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3974"/>
        <w:gridCol w:w="1275"/>
        <w:gridCol w:w="1985"/>
        <w:gridCol w:w="1559"/>
        <w:gridCol w:w="2126"/>
        <w:gridCol w:w="1134"/>
        <w:gridCol w:w="1098"/>
        <w:gridCol w:w="1098"/>
      </w:tblGrid>
      <w:tr w:rsidR="00C70993" w:rsidRPr="00CA51EC" w:rsidTr="00C70993">
        <w:trPr>
          <w:cantSplit/>
          <w:trHeight w:val="339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51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993" w:rsidRPr="00D945B2" w:rsidRDefault="00C70993" w:rsidP="00C70993">
            <w:pPr>
              <w:jc w:val="center"/>
            </w:pPr>
            <w: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Default="00C70993" w:rsidP="00C70993">
            <w:p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Default="00C70993" w:rsidP="00C70993">
            <w:p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Default="00C70993" w:rsidP="00C70993">
            <w:pPr>
              <w:jc w:val="center"/>
            </w:pPr>
          </w:p>
        </w:tc>
      </w:tr>
      <w:tr w:rsidR="00C70993" w:rsidRPr="00D945B2" w:rsidTr="00C70993">
        <w:trPr>
          <w:cantSplit/>
          <w:trHeight w:val="124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Default="00C70993" w:rsidP="00C70993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jc w:val="center"/>
            </w:pPr>
            <w:r>
              <w:t xml:space="preserve">Очередной финансовый  год </w:t>
            </w:r>
            <w:r>
              <w:br/>
              <w:t>(2019</w:t>
            </w:r>
            <w:r w:rsidRPr="00D945B2">
              <w:t xml:space="preserve"> год)</w:t>
            </w:r>
          </w:p>
          <w:p w:rsidR="00C70993" w:rsidRDefault="00C70993" w:rsidP="00C70993">
            <w:pPr>
              <w:jc w:val="center"/>
            </w:pPr>
          </w:p>
          <w:p w:rsidR="00C70993" w:rsidRPr="00D945B2" w:rsidRDefault="00C70993" w:rsidP="00C70993">
            <w:pPr>
              <w:jc w:val="center"/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jc w:val="center"/>
            </w:pPr>
            <w:r>
              <w:t>Первый ой год планового периода</w:t>
            </w:r>
            <w:r>
              <w:br/>
              <w:t>(2020</w:t>
            </w:r>
            <w:r w:rsidRPr="00D945B2">
              <w:t xml:space="preserve"> год)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D945B2" w:rsidRDefault="00C70993" w:rsidP="00C70993">
            <w:pPr>
              <w:jc w:val="center"/>
            </w:pPr>
            <w:r w:rsidRPr="00D945B2">
              <w:t>Вт</w:t>
            </w:r>
            <w:r>
              <w:t>орой год планового периода</w:t>
            </w:r>
            <w:r>
              <w:br/>
              <w:t>(20210</w:t>
            </w:r>
            <w:r w:rsidRPr="00D945B2">
              <w:t xml:space="preserve"> год)</w:t>
            </w:r>
          </w:p>
        </w:tc>
      </w:tr>
      <w:tr w:rsidR="00C70993" w:rsidRPr="00D945B2" w:rsidTr="00C70993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Pr="004C4761" w:rsidRDefault="00C70993" w:rsidP="00C70993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Pr="004C4761" w:rsidRDefault="00C70993" w:rsidP="00C709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0993" w:rsidRPr="00D945B2" w:rsidTr="00C70993">
        <w:trPr>
          <w:cantSplit/>
          <w:trHeight w:val="136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Удельный вес граждан, получающих меры социальной поддержки </w:t>
            </w:r>
            <w:proofErr w:type="spellStart"/>
            <w:r w:rsidRPr="00BA51C3">
              <w:rPr>
                <w:rFonts w:ascii="Times New Roman" w:hAnsi="Times New Roman"/>
                <w:sz w:val="24"/>
                <w:szCs w:val="24"/>
              </w:rPr>
              <w:t>адресно</w:t>
            </w:r>
            <w:proofErr w:type="spellEnd"/>
            <w:r w:rsidRPr="00BA51C3">
              <w:rPr>
                <w:rFonts w:ascii="Times New Roman" w:hAnsi="Times New Roman"/>
                <w:sz w:val="24"/>
                <w:szCs w:val="24"/>
              </w:rPr>
              <w:t xml:space="preserve"> (с учетом доходности), в общей численности граждан, имеющих на них право </w:t>
            </w:r>
          </w:p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4C4761" w:rsidRDefault="00C70993" w:rsidP="00C70993">
            <w:r>
              <w:t xml:space="preserve">ведомственная отчетность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4C4761" w:rsidRDefault="00C70993" w:rsidP="00C70993">
            <w:r>
              <w:t xml:space="preserve">ежеквартально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C70993" w:rsidRPr="00D945B2" w:rsidTr="00C70993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5E7359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  <w:proofErr w:type="gramEnd"/>
          </w:p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4C4761" w:rsidRDefault="00C70993" w:rsidP="00C70993">
            <w:r>
              <w:t xml:space="preserve">ведомственная отчетность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4C4761" w:rsidRDefault="00C70993" w:rsidP="00C70993">
            <w:r>
              <w:t xml:space="preserve">ежеквартально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0993" w:rsidRPr="00D945B2" w:rsidTr="00C70993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регулярные денежные выплаты от числа  граждан, имеющих на них право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C70993" w:rsidRPr="00D945B2" w:rsidTr="00C70993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услуги 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центр), в общем числе граждан, обратившихся за их получением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C70993" w:rsidRPr="00D945B2" w:rsidTr="00C70993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36275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муниципального образования город Минусинск»</w:t>
            </w:r>
          </w:p>
          <w:p w:rsidR="00C70993" w:rsidRPr="00D945B2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D945B2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D945B2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D945B2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B2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D945B2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D945B2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D945B2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D945B2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</w:tr>
      <w:tr w:rsidR="00C70993" w:rsidRPr="00D945B2" w:rsidTr="00C70993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36275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93" w:rsidRPr="00D945B2" w:rsidTr="00C70993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36275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0993" w:rsidRPr="00D945B2" w:rsidTr="00C70993">
        <w:trPr>
          <w:cantSplit/>
          <w:trHeight w:val="3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36275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пожилого возраста  и инвалидов всеми видами социального обслуживания  на дому (на 1000 пенсионеров)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7E52B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70993" w:rsidRPr="00D945B2" w:rsidTr="00C70993">
        <w:trPr>
          <w:cantSplit/>
          <w:trHeight w:val="254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обоснованных жалоб 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</w:tr>
      <w:tr w:rsidR="00C70993" w:rsidRPr="00D945B2" w:rsidTr="00C70993">
        <w:trPr>
          <w:cantSplit/>
          <w:trHeight w:val="125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36275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 граждан качеством предоставления услуг муниципальным бюджетным учреждением  социального обслуживания  «Комплексный центр  социального   обслуживания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31">
              <w:rPr>
                <w:rFonts w:ascii="Times New Roman" w:hAnsi="Times New Roman"/>
                <w:sz w:val="24"/>
                <w:szCs w:val="24"/>
              </w:rPr>
              <w:t>результаты социологического опроса, проводимого в рамках «Декады качества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007231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</w:tr>
      <w:tr w:rsidR="00C70993" w:rsidRPr="00D945B2" w:rsidTr="00C70993">
        <w:trPr>
          <w:cantSplit/>
          <w:trHeight w:val="4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36275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униципального образования город Минусинск»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93" w:rsidRPr="00D945B2" w:rsidTr="00C70993">
        <w:trPr>
          <w:cantSplit/>
          <w:trHeight w:val="85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36275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Уровень исполнения субвенций  на реализацию переданных государственный полномочий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</w:tr>
      <w:tr w:rsidR="00C70993" w:rsidRPr="00D945B2" w:rsidTr="00C70993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36275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Удельный вес:</w:t>
            </w:r>
          </w:p>
          <w:p w:rsidR="00C70993" w:rsidRPr="00BA51C3" w:rsidRDefault="00C70993" w:rsidP="00C709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 к числу граждан, которым предоставлены государственные услуги  по социальной поддержке  в календарном году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5C19B7" w:rsidRDefault="00C70993" w:rsidP="00C70993">
            <w:pPr>
              <w:jc w:val="center"/>
            </w:pPr>
            <w:r w:rsidRPr="00783BF2"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93" w:rsidRPr="00BA51C3" w:rsidRDefault="00C70993" w:rsidP="00C709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не более 0,1 %</w:t>
            </w:r>
          </w:p>
        </w:tc>
      </w:tr>
    </w:tbl>
    <w:p w:rsidR="003C4F5C" w:rsidRDefault="003C4F5C"/>
    <w:sectPr w:rsidR="003C4F5C" w:rsidSect="00C7099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93"/>
    <w:rsid w:val="000E58DE"/>
    <w:rsid w:val="00362753"/>
    <w:rsid w:val="003C4F5C"/>
    <w:rsid w:val="00C7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709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70993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2019-03-11T09:33:00Z</dcterms:created>
  <dcterms:modified xsi:type="dcterms:W3CDTF">2019-03-11T09:48:00Z</dcterms:modified>
</cp:coreProperties>
</file>