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13" w:rsidRPr="00245C13" w:rsidRDefault="00245C13" w:rsidP="00245C13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C13">
        <w:rPr>
          <w:rFonts w:ascii="Times New Roman" w:hAnsi="Times New Roman" w:cs="Times New Roman"/>
          <w:b/>
          <w:sz w:val="32"/>
          <w:szCs w:val="32"/>
        </w:rPr>
        <w:t>Доклад руководителя управления экономики и имущественных отношений администрации города Минусинска «О прогнозе социально-экономического развития города Минусинска на 2022 год и плановый период 2023-2024 годов»</w:t>
      </w:r>
    </w:p>
    <w:p w:rsidR="00851334" w:rsidRPr="00245C13" w:rsidRDefault="00272063" w:rsidP="002720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5C13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245C13">
        <w:rPr>
          <w:rFonts w:ascii="Times New Roman" w:hAnsi="Times New Roman" w:cs="Times New Roman"/>
          <w:sz w:val="28"/>
          <w:szCs w:val="28"/>
        </w:rPr>
        <w:t xml:space="preserve"> Андрей Олегович, Лариса Ивановна!</w:t>
      </w:r>
    </w:p>
    <w:p w:rsidR="00272063" w:rsidRPr="00245C13" w:rsidRDefault="00272063" w:rsidP="002720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72063" w:rsidRPr="00245C13" w:rsidRDefault="00272063" w:rsidP="00245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5E3" w:rsidRPr="00245C13" w:rsidRDefault="006B35E3" w:rsidP="00245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C13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367443" w:rsidRPr="00245C13" w:rsidRDefault="00264833" w:rsidP="00245C1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45C13">
        <w:rPr>
          <w:color w:val="auto"/>
          <w:sz w:val="28"/>
          <w:szCs w:val="28"/>
        </w:rPr>
        <w:t>В начале своего доклада о прогнозе социально-экономического развития города скажу несколько слов об итогах социально-экономического развития текущего года.</w:t>
      </w:r>
    </w:p>
    <w:p w:rsidR="00264833" w:rsidRPr="00245C13" w:rsidRDefault="00367443" w:rsidP="00245C13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 xml:space="preserve"> После масштабного распространения новой коронавирусной инфекции и внешних вызовов, с которыми мы столкнулись в прошлом году, 2021 год стал периодом адаптации к новым условиям и восстановления экономики. По многим показателям социально-экономического развития мы вернулись на </w:t>
      </w:r>
      <w:proofErr w:type="spellStart"/>
      <w:r w:rsidRPr="00245C13">
        <w:rPr>
          <w:rFonts w:ascii="Times New Roman" w:hAnsi="Times New Roman" w:cs="Times New Roman"/>
          <w:sz w:val="28"/>
          <w:szCs w:val="28"/>
        </w:rPr>
        <w:t>допандемийный</w:t>
      </w:r>
      <w:proofErr w:type="spellEnd"/>
      <w:r w:rsidRPr="00245C13">
        <w:rPr>
          <w:rFonts w:ascii="Times New Roman" w:hAnsi="Times New Roman" w:cs="Times New Roman"/>
          <w:sz w:val="28"/>
          <w:szCs w:val="28"/>
        </w:rPr>
        <w:t xml:space="preserve"> уровень. </w:t>
      </w:r>
      <w:r w:rsidR="00264833" w:rsidRPr="00245C13">
        <w:rPr>
          <w:rFonts w:ascii="Times New Roman" w:hAnsi="Times New Roman" w:cs="Times New Roman"/>
          <w:sz w:val="28"/>
          <w:szCs w:val="28"/>
        </w:rPr>
        <w:t>Ограничения рынка сбыта, связанные с распространением новой коронавирусной инфекции постепенно ослаблялись, наметилась тенденция восстановления деловой активности.</w:t>
      </w:r>
    </w:p>
    <w:p w:rsidR="00367443" w:rsidRPr="00245C13" w:rsidRDefault="00367443" w:rsidP="00245C13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 xml:space="preserve">Этому во многом способствовали своевременно принятые антикризисные решения, как на федеральном, краевом </w:t>
      </w:r>
      <w:r w:rsidR="00264833" w:rsidRPr="00245C13">
        <w:rPr>
          <w:rFonts w:ascii="Times New Roman" w:hAnsi="Times New Roman" w:cs="Times New Roman"/>
          <w:sz w:val="28"/>
          <w:szCs w:val="28"/>
        </w:rPr>
        <w:t xml:space="preserve">и муниципальном </w:t>
      </w:r>
      <w:r w:rsidRPr="00245C13">
        <w:rPr>
          <w:rFonts w:ascii="Times New Roman" w:hAnsi="Times New Roman" w:cs="Times New Roman"/>
          <w:sz w:val="28"/>
          <w:szCs w:val="28"/>
        </w:rPr>
        <w:t>уровне</w:t>
      </w:r>
      <w:r w:rsidR="00264833" w:rsidRPr="00245C13">
        <w:rPr>
          <w:rFonts w:ascii="Times New Roman" w:hAnsi="Times New Roman" w:cs="Times New Roman"/>
          <w:sz w:val="28"/>
          <w:szCs w:val="28"/>
        </w:rPr>
        <w:t>.</w:t>
      </w:r>
    </w:p>
    <w:p w:rsidR="00245C13" w:rsidRDefault="00245C13" w:rsidP="00245C13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8E1" w:rsidRPr="00245C13" w:rsidRDefault="008A18E1" w:rsidP="00245C13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C13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4F1075" w:rsidRPr="00245C13" w:rsidRDefault="004F1075" w:rsidP="00245C1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промышленном производстве по итогам первого полугодия 2021 года сохранилась стабильная ситуация, объем отгруженной продукции обрабатывающего производства возрос на 16 % по сравнению с первым полугодием 2020 года, значительный рост показателя связан с введением в </w:t>
      </w:r>
      <w:r w:rsidR="00264833" w:rsidRPr="00245C13">
        <w:rPr>
          <w:rFonts w:ascii="Times New Roman" w:eastAsiaTheme="minorHAnsi" w:hAnsi="Times New Roman" w:cs="Times New Roman"/>
          <w:sz w:val="28"/>
          <w:szCs w:val="28"/>
          <w:lang w:eastAsia="en-US"/>
        </w:rPr>
        <w:t>2020 году</w:t>
      </w:r>
      <w:r w:rsidRPr="00245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ограничительных мер.</w:t>
      </w:r>
    </w:p>
    <w:p w:rsidR="008A18E1" w:rsidRPr="00245C13" w:rsidRDefault="008A18E1" w:rsidP="00245C13">
      <w:pPr>
        <w:pStyle w:val="ConsPlusNormal"/>
        <w:ind w:firstLine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A18E1" w:rsidRPr="00245C13" w:rsidRDefault="008A18E1" w:rsidP="00245C13">
      <w:pPr>
        <w:pStyle w:val="ConsPlusNormal"/>
        <w:ind w:firstLine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45C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Слайд № 3</w:t>
      </w:r>
    </w:p>
    <w:p w:rsidR="00BC198A" w:rsidRPr="00245C13" w:rsidRDefault="00BC198A" w:rsidP="00245C1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На рынке труда в текущем году также наблюда</w:t>
      </w:r>
      <w:r w:rsidR="00264833" w:rsidRPr="00245C13">
        <w:rPr>
          <w:rFonts w:ascii="Times New Roman" w:hAnsi="Times New Roman" w:cs="Times New Roman"/>
          <w:sz w:val="28"/>
          <w:szCs w:val="28"/>
        </w:rPr>
        <w:t>ется</w:t>
      </w:r>
      <w:r w:rsidRPr="00245C13">
        <w:rPr>
          <w:rFonts w:ascii="Times New Roman" w:hAnsi="Times New Roman" w:cs="Times New Roman"/>
          <w:sz w:val="28"/>
          <w:szCs w:val="28"/>
        </w:rPr>
        <w:t xml:space="preserve"> улучшение ситуации. Численность безработных граждан, зарегистрированных в органах службы занятости населения на территории город</w:t>
      </w:r>
      <w:r w:rsidR="00264833" w:rsidRPr="00245C13">
        <w:rPr>
          <w:rFonts w:ascii="Times New Roman" w:hAnsi="Times New Roman" w:cs="Times New Roman"/>
          <w:sz w:val="28"/>
          <w:szCs w:val="28"/>
        </w:rPr>
        <w:t>а</w:t>
      </w:r>
      <w:r w:rsidR="00741FD3" w:rsidRPr="00245C13">
        <w:rPr>
          <w:rFonts w:ascii="Times New Roman" w:hAnsi="Times New Roman" w:cs="Times New Roman"/>
          <w:sz w:val="28"/>
          <w:szCs w:val="28"/>
        </w:rPr>
        <w:t xml:space="preserve"> </w:t>
      </w:r>
      <w:r w:rsidR="001D661E" w:rsidRPr="00245C13">
        <w:rPr>
          <w:rFonts w:ascii="Times New Roman" w:hAnsi="Times New Roman" w:cs="Times New Roman"/>
          <w:sz w:val="28"/>
          <w:szCs w:val="28"/>
        </w:rPr>
        <w:t>на 01.01.2021 года составила 1 682 человека,</w:t>
      </w:r>
      <w:r w:rsidRPr="00245C13">
        <w:rPr>
          <w:rFonts w:ascii="Times New Roman" w:hAnsi="Times New Roman" w:cs="Times New Roman"/>
          <w:sz w:val="28"/>
          <w:szCs w:val="28"/>
        </w:rPr>
        <w:t xml:space="preserve"> на 01.07.2021 </w:t>
      </w:r>
      <w:r w:rsidR="001D661E" w:rsidRPr="00245C13">
        <w:rPr>
          <w:rFonts w:ascii="Times New Roman" w:hAnsi="Times New Roman" w:cs="Times New Roman"/>
          <w:sz w:val="28"/>
          <w:szCs w:val="28"/>
        </w:rPr>
        <w:t>сократилось на 1 175 человек (</w:t>
      </w:r>
      <w:r w:rsidR="00BF0DD4" w:rsidRPr="00245C13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1D661E" w:rsidRPr="00245C13">
        <w:rPr>
          <w:rFonts w:ascii="Times New Roman" w:hAnsi="Times New Roman" w:cs="Times New Roman"/>
          <w:sz w:val="28"/>
          <w:szCs w:val="28"/>
        </w:rPr>
        <w:t>507</w:t>
      </w:r>
      <w:r w:rsidR="00BF0DD4" w:rsidRPr="00245C1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661E" w:rsidRPr="00245C13">
        <w:rPr>
          <w:rFonts w:ascii="Times New Roman" w:hAnsi="Times New Roman" w:cs="Times New Roman"/>
          <w:sz w:val="28"/>
          <w:szCs w:val="28"/>
        </w:rPr>
        <w:t>), по состоянию</w:t>
      </w:r>
      <w:r w:rsidR="00C10502" w:rsidRPr="00245C13">
        <w:rPr>
          <w:rFonts w:ascii="Times New Roman" w:hAnsi="Times New Roman" w:cs="Times New Roman"/>
          <w:sz w:val="28"/>
          <w:szCs w:val="28"/>
        </w:rPr>
        <w:t xml:space="preserve"> на 01.11.2021 года </w:t>
      </w:r>
      <w:r w:rsidR="00BF0DD4" w:rsidRPr="00245C13">
        <w:rPr>
          <w:rFonts w:ascii="Times New Roman" w:hAnsi="Times New Roman" w:cs="Times New Roman"/>
          <w:sz w:val="28"/>
          <w:szCs w:val="28"/>
        </w:rPr>
        <w:t>данный показатель составляет</w:t>
      </w:r>
      <w:r w:rsidR="00C10502" w:rsidRPr="00245C13">
        <w:rPr>
          <w:rFonts w:ascii="Times New Roman" w:hAnsi="Times New Roman" w:cs="Times New Roman"/>
          <w:sz w:val="28"/>
          <w:szCs w:val="28"/>
        </w:rPr>
        <w:t xml:space="preserve"> </w:t>
      </w:r>
      <w:r w:rsidR="006A0391" w:rsidRPr="00245C13">
        <w:rPr>
          <w:rFonts w:ascii="Times New Roman" w:hAnsi="Times New Roman" w:cs="Times New Roman"/>
          <w:sz w:val="28"/>
          <w:szCs w:val="28"/>
        </w:rPr>
        <w:t>444 чел</w:t>
      </w:r>
      <w:r w:rsidR="002B6E16" w:rsidRPr="00245C13">
        <w:rPr>
          <w:rFonts w:ascii="Times New Roman" w:hAnsi="Times New Roman" w:cs="Times New Roman"/>
          <w:sz w:val="28"/>
          <w:szCs w:val="28"/>
        </w:rPr>
        <w:t>овека</w:t>
      </w:r>
      <w:r w:rsidR="006A0391" w:rsidRPr="00245C13">
        <w:rPr>
          <w:rFonts w:ascii="Times New Roman" w:hAnsi="Times New Roman" w:cs="Times New Roman"/>
          <w:sz w:val="28"/>
          <w:szCs w:val="28"/>
        </w:rPr>
        <w:t>.</w:t>
      </w:r>
    </w:p>
    <w:p w:rsidR="00245C13" w:rsidRDefault="00245C13" w:rsidP="00245C1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8E1" w:rsidRPr="00245C13" w:rsidRDefault="008A18E1" w:rsidP="00245C1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C13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F81AFE" w:rsidRPr="00245C13" w:rsidRDefault="00367443" w:rsidP="00245C1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 xml:space="preserve">Говоря о прогнозе, </w:t>
      </w:r>
      <w:r w:rsidR="00F81AFE" w:rsidRPr="00245C13">
        <w:rPr>
          <w:rFonts w:ascii="Times New Roman" w:hAnsi="Times New Roman" w:cs="Times New Roman"/>
          <w:sz w:val="28"/>
          <w:szCs w:val="28"/>
        </w:rPr>
        <w:t xml:space="preserve">следует отметить что бюджет города </w:t>
      </w:r>
      <w:r w:rsidRPr="00245C13">
        <w:rPr>
          <w:rFonts w:ascii="Times New Roman" w:hAnsi="Times New Roman" w:cs="Times New Roman"/>
          <w:sz w:val="28"/>
          <w:szCs w:val="28"/>
        </w:rPr>
        <w:t xml:space="preserve">на следующий год сформирован на основе сдержанных и реалистичных оценок. </w:t>
      </w:r>
    </w:p>
    <w:p w:rsidR="00367443" w:rsidRPr="00245C13" w:rsidRDefault="00367443" w:rsidP="00245C1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По текущим оценкам в среднесрочном периоде ожидается постепенное восстановление экономики за счет развития промышленного производства, строительства, транспорта, потребительского рынка товаров и услуг. </w:t>
      </w:r>
    </w:p>
    <w:p w:rsidR="00973F83" w:rsidRPr="00245C13" w:rsidRDefault="00973F83" w:rsidP="00245C1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Базовый вариант прогноза социально-экономического развития города на 202</w:t>
      </w:r>
      <w:r w:rsidR="00C10502" w:rsidRPr="00245C13">
        <w:rPr>
          <w:rFonts w:ascii="Times New Roman" w:hAnsi="Times New Roman" w:cs="Times New Roman"/>
          <w:sz w:val="28"/>
          <w:szCs w:val="28"/>
        </w:rPr>
        <w:t>2</w:t>
      </w:r>
      <w:r w:rsidRPr="00245C13">
        <w:rPr>
          <w:rFonts w:ascii="Times New Roman" w:hAnsi="Times New Roman" w:cs="Times New Roman"/>
          <w:sz w:val="28"/>
          <w:szCs w:val="28"/>
        </w:rPr>
        <w:t>-202</w:t>
      </w:r>
      <w:r w:rsidR="00C10502" w:rsidRPr="00245C13">
        <w:rPr>
          <w:rFonts w:ascii="Times New Roman" w:hAnsi="Times New Roman" w:cs="Times New Roman"/>
          <w:sz w:val="28"/>
          <w:szCs w:val="28"/>
        </w:rPr>
        <w:t>4</w:t>
      </w:r>
      <w:r w:rsidRPr="00245C13">
        <w:rPr>
          <w:rFonts w:ascii="Times New Roman" w:hAnsi="Times New Roman" w:cs="Times New Roman"/>
          <w:sz w:val="28"/>
          <w:szCs w:val="28"/>
        </w:rPr>
        <w:t xml:space="preserve"> годы</w:t>
      </w:r>
      <w:r w:rsidR="00F81AFE" w:rsidRPr="00245C13">
        <w:rPr>
          <w:rFonts w:ascii="Times New Roman" w:hAnsi="Times New Roman" w:cs="Times New Roman"/>
          <w:sz w:val="28"/>
          <w:szCs w:val="28"/>
        </w:rPr>
        <w:t xml:space="preserve">, </w:t>
      </w:r>
      <w:r w:rsidRPr="00245C13">
        <w:rPr>
          <w:rFonts w:ascii="Times New Roman" w:hAnsi="Times New Roman" w:cs="Times New Roman"/>
          <w:sz w:val="28"/>
          <w:szCs w:val="28"/>
        </w:rPr>
        <w:t>сформирован на основе сценарных условий развития края, учитывает сложившиеся вешние и внутренние факторы функционирования экономики и социальной сферы, а также ожидаемые результаты от реализации мер по достижению национальных целей и задач стратегического развития.</w:t>
      </w:r>
    </w:p>
    <w:p w:rsidR="00272063" w:rsidRPr="00245C13" w:rsidRDefault="00973F83" w:rsidP="00245C1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С учетом указанных выше условий и факторов, а также</w:t>
      </w:r>
      <w:r w:rsidR="00F95E4C" w:rsidRPr="00245C13">
        <w:rPr>
          <w:rFonts w:ascii="Times New Roman" w:hAnsi="Times New Roman" w:cs="Times New Roman"/>
          <w:sz w:val="28"/>
          <w:szCs w:val="28"/>
        </w:rPr>
        <w:t xml:space="preserve"> в</w:t>
      </w:r>
      <w:r w:rsidRPr="00245C13">
        <w:rPr>
          <w:rFonts w:ascii="Times New Roman" w:hAnsi="Times New Roman" w:cs="Times New Roman"/>
          <w:sz w:val="28"/>
          <w:szCs w:val="28"/>
        </w:rPr>
        <w:t xml:space="preserve"> результате наметившегося во </w:t>
      </w:r>
      <w:r w:rsidRPr="00245C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5C13">
        <w:rPr>
          <w:rFonts w:ascii="Times New Roman" w:hAnsi="Times New Roman" w:cs="Times New Roman"/>
          <w:sz w:val="28"/>
          <w:szCs w:val="28"/>
        </w:rPr>
        <w:t xml:space="preserve"> полугодии текущего го</w:t>
      </w:r>
      <w:r w:rsidR="004F2F1D" w:rsidRPr="00245C13">
        <w:rPr>
          <w:rFonts w:ascii="Times New Roman" w:hAnsi="Times New Roman" w:cs="Times New Roman"/>
          <w:sz w:val="28"/>
          <w:szCs w:val="28"/>
        </w:rPr>
        <w:t xml:space="preserve">да оживления экономических процессов, в среднесрочном периоде прогнозируются положительные тенденции по основным </w:t>
      </w:r>
      <w:r w:rsidR="004F2F1D" w:rsidRPr="00245C13">
        <w:rPr>
          <w:rFonts w:ascii="Times New Roman" w:hAnsi="Times New Roman" w:cs="Times New Roman"/>
          <w:sz w:val="28"/>
          <w:szCs w:val="28"/>
        </w:rPr>
        <w:lastRenderedPageBreak/>
        <w:t>отраслям экономики – восстановление темпов роста производственной деятельности, потребительского сектора, рынка труда, сохранение положительных тенденций в доходах населения.</w:t>
      </w:r>
    </w:p>
    <w:p w:rsidR="00245C13" w:rsidRDefault="00245C13" w:rsidP="00245C1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8E1" w:rsidRPr="00245C13" w:rsidRDefault="008A18E1" w:rsidP="00245C13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C13"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1E0559" w:rsidRPr="00245C13" w:rsidRDefault="004F2F1D" w:rsidP="0024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Развитие основного сектора экономики – промышленности в очередном бюджетном цикле будет характеризоваться умеренными</w:t>
      </w:r>
      <w:r w:rsidR="001E0559" w:rsidRPr="00245C13">
        <w:rPr>
          <w:rFonts w:ascii="Times New Roman" w:hAnsi="Times New Roman" w:cs="Times New Roman"/>
          <w:sz w:val="28"/>
          <w:szCs w:val="28"/>
        </w:rPr>
        <w:t xml:space="preserve"> темпами, по оценке 2021 года прирост промышленного производства состави</w:t>
      </w:r>
      <w:r w:rsidR="00E10B23" w:rsidRPr="00245C13">
        <w:rPr>
          <w:rFonts w:ascii="Times New Roman" w:hAnsi="Times New Roman" w:cs="Times New Roman"/>
          <w:sz w:val="28"/>
          <w:szCs w:val="28"/>
        </w:rPr>
        <w:t>т</w:t>
      </w:r>
      <w:r w:rsidR="001E0559" w:rsidRPr="00245C13">
        <w:rPr>
          <w:rFonts w:ascii="Times New Roman" w:hAnsi="Times New Roman" w:cs="Times New Roman"/>
          <w:sz w:val="28"/>
          <w:szCs w:val="28"/>
        </w:rPr>
        <w:t xml:space="preserve"> </w:t>
      </w:r>
      <w:r w:rsidR="00F81AFE" w:rsidRPr="00245C13">
        <w:rPr>
          <w:rFonts w:ascii="Times New Roman" w:hAnsi="Times New Roman" w:cs="Times New Roman"/>
          <w:sz w:val="28"/>
          <w:szCs w:val="28"/>
        </w:rPr>
        <w:t xml:space="preserve">около 2 </w:t>
      </w:r>
      <w:r w:rsidR="001E0559" w:rsidRPr="00245C13">
        <w:rPr>
          <w:rFonts w:ascii="Times New Roman" w:hAnsi="Times New Roman" w:cs="Times New Roman"/>
          <w:sz w:val="28"/>
          <w:szCs w:val="28"/>
        </w:rPr>
        <w:t>%</w:t>
      </w:r>
      <w:r w:rsidR="00F81AFE" w:rsidRPr="00245C13">
        <w:rPr>
          <w:rFonts w:ascii="Times New Roman" w:hAnsi="Times New Roman" w:cs="Times New Roman"/>
          <w:sz w:val="28"/>
          <w:szCs w:val="28"/>
        </w:rPr>
        <w:t>,</w:t>
      </w:r>
      <w:r w:rsidR="001E0559" w:rsidRPr="00245C13">
        <w:rPr>
          <w:rFonts w:ascii="Times New Roman" w:hAnsi="Times New Roman" w:cs="Times New Roman"/>
          <w:sz w:val="28"/>
          <w:szCs w:val="28"/>
        </w:rPr>
        <w:t xml:space="preserve"> в прогнозном периоде ожидается умеренный рост</w:t>
      </w:r>
      <w:r w:rsidR="00F81AFE" w:rsidRPr="00245C13">
        <w:rPr>
          <w:rFonts w:ascii="Times New Roman" w:hAnsi="Times New Roman" w:cs="Times New Roman"/>
          <w:sz w:val="28"/>
          <w:szCs w:val="28"/>
        </w:rPr>
        <w:t xml:space="preserve"> от </w:t>
      </w:r>
      <w:r w:rsidR="00E10B23" w:rsidRPr="00245C13">
        <w:rPr>
          <w:rFonts w:ascii="Times New Roman" w:hAnsi="Times New Roman" w:cs="Times New Roman"/>
          <w:sz w:val="28"/>
          <w:szCs w:val="28"/>
        </w:rPr>
        <w:t>3</w:t>
      </w:r>
      <w:r w:rsidR="001E0559" w:rsidRPr="00245C13">
        <w:rPr>
          <w:rFonts w:ascii="Times New Roman" w:hAnsi="Times New Roman" w:cs="Times New Roman"/>
          <w:sz w:val="28"/>
          <w:szCs w:val="28"/>
        </w:rPr>
        <w:t xml:space="preserve"> </w:t>
      </w:r>
      <w:r w:rsidR="00F81AFE" w:rsidRPr="00245C13">
        <w:rPr>
          <w:rFonts w:ascii="Times New Roman" w:hAnsi="Times New Roman" w:cs="Times New Roman"/>
          <w:sz w:val="28"/>
          <w:szCs w:val="28"/>
        </w:rPr>
        <w:t>до</w:t>
      </w:r>
      <w:r w:rsidR="001E0559" w:rsidRPr="00245C13">
        <w:rPr>
          <w:rFonts w:ascii="Times New Roman" w:hAnsi="Times New Roman" w:cs="Times New Roman"/>
          <w:sz w:val="28"/>
          <w:szCs w:val="28"/>
        </w:rPr>
        <w:t xml:space="preserve"> 4,0</w:t>
      </w:r>
      <w:r w:rsidR="00F81AFE" w:rsidRPr="00245C13">
        <w:rPr>
          <w:rFonts w:ascii="Times New Roman" w:hAnsi="Times New Roman" w:cs="Times New Roman"/>
          <w:sz w:val="28"/>
          <w:szCs w:val="28"/>
        </w:rPr>
        <w:t xml:space="preserve"> </w:t>
      </w:r>
      <w:r w:rsidR="00E10B23" w:rsidRPr="00245C13">
        <w:rPr>
          <w:rFonts w:ascii="Times New Roman" w:hAnsi="Times New Roman" w:cs="Times New Roman"/>
          <w:sz w:val="28"/>
          <w:szCs w:val="28"/>
        </w:rPr>
        <w:t>процентов</w:t>
      </w:r>
      <w:r w:rsidR="001E0559" w:rsidRPr="00245C13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9702DA" w:rsidRPr="00245C13" w:rsidRDefault="00E10B23" w:rsidP="00245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Что касается</w:t>
      </w:r>
      <w:r w:rsidRPr="00245C1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34706" w:rsidRPr="00245C13">
        <w:rPr>
          <w:rFonts w:ascii="Times New Roman" w:hAnsi="Times New Roman" w:cs="Times New Roman"/>
          <w:b/>
          <w:sz w:val="28"/>
          <w:szCs w:val="28"/>
        </w:rPr>
        <w:t>ищев</w:t>
      </w:r>
      <w:r w:rsidRPr="00245C13">
        <w:rPr>
          <w:rFonts w:ascii="Times New Roman" w:hAnsi="Times New Roman" w:cs="Times New Roman"/>
          <w:b/>
          <w:sz w:val="28"/>
          <w:szCs w:val="28"/>
        </w:rPr>
        <w:t>ой</w:t>
      </w:r>
      <w:r w:rsidR="00C34706" w:rsidRPr="00245C13">
        <w:rPr>
          <w:rFonts w:ascii="Times New Roman" w:hAnsi="Times New Roman" w:cs="Times New Roman"/>
          <w:b/>
          <w:sz w:val="28"/>
          <w:szCs w:val="28"/>
        </w:rPr>
        <w:t xml:space="preserve"> промышленност</w:t>
      </w:r>
      <w:r w:rsidRPr="00245C13">
        <w:rPr>
          <w:rFonts w:ascii="Times New Roman" w:hAnsi="Times New Roman" w:cs="Times New Roman"/>
          <w:b/>
          <w:sz w:val="28"/>
          <w:szCs w:val="28"/>
        </w:rPr>
        <w:t>и то</w:t>
      </w:r>
      <w:r w:rsidR="00C34706" w:rsidRPr="00245C13">
        <w:rPr>
          <w:rFonts w:ascii="Times New Roman" w:hAnsi="Times New Roman" w:cs="Times New Roman"/>
          <w:sz w:val="28"/>
          <w:szCs w:val="28"/>
        </w:rPr>
        <w:t xml:space="preserve"> в</w:t>
      </w:r>
      <w:r w:rsidR="004F2F1D" w:rsidRPr="00245C13">
        <w:rPr>
          <w:rFonts w:ascii="Times New Roman" w:hAnsi="Times New Roman" w:cs="Times New Roman"/>
          <w:sz w:val="28"/>
          <w:szCs w:val="28"/>
        </w:rPr>
        <w:t xml:space="preserve"> прогнозируемом периоде, </w:t>
      </w:r>
      <w:r w:rsidRPr="00245C13">
        <w:rPr>
          <w:rFonts w:ascii="Times New Roman" w:hAnsi="Times New Roman" w:cs="Times New Roman"/>
          <w:sz w:val="28"/>
          <w:szCs w:val="28"/>
        </w:rPr>
        <w:t xml:space="preserve">она </w:t>
      </w:r>
      <w:r w:rsidR="004F2F1D" w:rsidRPr="00245C13">
        <w:rPr>
          <w:rFonts w:ascii="Times New Roman" w:hAnsi="Times New Roman" w:cs="Times New Roman"/>
          <w:sz w:val="28"/>
          <w:szCs w:val="28"/>
        </w:rPr>
        <w:t xml:space="preserve">остается отраслью, которая определяет основные показатели развития промышленного комплекса города. </w:t>
      </w:r>
      <w:r w:rsidR="009702DA" w:rsidRPr="00245C13">
        <w:rPr>
          <w:rFonts w:ascii="Times New Roman" w:hAnsi="Times New Roman" w:cs="Times New Roman"/>
          <w:sz w:val="28"/>
          <w:szCs w:val="28"/>
        </w:rPr>
        <w:t>Предприятия города продолжают работу над повышением конкурентоспособности и улучшением качества выпускаемой продукции, внедрением новых технологий. Основным направлением пищевой промышленности является создание условий для гарантированного наполнения продовольственного рынка важнейшими продуктами питания.</w:t>
      </w:r>
    </w:p>
    <w:p w:rsidR="00971EA9" w:rsidRPr="00245C13" w:rsidRDefault="004F2F1D" w:rsidP="00245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Как показывает анализ, на протяжении ряда лет наблюдается рост производства по ряду продуктов питания: безалкогольных напитков, кондитерских изделий, крупы и муки из зерновых культур</w:t>
      </w:r>
      <w:r w:rsidR="00971EA9" w:rsidRPr="00245C13">
        <w:rPr>
          <w:rFonts w:ascii="Times New Roman" w:hAnsi="Times New Roman" w:cs="Times New Roman"/>
          <w:sz w:val="28"/>
          <w:szCs w:val="28"/>
        </w:rPr>
        <w:t xml:space="preserve">. </w:t>
      </w:r>
      <w:r w:rsidR="00E10B23" w:rsidRPr="00245C13">
        <w:rPr>
          <w:rFonts w:ascii="Times New Roman" w:hAnsi="Times New Roman" w:cs="Times New Roman"/>
          <w:sz w:val="28"/>
          <w:szCs w:val="28"/>
        </w:rPr>
        <w:t>Однако п</w:t>
      </w:r>
      <w:r w:rsidR="00971EA9" w:rsidRPr="00245C13">
        <w:rPr>
          <w:rFonts w:ascii="Times New Roman" w:hAnsi="Times New Roman" w:cs="Times New Roman"/>
          <w:sz w:val="28"/>
          <w:szCs w:val="28"/>
        </w:rPr>
        <w:t>ротивоположная ситуация наблюдается в производстве молочных продуктов, хлеба и хлебобулочных изделий.</w:t>
      </w:r>
      <w:r w:rsidR="00E10B23" w:rsidRPr="00245C13">
        <w:rPr>
          <w:rFonts w:ascii="Times New Roman" w:hAnsi="Times New Roman" w:cs="Times New Roman"/>
          <w:sz w:val="28"/>
          <w:szCs w:val="28"/>
        </w:rPr>
        <w:t xml:space="preserve"> Так как в </w:t>
      </w:r>
      <w:r w:rsidR="00971EA9" w:rsidRPr="00245C13">
        <w:rPr>
          <w:rFonts w:ascii="Times New Roman" w:hAnsi="Times New Roman" w:cs="Times New Roman"/>
          <w:sz w:val="28"/>
          <w:szCs w:val="28"/>
        </w:rPr>
        <w:t xml:space="preserve">условиях пандемии рынок молочных и хлебобулочных изделий подвергается </w:t>
      </w:r>
      <w:r w:rsidR="00E10B23" w:rsidRPr="00245C13">
        <w:rPr>
          <w:rFonts w:ascii="Times New Roman" w:hAnsi="Times New Roman" w:cs="Times New Roman"/>
          <w:sz w:val="28"/>
          <w:szCs w:val="28"/>
        </w:rPr>
        <w:t>воз</w:t>
      </w:r>
      <w:r w:rsidR="00971EA9" w:rsidRPr="00245C13">
        <w:rPr>
          <w:rFonts w:ascii="Times New Roman" w:hAnsi="Times New Roman" w:cs="Times New Roman"/>
          <w:sz w:val="28"/>
          <w:szCs w:val="28"/>
        </w:rPr>
        <w:t xml:space="preserve">действию разнонаправленных факторов, среди способствующих снижению можно отметить падение </w:t>
      </w:r>
      <w:r w:rsidR="00E10B23" w:rsidRPr="00245C13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971EA9" w:rsidRPr="00245C13">
        <w:rPr>
          <w:rFonts w:ascii="Times New Roman" w:hAnsi="Times New Roman" w:cs="Times New Roman"/>
          <w:sz w:val="28"/>
          <w:szCs w:val="28"/>
        </w:rPr>
        <w:t>муниципального заказа, уход с рынка части малого бизнеса</w:t>
      </w:r>
      <w:r w:rsidR="00E10B23" w:rsidRPr="00245C13">
        <w:rPr>
          <w:rFonts w:ascii="Times New Roman" w:hAnsi="Times New Roman" w:cs="Times New Roman"/>
          <w:sz w:val="28"/>
          <w:szCs w:val="28"/>
        </w:rPr>
        <w:t xml:space="preserve"> и иные факторы</w:t>
      </w:r>
      <w:r w:rsidR="00971EA9" w:rsidRPr="00245C13">
        <w:rPr>
          <w:rFonts w:ascii="Times New Roman" w:hAnsi="Times New Roman" w:cs="Times New Roman"/>
          <w:sz w:val="28"/>
          <w:szCs w:val="28"/>
        </w:rPr>
        <w:t>.</w:t>
      </w:r>
    </w:p>
    <w:p w:rsidR="00E10B23" w:rsidRPr="00245C13" w:rsidRDefault="00E10B23" w:rsidP="00245C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ПАУЗА</w:t>
      </w:r>
    </w:p>
    <w:p w:rsidR="008C7DB9" w:rsidRPr="00245C13" w:rsidRDefault="008C7DB9" w:rsidP="00245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C13">
        <w:rPr>
          <w:rFonts w:ascii="Times New Roman" w:hAnsi="Times New Roman" w:cs="Times New Roman"/>
          <w:b/>
          <w:sz w:val="28"/>
          <w:szCs w:val="28"/>
        </w:rPr>
        <w:t>Слайд № 6</w:t>
      </w:r>
    </w:p>
    <w:p w:rsidR="00F82045" w:rsidRPr="00245C13" w:rsidRDefault="00F82045" w:rsidP="00245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b/>
          <w:sz w:val="28"/>
          <w:szCs w:val="28"/>
        </w:rPr>
        <w:t>Строительная отрасль</w:t>
      </w:r>
      <w:r w:rsidR="00E10B23" w:rsidRPr="00245C13">
        <w:rPr>
          <w:rFonts w:ascii="Times New Roman" w:hAnsi="Times New Roman" w:cs="Times New Roman"/>
          <w:sz w:val="28"/>
          <w:szCs w:val="28"/>
        </w:rPr>
        <w:t>, данная отрасль</w:t>
      </w:r>
      <w:r w:rsidR="00E10B23" w:rsidRPr="00245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C1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F11B5" w:rsidRPr="00245C13">
        <w:rPr>
          <w:rFonts w:ascii="Times New Roman" w:hAnsi="Times New Roman" w:cs="Times New Roman"/>
          <w:sz w:val="28"/>
          <w:szCs w:val="28"/>
        </w:rPr>
        <w:t>города</w:t>
      </w:r>
      <w:r w:rsidRPr="00245C13">
        <w:rPr>
          <w:rFonts w:ascii="Times New Roman" w:hAnsi="Times New Roman" w:cs="Times New Roman"/>
          <w:sz w:val="28"/>
          <w:szCs w:val="28"/>
        </w:rPr>
        <w:t xml:space="preserve"> представлена предприятиями малого бизнеса и отдельными структурными подразделениями строительных компаний других территорий. </w:t>
      </w:r>
    </w:p>
    <w:p w:rsidR="000C077D" w:rsidRPr="00245C13" w:rsidRDefault="000C077D" w:rsidP="00245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 xml:space="preserve">Объем ввода  объектов капитального строительства в </w:t>
      </w:r>
      <w:r w:rsidR="00F82045" w:rsidRPr="00245C13">
        <w:rPr>
          <w:rFonts w:ascii="Times New Roman" w:hAnsi="Times New Roman" w:cs="Times New Roman"/>
          <w:sz w:val="28"/>
          <w:szCs w:val="28"/>
        </w:rPr>
        <w:br/>
      </w:r>
      <w:r w:rsidRPr="00245C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5C13">
        <w:rPr>
          <w:rFonts w:ascii="Times New Roman" w:hAnsi="Times New Roman" w:cs="Times New Roman"/>
          <w:sz w:val="28"/>
          <w:szCs w:val="28"/>
        </w:rPr>
        <w:t xml:space="preserve"> полугодии 2021 года составил 11,2 тыс. кв. метров, </w:t>
      </w:r>
      <w:r w:rsidR="00E10B23" w:rsidRPr="00245C13">
        <w:rPr>
          <w:rFonts w:ascii="Times New Roman" w:hAnsi="Times New Roman" w:cs="Times New Roman"/>
          <w:sz w:val="28"/>
          <w:szCs w:val="28"/>
        </w:rPr>
        <w:t>следует отметить, что введены</w:t>
      </w:r>
      <w:r w:rsidRPr="00245C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6DD9" w:rsidRPr="00245C13" w:rsidRDefault="000C077D" w:rsidP="00245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- 4 объекта гражданского назначения общей площадью 2,0 тыс. кв. м.</w:t>
      </w:r>
      <w:r w:rsidR="00A36DD9" w:rsidRPr="00245C13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0C077D" w:rsidRPr="00245C13" w:rsidRDefault="00A36DD9" w:rsidP="00245C13">
      <w:pPr>
        <w:pStyle w:val="a7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завод по производству автомобильных запчастей, ул. Промышленная 1А;</w:t>
      </w:r>
    </w:p>
    <w:p w:rsidR="00A36DD9" w:rsidRPr="00245C13" w:rsidRDefault="00A36DD9" w:rsidP="00245C13">
      <w:pPr>
        <w:pStyle w:val="a7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магазин ул. Чайковского, 27 «В»;</w:t>
      </w:r>
    </w:p>
    <w:p w:rsidR="00A36DD9" w:rsidRPr="00245C13" w:rsidRDefault="00A36DD9" w:rsidP="00245C13">
      <w:pPr>
        <w:pStyle w:val="a7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мойка автомобилей ул. Сотниченко, 23;</w:t>
      </w:r>
    </w:p>
    <w:p w:rsidR="00A36DD9" w:rsidRPr="00245C13" w:rsidRDefault="00A36DD9" w:rsidP="00245C13">
      <w:pPr>
        <w:pStyle w:val="a7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гараж на 5 автомобилей ул. Абаканская, 71.</w:t>
      </w:r>
    </w:p>
    <w:p w:rsidR="000C077D" w:rsidRPr="00245C13" w:rsidRDefault="00671B4E" w:rsidP="00245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- два многоквартирных дома,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C13">
        <w:rPr>
          <w:rFonts w:ascii="Times New Roman" w:hAnsi="Times New Roman" w:cs="Times New Roman"/>
          <w:sz w:val="28"/>
          <w:szCs w:val="28"/>
        </w:rPr>
        <w:t xml:space="preserve">по адресу: ул. Ванеева, 20 и </w:t>
      </w:r>
      <w:r w:rsidR="00E10B23" w:rsidRPr="00245C13">
        <w:rPr>
          <w:rFonts w:ascii="Times New Roman" w:hAnsi="Times New Roman" w:cs="Times New Roman"/>
          <w:sz w:val="28"/>
          <w:szCs w:val="28"/>
        </w:rPr>
        <w:br/>
      </w:r>
      <w:r w:rsidRPr="00245C13">
        <w:rPr>
          <w:rFonts w:ascii="Times New Roman" w:hAnsi="Times New Roman" w:cs="Times New Roman"/>
          <w:sz w:val="28"/>
          <w:szCs w:val="28"/>
        </w:rPr>
        <w:t>ул. Ботаническая, 8</w:t>
      </w:r>
      <w:r w:rsidR="00E10B23" w:rsidRPr="00245C13">
        <w:rPr>
          <w:rFonts w:ascii="Times New Roman" w:hAnsi="Times New Roman" w:cs="Times New Roman"/>
          <w:sz w:val="28"/>
          <w:szCs w:val="28"/>
        </w:rPr>
        <w:t>, жилой дом № 1</w:t>
      </w:r>
      <w:r w:rsidRPr="00245C13">
        <w:rPr>
          <w:rFonts w:ascii="Times New Roman" w:hAnsi="Times New Roman" w:cs="Times New Roman"/>
          <w:sz w:val="28"/>
          <w:szCs w:val="28"/>
        </w:rPr>
        <w:t>.</w:t>
      </w:r>
    </w:p>
    <w:p w:rsidR="00671B4E" w:rsidRPr="00245C13" w:rsidRDefault="00E10B23" w:rsidP="00245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В настоящее время з</w:t>
      </w:r>
      <w:r w:rsidR="002F11B5" w:rsidRPr="00245C13">
        <w:rPr>
          <w:rFonts w:ascii="Times New Roman" w:hAnsi="Times New Roman" w:cs="Times New Roman"/>
          <w:sz w:val="28"/>
          <w:szCs w:val="28"/>
        </w:rPr>
        <w:t>авершено</w:t>
      </w:r>
      <w:r w:rsidR="00671B4E" w:rsidRPr="00245C13">
        <w:rPr>
          <w:rFonts w:ascii="Times New Roman" w:hAnsi="Times New Roman" w:cs="Times New Roman"/>
          <w:sz w:val="28"/>
          <w:szCs w:val="28"/>
        </w:rPr>
        <w:t xml:space="preserve"> строительство многоквартирных домов по адресам: </w:t>
      </w:r>
    </w:p>
    <w:p w:rsidR="00671B4E" w:rsidRPr="00245C13" w:rsidRDefault="00671B4E" w:rsidP="00245C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г. Минусинск, ул. Ботаническая</w:t>
      </w:r>
      <w:r w:rsidR="00336A2E" w:rsidRPr="00245C13">
        <w:rPr>
          <w:rFonts w:ascii="Times New Roman" w:hAnsi="Times New Roman" w:cs="Times New Roman"/>
          <w:sz w:val="28"/>
          <w:szCs w:val="28"/>
        </w:rPr>
        <w:t>, жилой дом</w:t>
      </w:r>
      <w:r w:rsidR="00C12851" w:rsidRPr="00245C13">
        <w:rPr>
          <w:rFonts w:ascii="Times New Roman" w:hAnsi="Times New Roman" w:cs="Times New Roman"/>
          <w:sz w:val="28"/>
          <w:szCs w:val="28"/>
        </w:rPr>
        <w:t xml:space="preserve"> №</w:t>
      </w:r>
      <w:r w:rsidR="00E10B23" w:rsidRPr="00245C13">
        <w:rPr>
          <w:rFonts w:ascii="Times New Roman" w:hAnsi="Times New Roman" w:cs="Times New Roman"/>
          <w:sz w:val="28"/>
          <w:szCs w:val="28"/>
        </w:rPr>
        <w:t xml:space="preserve"> </w:t>
      </w:r>
      <w:r w:rsidR="00C12851" w:rsidRPr="00245C13">
        <w:rPr>
          <w:rFonts w:ascii="Times New Roman" w:hAnsi="Times New Roman" w:cs="Times New Roman"/>
          <w:sz w:val="28"/>
          <w:szCs w:val="28"/>
        </w:rPr>
        <w:t>2</w:t>
      </w:r>
      <w:r w:rsidRPr="00245C13">
        <w:rPr>
          <w:rFonts w:ascii="Times New Roman" w:hAnsi="Times New Roman" w:cs="Times New Roman"/>
          <w:sz w:val="28"/>
          <w:szCs w:val="28"/>
        </w:rPr>
        <w:t>;</w:t>
      </w:r>
    </w:p>
    <w:p w:rsidR="00671B4E" w:rsidRPr="00245C13" w:rsidRDefault="00671B4E" w:rsidP="00245C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г. Минусинск, ул</w:t>
      </w:r>
      <w:r w:rsidR="002F11B5" w:rsidRPr="00245C13">
        <w:rPr>
          <w:rFonts w:ascii="Times New Roman" w:hAnsi="Times New Roman" w:cs="Times New Roman"/>
          <w:sz w:val="28"/>
          <w:szCs w:val="28"/>
        </w:rPr>
        <w:t>. Н. Крупской 93А</w:t>
      </w:r>
      <w:r w:rsidR="00336A2E" w:rsidRPr="00245C13">
        <w:rPr>
          <w:rFonts w:ascii="Times New Roman" w:hAnsi="Times New Roman" w:cs="Times New Roman"/>
          <w:sz w:val="28"/>
          <w:szCs w:val="28"/>
        </w:rPr>
        <w:t>.</w:t>
      </w:r>
    </w:p>
    <w:p w:rsidR="00C12851" w:rsidRPr="00245C13" w:rsidRDefault="00F95E4C" w:rsidP="00245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 xml:space="preserve">      </w:t>
      </w:r>
      <w:r w:rsidR="00C12851" w:rsidRPr="00245C13">
        <w:rPr>
          <w:rFonts w:ascii="Times New Roman" w:hAnsi="Times New Roman" w:cs="Times New Roman"/>
          <w:sz w:val="28"/>
          <w:szCs w:val="28"/>
        </w:rPr>
        <w:t>Начато строительство многоквартирн</w:t>
      </w:r>
      <w:r w:rsidR="002F11B5" w:rsidRPr="00245C13">
        <w:rPr>
          <w:rFonts w:ascii="Times New Roman" w:hAnsi="Times New Roman" w:cs="Times New Roman"/>
          <w:sz w:val="28"/>
          <w:szCs w:val="28"/>
        </w:rPr>
        <w:t>ого</w:t>
      </w:r>
      <w:r w:rsidR="00C12851" w:rsidRPr="00245C13">
        <w:rPr>
          <w:rFonts w:ascii="Times New Roman" w:hAnsi="Times New Roman" w:cs="Times New Roman"/>
          <w:sz w:val="28"/>
          <w:szCs w:val="28"/>
        </w:rPr>
        <w:t xml:space="preserve"> дом</w:t>
      </w:r>
      <w:r w:rsidR="002F11B5" w:rsidRPr="00245C13">
        <w:rPr>
          <w:rFonts w:ascii="Times New Roman" w:hAnsi="Times New Roman" w:cs="Times New Roman"/>
          <w:sz w:val="28"/>
          <w:szCs w:val="28"/>
        </w:rPr>
        <w:t>а</w:t>
      </w:r>
      <w:r w:rsidR="00C12851" w:rsidRPr="00245C13">
        <w:rPr>
          <w:rFonts w:ascii="Times New Roman" w:hAnsi="Times New Roman" w:cs="Times New Roman"/>
          <w:sz w:val="28"/>
          <w:szCs w:val="28"/>
        </w:rPr>
        <w:t xml:space="preserve"> по </w:t>
      </w:r>
      <w:r w:rsidR="002F11B5" w:rsidRPr="00245C13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2F11B5" w:rsidRPr="00245C13">
        <w:rPr>
          <w:rFonts w:ascii="Times New Roman" w:hAnsi="Times New Roman" w:cs="Times New Roman"/>
          <w:sz w:val="28"/>
          <w:szCs w:val="28"/>
        </w:rPr>
        <w:br/>
      </w:r>
      <w:r w:rsidR="00C12851" w:rsidRPr="00245C13">
        <w:rPr>
          <w:rFonts w:ascii="Times New Roman" w:hAnsi="Times New Roman" w:cs="Times New Roman"/>
          <w:sz w:val="28"/>
          <w:szCs w:val="28"/>
        </w:rPr>
        <w:t>г. Минусинск, ул. Ботаническая, жилой дом № 3.</w:t>
      </w:r>
    </w:p>
    <w:p w:rsidR="006A0BD4" w:rsidRPr="00245C13" w:rsidRDefault="00F95E4C" w:rsidP="00245C1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 xml:space="preserve">      </w:t>
      </w:r>
      <w:r w:rsidR="00E450AE" w:rsidRPr="00245C13">
        <w:rPr>
          <w:rFonts w:ascii="Times New Roman" w:hAnsi="Times New Roman" w:cs="Times New Roman"/>
          <w:sz w:val="28"/>
          <w:szCs w:val="28"/>
        </w:rPr>
        <w:t>Планируемый ввод жилья по оценке 2021 года состав</w:t>
      </w:r>
      <w:r w:rsidR="002F11B5" w:rsidRPr="00245C13">
        <w:rPr>
          <w:rFonts w:ascii="Times New Roman" w:hAnsi="Times New Roman" w:cs="Times New Roman"/>
          <w:sz w:val="28"/>
          <w:szCs w:val="28"/>
        </w:rPr>
        <w:t>ит</w:t>
      </w:r>
      <w:r w:rsidR="00E450AE" w:rsidRPr="00245C13">
        <w:rPr>
          <w:rFonts w:ascii="Times New Roman" w:hAnsi="Times New Roman" w:cs="Times New Roman"/>
          <w:sz w:val="28"/>
          <w:szCs w:val="28"/>
        </w:rPr>
        <w:t xml:space="preserve"> </w:t>
      </w:r>
      <w:r w:rsidR="00E450AE" w:rsidRPr="00245C13">
        <w:rPr>
          <w:rFonts w:ascii="Times New Roman" w:hAnsi="Times New Roman" w:cs="Times New Roman"/>
          <w:sz w:val="28"/>
          <w:szCs w:val="28"/>
        </w:rPr>
        <w:br/>
        <w:t>26,4 тыс. кв. метров.</w:t>
      </w:r>
      <w:r w:rsidR="002F11B5" w:rsidRPr="00245C13">
        <w:rPr>
          <w:rFonts w:ascii="Times New Roman" w:hAnsi="Times New Roman" w:cs="Times New Roman"/>
          <w:sz w:val="28"/>
          <w:szCs w:val="28"/>
        </w:rPr>
        <w:t xml:space="preserve"> В</w:t>
      </w:r>
      <w:r w:rsidR="00B235F0" w:rsidRPr="00245C13">
        <w:rPr>
          <w:rFonts w:ascii="Times New Roman" w:hAnsi="Times New Roman" w:cs="Times New Roman"/>
          <w:sz w:val="28"/>
          <w:szCs w:val="28"/>
        </w:rPr>
        <w:t xml:space="preserve"> 2022 году планируется рост ввода жилья</w:t>
      </w:r>
      <w:r w:rsidR="006A0BD4" w:rsidRPr="00245C13">
        <w:rPr>
          <w:rFonts w:ascii="Times New Roman" w:hAnsi="Times New Roman" w:cs="Times New Roman"/>
          <w:sz w:val="28"/>
          <w:szCs w:val="28"/>
        </w:rPr>
        <w:t xml:space="preserve"> за счет ввода в эксплуатацию строящихся и планируемых к строительству шести многоквартирных домов с общей площадью 28,0 тыс. кв. метров по следующим адресам:</w:t>
      </w:r>
    </w:p>
    <w:p w:rsidR="006A0BD4" w:rsidRPr="00245C13" w:rsidRDefault="006A0BD4" w:rsidP="00245C13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- ул. Кретова, 11Б;</w:t>
      </w:r>
    </w:p>
    <w:p w:rsidR="006A0BD4" w:rsidRPr="00245C13" w:rsidRDefault="006A0BD4" w:rsidP="00245C13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lastRenderedPageBreak/>
        <w:t>- ул. Ботаническая, 8, корп. 3;</w:t>
      </w:r>
    </w:p>
    <w:p w:rsidR="006A0BD4" w:rsidRPr="00245C13" w:rsidRDefault="006A0BD4" w:rsidP="00245C13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- ул. Абаканская, 46А;</w:t>
      </w:r>
    </w:p>
    <w:p w:rsidR="006A0BD4" w:rsidRPr="00245C13" w:rsidRDefault="006A0BD4" w:rsidP="00245C13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- ул. Народная, 13Г;</w:t>
      </w:r>
    </w:p>
    <w:p w:rsidR="006A0BD4" w:rsidRPr="00245C13" w:rsidRDefault="006A0BD4" w:rsidP="00245C13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- ул. Ванеева, 20А;</w:t>
      </w:r>
    </w:p>
    <w:p w:rsidR="00E450AE" w:rsidRPr="00245C13" w:rsidRDefault="006A0BD4" w:rsidP="00245C13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- ул. Народная 11А.</w:t>
      </w:r>
    </w:p>
    <w:p w:rsidR="00D60D2A" w:rsidRPr="00245C13" w:rsidRDefault="00D60D2A" w:rsidP="00245C1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ПАУЗА</w:t>
      </w:r>
    </w:p>
    <w:p w:rsidR="008C7DB9" w:rsidRPr="00245C13" w:rsidRDefault="008C7DB9" w:rsidP="00245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C13">
        <w:rPr>
          <w:rFonts w:ascii="Times New Roman" w:hAnsi="Times New Roman" w:cs="Times New Roman"/>
          <w:b/>
          <w:sz w:val="28"/>
          <w:szCs w:val="28"/>
        </w:rPr>
        <w:t>Слайд № 7</w:t>
      </w:r>
    </w:p>
    <w:p w:rsidR="004F2F1D" w:rsidRPr="00245C13" w:rsidRDefault="00D60D2A" w:rsidP="00245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М</w:t>
      </w:r>
      <w:r w:rsidR="004F2F1D" w:rsidRPr="00245C13">
        <w:rPr>
          <w:rFonts w:ascii="Times New Roman" w:hAnsi="Times New Roman" w:cs="Times New Roman"/>
          <w:b/>
          <w:sz w:val="28"/>
          <w:szCs w:val="28"/>
        </w:rPr>
        <w:t>алый бизнес</w:t>
      </w:r>
      <w:r w:rsidRPr="00245C13">
        <w:rPr>
          <w:rFonts w:ascii="Times New Roman" w:hAnsi="Times New Roman" w:cs="Times New Roman"/>
          <w:sz w:val="28"/>
          <w:szCs w:val="28"/>
        </w:rPr>
        <w:t>, как и в предыдущие годы</w:t>
      </w:r>
      <w:r w:rsidR="004F2F1D" w:rsidRPr="00245C13">
        <w:rPr>
          <w:rFonts w:ascii="Times New Roman" w:hAnsi="Times New Roman" w:cs="Times New Roman"/>
          <w:sz w:val="28"/>
          <w:szCs w:val="28"/>
        </w:rPr>
        <w:t xml:space="preserve"> является важной составной частью рыночной экономической системы, предприятия малого бизнеса действуют практически во всех секторах экономики. При этом конкуренция, являющаяся основным условием работы малых предприятий, делает малый бизнес наиболее динамичным и открытым для инноваций.</w:t>
      </w:r>
    </w:p>
    <w:p w:rsidR="009164F4" w:rsidRPr="00245C13" w:rsidRDefault="009164F4" w:rsidP="00245C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 xml:space="preserve">Количество субъектов </w:t>
      </w:r>
      <w:r w:rsidR="00D60D2A" w:rsidRPr="00245C1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245C13">
        <w:rPr>
          <w:rFonts w:ascii="Times New Roman" w:hAnsi="Times New Roman" w:cs="Times New Roman"/>
          <w:sz w:val="28"/>
          <w:szCs w:val="28"/>
        </w:rPr>
        <w:t xml:space="preserve"> за 1 полугодие 2021 года снизилось на 8 %, или на 182 единицы по сравнению с аналогичным периодом 20</w:t>
      </w:r>
      <w:r w:rsidR="00C42CE2" w:rsidRPr="00245C13">
        <w:rPr>
          <w:rFonts w:ascii="Times New Roman" w:hAnsi="Times New Roman" w:cs="Times New Roman"/>
          <w:sz w:val="28"/>
          <w:szCs w:val="28"/>
        </w:rPr>
        <w:t>20</w:t>
      </w:r>
      <w:r w:rsidRPr="00245C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64F4" w:rsidRPr="00245C13" w:rsidRDefault="009164F4" w:rsidP="00245C1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45C13">
        <w:rPr>
          <w:rFonts w:ascii="Times New Roman" w:hAnsi="Times New Roman" w:cs="Times New Roman"/>
          <w:bCs/>
          <w:sz w:val="28"/>
          <w:szCs w:val="28"/>
        </w:rPr>
        <w:t>Снижение числа субъектов МСП, связано в основном с сокращением объемов реализации, а также снижением покупательской способности граждан и численности работников в связи с ограничением деятельности в период пандемии.</w:t>
      </w:r>
      <w:r w:rsidR="00C42CE2" w:rsidRPr="00245C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64F4" w:rsidRPr="00245C13" w:rsidRDefault="009164F4" w:rsidP="00245C1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13">
        <w:rPr>
          <w:rFonts w:ascii="Times New Roman" w:hAnsi="Times New Roman" w:cs="Times New Roman"/>
          <w:bCs/>
          <w:sz w:val="28"/>
          <w:szCs w:val="28"/>
        </w:rPr>
        <w:t xml:space="preserve">В целях стимулирования роста предпринимательской активности на территории муниципального образования город Минусинск </w:t>
      </w:r>
      <w:r w:rsidR="001144A3" w:rsidRPr="00245C13">
        <w:rPr>
          <w:rFonts w:ascii="Times New Roman" w:hAnsi="Times New Roman" w:cs="Times New Roman"/>
          <w:bCs/>
          <w:sz w:val="28"/>
          <w:szCs w:val="28"/>
        </w:rPr>
        <w:t>реализуются разные виды поддержки, такие как:</w:t>
      </w:r>
    </w:p>
    <w:p w:rsidR="001144A3" w:rsidRPr="00245C13" w:rsidRDefault="001144A3" w:rsidP="00245C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13">
        <w:rPr>
          <w:rFonts w:ascii="Times New Roman" w:hAnsi="Times New Roman" w:cs="Times New Roman"/>
          <w:bCs/>
          <w:sz w:val="28"/>
          <w:szCs w:val="28"/>
        </w:rPr>
        <w:t>Предоставление микрозаймов через микрофинансовую организацию;</w:t>
      </w:r>
    </w:p>
    <w:p w:rsidR="001144A3" w:rsidRPr="00245C13" w:rsidRDefault="001144A3" w:rsidP="00245C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13">
        <w:rPr>
          <w:rFonts w:ascii="Times New Roman" w:hAnsi="Times New Roman" w:cs="Times New Roman"/>
          <w:bCs/>
          <w:sz w:val="28"/>
          <w:szCs w:val="28"/>
        </w:rPr>
        <w:t>Предоставление грантов МСП;</w:t>
      </w:r>
    </w:p>
    <w:p w:rsidR="001144A3" w:rsidRPr="00245C13" w:rsidRDefault="001144A3" w:rsidP="00245C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13">
        <w:rPr>
          <w:rFonts w:ascii="Times New Roman" w:hAnsi="Times New Roman" w:cs="Times New Roman"/>
          <w:bCs/>
          <w:sz w:val="28"/>
          <w:szCs w:val="28"/>
        </w:rPr>
        <w:t>Предоставление субсидий из бюджета города;</w:t>
      </w:r>
    </w:p>
    <w:p w:rsidR="001144A3" w:rsidRPr="00245C13" w:rsidRDefault="001144A3" w:rsidP="00245C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13">
        <w:rPr>
          <w:rFonts w:ascii="Times New Roman" w:hAnsi="Times New Roman" w:cs="Times New Roman"/>
          <w:bCs/>
          <w:sz w:val="28"/>
          <w:szCs w:val="28"/>
        </w:rPr>
        <w:t>Налоговые преференции</w:t>
      </w:r>
      <w:r w:rsidR="00603629" w:rsidRPr="00245C13">
        <w:rPr>
          <w:rFonts w:ascii="Times New Roman" w:hAnsi="Times New Roman" w:cs="Times New Roman"/>
          <w:bCs/>
          <w:sz w:val="28"/>
          <w:szCs w:val="28"/>
        </w:rPr>
        <w:t>.</w:t>
      </w:r>
    </w:p>
    <w:p w:rsidR="004F2F1D" w:rsidRPr="00245C13" w:rsidRDefault="00603629" w:rsidP="00245C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45C13">
        <w:rPr>
          <w:rFonts w:ascii="Times New Roman" w:hAnsi="Times New Roman" w:cs="Times New Roman"/>
          <w:sz w:val="28"/>
        </w:rPr>
        <w:t>Таким образом</w:t>
      </w:r>
      <w:r w:rsidR="002F11B5" w:rsidRPr="00245C13">
        <w:rPr>
          <w:rFonts w:ascii="Times New Roman" w:hAnsi="Times New Roman" w:cs="Times New Roman"/>
          <w:sz w:val="28"/>
        </w:rPr>
        <w:t>,</w:t>
      </w:r>
      <w:r w:rsidRPr="00245C13">
        <w:rPr>
          <w:rFonts w:ascii="Times New Roman" w:hAnsi="Times New Roman" w:cs="Times New Roman"/>
          <w:sz w:val="28"/>
        </w:rPr>
        <w:t xml:space="preserve"> к</w:t>
      </w:r>
      <w:r w:rsidR="004F2F1D" w:rsidRPr="00245C13">
        <w:rPr>
          <w:rFonts w:ascii="Times New Roman" w:hAnsi="Times New Roman" w:cs="Times New Roman"/>
          <w:sz w:val="28"/>
        </w:rPr>
        <w:t xml:space="preserve"> 202</w:t>
      </w:r>
      <w:r w:rsidR="00B14592" w:rsidRPr="00245C13">
        <w:rPr>
          <w:rFonts w:ascii="Times New Roman" w:hAnsi="Times New Roman" w:cs="Times New Roman"/>
          <w:sz w:val="28"/>
        </w:rPr>
        <w:t>4</w:t>
      </w:r>
      <w:r w:rsidR="004F2F1D" w:rsidRPr="00245C13">
        <w:rPr>
          <w:rFonts w:ascii="Times New Roman" w:hAnsi="Times New Roman" w:cs="Times New Roman"/>
          <w:sz w:val="28"/>
        </w:rPr>
        <w:t xml:space="preserve"> году ожидается </w:t>
      </w:r>
      <w:r w:rsidR="00B14592" w:rsidRPr="00245C13">
        <w:rPr>
          <w:rFonts w:ascii="Times New Roman" w:hAnsi="Times New Roman" w:cs="Times New Roman"/>
          <w:sz w:val="28"/>
        </w:rPr>
        <w:t>рост</w:t>
      </w:r>
      <w:r w:rsidR="004F2F1D" w:rsidRPr="00245C13">
        <w:rPr>
          <w:rFonts w:ascii="Times New Roman" w:hAnsi="Times New Roman" w:cs="Times New Roman"/>
          <w:sz w:val="28"/>
        </w:rPr>
        <w:t xml:space="preserve"> субъектов малого и среднего бизнеса </w:t>
      </w:r>
      <w:r w:rsidR="00B14592" w:rsidRPr="00245C13">
        <w:rPr>
          <w:rFonts w:ascii="Times New Roman" w:hAnsi="Times New Roman" w:cs="Times New Roman"/>
          <w:sz w:val="28"/>
        </w:rPr>
        <w:t>на</w:t>
      </w:r>
      <w:r w:rsidR="00881FAC" w:rsidRPr="00245C13">
        <w:rPr>
          <w:rFonts w:ascii="Times New Roman" w:hAnsi="Times New Roman" w:cs="Times New Roman"/>
          <w:sz w:val="28"/>
        </w:rPr>
        <w:t xml:space="preserve"> 1,3</w:t>
      </w:r>
      <w:r w:rsidR="002F11B5" w:rsidRPr="00245C13">
        <w:rPr>
          <w:rFonts w:ascii="Times New Roman" w:hAnsi="Times New Roman" w:cs="Times New Roman"/>
          <w:sz w:val="28"/>
        </w:rPr>
        <w:t xml:space="preserve"> </w:t>
      </w:r>
      <w:r w:rsidR="00881FAC" w:rsidRPr="00245C13">
        <w:rPr>
          <w:rFonts w:ascii="Times New Roman" w:hAnsi="Times New Roman" w:cs="Times New Roman"/>
          <w:sz w:val="28"/>
        </w:rPr>
        <w:t>%</w:t>
      </w:r>
      <w:r w:rsidR="004F2F1D" w:rsidRPr="00245C13">
        <w:rPr>
          <w:rFonts w:ascii="Times New Roman" w:hAnsi="Times New Roman" w:cs="Times New Roman"/>
          <w:sz w:val="28"/>
        </w:rPr>
        <w:t>.</w:t>
      </w:r>
    </w:p>
    <w:p w:rsidR="004F2F1D" w:rsidRPr="00245C13" w:rsidRDefault="004F2F1D" w:rsidP="00245C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малого предпринимательства действует муниципальная программа «Социально – экономическая поддержка интерес</w:t>
      </w:r>
      <w:r w:rsidR="00F753B9" w:rsidRPr="00245C13">
        <w:rPr>
          <w:rFonts w:ascii="Times New Roman" w:hAnsi="Times New Roman" w:cs="Times New Roman"/>
          <w:sz w:val="28"/>
          <w:szCs w:val="28"/>
        </w:rPr>
        <w:t>ов населения города Минусинска».</w:t>
      </w:r>
    </w:p>
    <w:p w:rsidR="00C22D45" w:rsidRPr="00245C13" w:rsidRDefault="00C22D45" w:rsidP="00245C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В рамках программы в 2020 году предоставлена субсидия, за счет которой оказана финансовая поддержка 14-ти субъектам малого и среднего бизнеса</w:t>
      </w:r>
      <w:r w:rsidR="00F753B9" w:rsidRPr="00245C13">
        <w:rPr>
          <w:rFonts w:ascii="Times New Roman" w:hAnsi="Times New Roman" w:cs="Times New Roman"/>
          <w:sz w:val="28"/>
          <w:szCs w:val="28"/>
        </w:rPr>
        <w:t xml:space="preserve">, в 2021 году </w:t>
      </w:r>
      <w:r w:rsidR="00A36DD9" w:rsidRPr="00245C13"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="00F753B9" w:rsidRPr="00245C13">
        <w:rPr>
          <w:rFonts w:ascii="Times New Roman" w:hAnsi="Times New Roman" w:cs="Times New Roman"/>
          <w:sz w:val="28"/>
          <w:szCs w:val="28"/>
        </w:rPr>
        <w:t>оформлено 17 заявок</w:t>
      </w:r>
      <w:r w:rsidR="00BD1EBF" w:rsidRPr="00245C13">
        <w:rPr>
          <w:rFonts w:ascii="Times New Roman" w:hAnsi="Times New Roman" w:cs="Times New Roman"/>
          <w:sz w:val="28"/>
          <w:szCs w:val="28"/>
        </w:rPr>
        <w:t xml:space="preserve"> на сумму 19 098</w:t>
      </w:r>
      <w:r w:rsidR="00F35C1E" w:rsidRPr="00245C13">
        <w:rPr>
          <w:rFonts w:ascii="Times New Roman" w:hAnsi="Times New Roman" w:cs="Times New Roman"/>
          <w:sz w:val="28"/>
          <w:szCs w:val="28"/>
        </w:rPr>
        <w:t>,</w:t>
      </w:r>
      <w:r w:rsidR="00BD1EBF" w:rsidRPr="00245C13">
        <w:rPr>
          <w:rFonts w:ascii="Times New Roman" w:hAnsi="Times New Roman" w:cs="Times New Roman"/>
          <w:sz w:val="28"/>
          <w:szCs w:val="28"/>
        </w:rPr>
        <w:t>43 тыс. рублей,</w:t>
      </w:r>
      <w:r w:rsidR="00F35C1E" w:rsidRPr="00245C13">
        <w:rPr>
          <w:rFonts w:ascii="Times New Roman" w:hAnsi="Times New Roman" w:cs="Times New Roman"/>
          <w:sz w:val="28"/>
          <w:szCs w:val="28"/>
        </w:rPr>
        <w:t xml:space="preserve"> </w:t>
      </w:r>
      <w:r w:rsidR="00693BAE" w:rsidRPr="00245C13">
        <w:rPr>
          <w:rFonts w:ascii="Times New Roman" w:hAnsi="Times New Roman" w:cs="Times New Roman"/>
          <w:sz w:val="28"/>
          <w:szCs w:val="28"/>
        </w:rPr>
        <w:t>из них 18 143,51 тыс. рублей из краевого бюджета, 954,92 тыс. рублей из местного бюджета</w:t>
      </w:r>
      <w:r w:rsidR="00271F30" w:rsidRPr="00245C13">
        <w:rPr>
          <w:rFonts w:ascii="Times New Roman" w:hAnsi="Times New Roman" w:cs="Times New Roman"/>
          <w:sz w:val="28"/>
          <w:szCs w:val="28"/>
        </w:rPr>
        <w:t>,</w:t>
      </w:r>
      <w:r w:rsidR="00693BAE" w:rsidRPr="00245C13">
        <w:rPr>
          <w:rFonts w:ascii="Times New Roman" w:hAnsi="Times New Roman" w:cs="Times New Roman"/>
          <w:sz w:val="28"/>
          <w:szCs w:val="28"/>
        </w:rPr>
        <w:t xml:space="preserve"> </w:t>
      </w:r>
      <w:r w:rsidR="00BD1EBF" w:rsidRPr="00245C13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A36DD9" w:rsidRPr="00245C13">
        <w:rPr>
          <w:rFonts w:ascii="Times New Roman" w:hAnsi="Times New Roman" w:cs="Times New Roman"/>
          <w:sz w:val="28"/>
          <w:szCs w:val="28"/>
        </w:rPr>
        <w:t>22</w:t>
      </w:r>
      <w:r w:rsidR="00BD1EBF" w:rsidRPr="00245C13">
        <w:rPr>
          <w:rFonts w:ascii="Times New Roman" w:hAnsi="Times New Roman" w:cs="Times New Roman"/>
          <w:sz w:val="28"/>
          <w:szCs w:val="28"/>
        </w:rPr>
        <w:t xml:space="preserve"> </w:t>
      </w:r>
      <w:r w:rsidR="00F35C1E" w:rsidRPr="00245C13">
        <w:rPr>
          <w:rFonts w:ascii="Times New Roman" w:hAnsi="Times New Roman" w:cs="Times New Roman"/>
          <w:sz w:val="28"/>
          <w:szCs w:val="28"/>
        </w:rPr>
        <w:t>рабочих мест</w:t>
      </w:r>
      <w:r w:rsidR="00A36DD9" w:rsidRPr="00245C13">
        <w:rPr>
          <w:rFonts w:ascii="Times New Roman" w:hAnsi="Times New Roman" w:cs="Times New Roman"/>
          <w:sz w:val="28"/>
          <w:szCs w:val="28"/>
        </w:rPr>
        <w:t>а,</w:t>
      </w:r>
      <w:r w:rsidR="00F35C1E" w:rsidRPr="00245C13">
        <w:rPr>
          <w:rFonts w:ascii="Times New Roman" w:hAnsi="Times New Roman" w:cs="Times New Roman"/>
          <w:sz w:val="28"/>
          <w:szCs w:val="28"/>
        </w:rPr>
        <w:t xml:space="preserve"> </w:t>
      </w:r>
      <w:r w:rsidR="00A36DD9" w:rsidRPr="00245C13">
        <w:rPr>
          <w:rFonts w:ascii="Times New Roman" w:hAnsi="Times New Roman" w:cs="Times New Roman"/>
          <w:sz w:val="28"/>
          <w:szCs w:val="28"/>
        </w:rPr>
        <w:t>привлечено инвестиций субъектами малого и среднего бизнеса на сумму 84 776,43 тыс. рублей</w:t>
      </w:r>
      <w:r w:rsidRPr="00245C13">
        <w:rPr>
          <w:rFonts w:ascii="Times New Roman" w:hAnsi="Times New Roman" w:cs="Times New Roman"/>
          <w:sz w:val="28"/>
          <w:szCs w:val="28"/>
        </w:rPr>
        <w:t>.</w:t>
      </w:r>
      <w:r w:rsidR="00F03330" w:rsidRPr="00245C13">
        <w:rPr>
          <w:rFonts w:ascii="Times New Roman" w:hAnsi="Times New Roman" w:cs="Times New Roman"/>
          <w:sz w:val="28"/>
          <w:szCs w:val="28"/>
        </w:rPr>
        <w:t xml:space="preserve"> В плановом периоде оказание финансов</w:t>
      </w:r>
      <w:r w:rsidR="00E53697" w:rsidRPr="00245C13">
        <w:rPr>
          <w:rFonts w:ascii="Times New Roman" w:hAnsi="Times New Roman" w:cs="Times New Roman"/>
          <w:sz w:val="28"/>
          <w:szCs w:val="28"/>
        </w:rPr>
        <w:t>ой</w:t>
      </w:r>
      <w:r w:rsidR="00F03330" w:rsidRPr="00245C13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E53697" w:rsidRPr="00245C13">
        <w:rPr>
          <w:rFonts w:ascii="Times New Roman" w:hAnsi="Times New Roman" w:cs="Times New Roman"/>
          <w:sz w:val="28"/>
          <w:szCs w:val="28"/>
        </w:rPr>
        <w:t>и</w:t>
      </w:r>
      <w:r w:rsidR="00F03330" w:rsidRPr="00245C13">
        <w:rPr>
          <w:rFonts w:ascii="Times New Roman" w:hAnsi="Times New Roman" w:cs="Times New Roman"/>
          <w:sz w:val="28"/>
          <w:szCs w:val="28"/>
        </w:rPr>
        <w:t xml:space="preserve"> малому и среднему бизнесу планируется не ниже ранее выданных субсидий.</w:t>
      </w:r>
    </w:p>
    <w:p w:rsidR="00F753B9" w:rsidRPr="00245C13" w:rsidRDefault="00F753B9" w:rsidP="00245C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12D40" w:rsidRPr="00245C13">
        <w:rPr>
          <w:rFonts w:ascii="Times New Roman" w:hAnsi="Times New Roman" w:cs="Times New Roman"/>
          <w:bCs/>
          <w:sz w:val="28"/>
          <w:szCs w:val="28"/>
        </w:rPr>
        <w:t xml:space="preserve">В 2020 году </w:t>
      </w:r>
      <w:r w:rsidRPr="00245C13">
        <w:rPr>
          <w:rFonts w:ascii="Times New Roman" w:hAnsi="Times New Roman" w:cs="Times New Roman"/>
          <w:bCs/>
          <w:sz w:val="28"/>
          <w:szCs w:val="28"/>
        </w:rPr>
        <w:t xml:space="preserve">Красноярским краевым центром развития бизнеса выданы микрозаймы 16-ти индивидуальным предпринимателям на общую сумму </w:t>
      </w:r>
      <w:r w:rsidR="004A06A5" w:rsidRPr="00245C13">
        <w:rPr>
          <w:rFonts w:ascii="Times New Roman" w:hAnsi="Times New Roman" w:cs="Times New Roman"/>
          <w:bCs/>
          <w:sz w:val="28"/>
          <w:szCs w:val="28"/>
        </w:rPr>
        <w:t>21,9 млн. рублей.</w:t>
      </w:r>
      <w:r w:rsidR="00BD1EBF" w:rsidRPr="00245C1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D1EBF" w:rsidRPr="00245C1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D1EBF" w:rsidRPr="00245C13">
        <w:rPr>
          <w:rFonts w:ascii="Times New Roman" w:hAnsi="Times New Roman" w:cs="Times New Roman"/>
          <w:bCs/>
          <w:sz w:val="28"/>
          <w:szCs w:val="28"/>
        </w:rPr>
        <w:t xml:space="preserve"> полугодии 2021 года обратились с заявками на получение займа 9 субъектов МСП выдано 9 займов на сумму 11,75 млн. рублей.</w:t>
      </w:r>
    </w:p>
    <w:p w:rsidR="008C7DB9" w:rsidRPr="00245C13" w:rsidRDefault="008C7DB9" w:rsidP="00245C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F22" w:rsidRPr="00245C13" w:rsidRDefault="008C7DB9" w:rsidP="00245C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C13">
        <w:rPr>
          <w:rFonts w:ascii="Times New Roman" w:hAnsi="Times New Roman" w:cs="Times New Roman"/>
          <w:b/>
          <w:sz w:val="28"/>
          <w:szCs w:val="28"/>
        </w:rPr>
        <w:t>Слайд № 8</w:t>
      </w:r>
    </w:p>
    <w:p w:rsidR="002758B3" w:rsidRPr="00245C13" w:rsidRDefault="002758B3" w:rsidP="00245C13">
      <w:pPr>
        <w:tabs>
          <w:tab w:val="left" w:pos="69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 xml:space="preserve">По данным статистики </w:t>
      </w:r>
      <w:r w:rsidRPr="00245C13">
        <w:rPr>
          <w:rFonts w:ascii="Times New Roman" w:hAnsi="Times New Roman" w:cs="Times New Roman"/>
          <w:b/>
          <w:sz w:val="28"/>
          <w:szCs w:val="28"/>
        </w:rPr>
        <w:t>численность населения</w:t>
      </w:r>
      <w:r w:rsidRPr="00245C13">
        <w:rPr>
          <w:rFonts w:ascii="Times New Roman" w:hAnsi="Times New Roman" w:cs="Times New Roman"/>
          <w:sz w:val="28"/>
          <w:szCs w:val="28"/>
        </w:rPr>
        <w:t xml:space="preserve"> в городе Минусинске на начало 2021 года составила – 70 081 человек. Среднегодовая численность населения в 2020 году составляла – 70 451 чело</w:t>
      </w:r>
      <w:r w:rsidR="00A60A79" w:rsidRPr="00245C13">
        <w:rPr>
          <w:rFonts w:ascii="Times New Roman" w:hAnsi="Times New Roman" w:cs="Times New Roman"/>
          <w:sz w:val="28"/>
          <w:szCs w:val="28"/>
        </w:rPr>
        <w:t>век</w:t>
      </w:r>
      <w:r w:rsidRPr="00245C13">
        <w:rPr>
          <w:rFonts w:ascii="Times New Roman" w:hAnsi="Times New Roman" w:cs="Times New Roman"/>
          <w:sz w:val="28"/>
          <w:szCs w:val="28"/>
        </w:rPr>
        <w:t xml:space="preserve"> </w:t>
      </w:r>
      <w:r w:rsidR="00A60A79" w:rsidRPr="00245C13">
        <w:rPr>
          <w:rFonts w:ascii="Times New Roman" w:hAnsi="Times New Roman" w:cs="Times New Roman"/>
          <w:sz w:val="28"/>
          <w:szCs w:val="28"/>
        </w:rPr>
        <w:t>(е</w:t>
      </w:r>
      <w:r w:rsidRPr="00245C13">
        <w:rPr>
          <w:rFonts w:ascii="Times New Roman" w:hAnsi="Times New Roman" w:cs="Times New Roman"/>
          <w:sz w:val="28"/>
          <w:szCs w:val="28"/>
        </w:rPr>
        <w:t>стественная убыль населения</w:t>
      </w:r>
      <w:r w:rsidR="00A60A79" w:rsidRPr="00245C13">
        <w:rPr>
          <w:rFonts w:ascii="Times New Roman" w:hAnsi="Times New Roman" w:cs="Times New Roman"/>
          <w:sz w:val="28"/>
          <w:szCs w:val="28"/>
        </w:rPr>
        <w:t xml:space="preserve"> -370 человек).</w:t>
      </w:r>
    </w:p>
    <w:p w:rsidR="00A60A79" w:rsidRPr="00245C13" w:rsidRDefault="00A60A79" w:rsidP="00245C13">
      <w:pPr>
        <w:tabs>
          <w:tab w:val="left" w:pos="69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 xml:space="preserve">В первом полугодии 2021 года в результате миграционных потоков численность населения не значительно уменьшилась. За первое полугодие 2021 года </w:t>
      </w:r>
      <w:r w:rsidRPr="00245C1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прибывших составило </w:t>
      </w:r>
      <w:r w:rsidR="00E76D8B" w:rsidRPr="00245C13">
        <w:rPr>
          <w:rFonts w:ascii="Times New Roman" w:hAnsi="Times New Roman" w:cs="Times New Roman"/>
          <w:sz w:val="28"/>
          <w:szCs w:val="28"/>
        </w:rPr>
        <w:t xml:space="preserve">      </w:t>
      </w:r>
      <w:r w:rsidRPr="00245C13">
        <w:rPr>
          <w:rFonts w:ascii="Times New Roman" w:hAnsi="Times New Roman" w:cs="Times New Roman"/>
          <w:sz w:val="28"/>
          <w:szCs w:val="28"/>
        </w:rPr>
        <w:t>1</w:t>
      </w:r>
      <w:r w:rsidR="00E76D8B" w:rsidRPr="00245C13">
        <w:rPr>
          <w:rFonts w:ascii="Times New Roman" w:hAnsi="Times New Roman" w:cs="Times New Roman"/>
          <w:sz w:val="28"/>
          <w:szCs w:val="28"/>
        </w:rPr>
        <w:t xml:space="preserve"> </w:t>
      </w:r>
      <w:r w:rsidRPr="00245C13">
        <w:rPr>
          <w:rFonts w:ascii="Times New Roman" w:hAnsi="Times New Roman" w:cs="Times New Roman"/>
          <w:sz w:val="28"/>
          <w:szCs w:val="28"/>
        </w:rPr>
        <w:t xml:space="preserve">316 человек, количество выбывших 1 624 человека. Миграционный прирост составил -308 человек. </w:t>
      </w:r>
    </w:p>
    <w:p w:rsidR="00560312" w:rsidRPr="00245C13" w:rsidRDefault="00560312" w:rsidP="00245C13">
      <w:pPr>
        <w:tabs>
          <w:tab w:val="left" w:pos="69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Следует отметить, что в 2021 году мы с вами прошли всероссийскую перепись населения и прогноз численности населения в 2022 году на плановый период будет уточнен по результатам проведенной переписи населения.</w:t>
      </w:r>
    </w:p>
    <w:p w:rsidR="00611EAB" w:rsidRPr="00245C13" w:rsidRDefault="004F2F1D" w:rsidP="00245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 xml:space="preserve">С учетом прогнозируемых тенденций в отраслях экономики, в сфере занятости населения зарегистрированная безработица </w:t>
      </w:r>
      <w:r w:rsidR="00C27584" w:rsidRPr="00245C13">
        <w:rPr>
          <w:rFonts w:ascii="Times New Roman" w:hAnsi="Times New Roman" w:cs="Times New Roman"/>
          <w:sz w:val="28"/>
          <w:szCs w:val="28"/>
        </w:rPr>
        <w:t xml:space="preserve">на 1 </w:t>
      </w:r>
      <w:r w:rsidR="004C7C53" w:rsidRPr="00245C13">
        <w:rPr>
          <w:rFonts w:ascii="Times New Roman" w:hAnsi="Times New Roman" w:cs="Times New Roman"/>
          <w:sz w:val="28"/>
          <w:szCs w:val="28"/>
        </w:rPr>
        <w:t>октября</w:t>
      </w:r>
      <w:r w:rsidR="00C27584" w:rsidRPr="00245C13">
        <w:rPr>
          <w:rFonts w:ascii="Times New Roman" w:hAnsi="Times New Roman" w:cs="Times New Roman"/>
          <w:sz w:val="28"/>
          <w:szCs w:val="28"/>
        </w:rPr>
        <w:t xml:space="preserve"> 2021 года составляла</w:t>
      </w:r>
      <w:r w:rsidRPr="00245C13">
        <w:rPr>
          <w:rFonts w:ascii="Times New Roman" w:hAnsi="Times New Roman" w:cs="Times New Roman"/>
          <w:sz w:val="28"/>
          <w:szCs w:val="28"/>
        </w:rPr>
        <w:t xml:space="preserve"> </w:t>
      </w:r>
      <w:r w:rsidR="00C27584" w:rsidRPr="00245C13">
        <w:rPr>
          <w:rFonts w:ascii="Times New Roman" w:hAnsi="Times New Roman" w:cs="Times New Roman"/>
          <w:sz w:val="28"/>
          <w:szCs w:val="28"/>
        </w:rPr>
        <w:t>4,5</w:t>
      </w:r>
      <w:r w:rsidRPr="00245C13">
        <w:rPr>
          <w:rFonts w:ascii="Times New Roman" w:hAnsi="Times New Roman" w:cs="Times New Roman"/>
          <w:sz w:val="28"/>
          <w:szCs w:val="28"/>
        </w:rPr>
        <w:t xml:space="preserve">% в прогнозном периоде </w:t>
      </w:r>
      <w:r w:rsidR="00F35C1E" w:rsidRPr="00245C13">
        <w:rPr>
          <w:rFonts w:ascii="Times New Roman" w:hAnsi="Times New Roman" w:cs="Times New Roman"/>
          <w:sz w:val="28"/>
          <w:szCs w:val="28"/>
        </w:rPr>
        <w:t xml:space="preserve">данный показатель </w:t>
      </w:r>
      <w:r w:rsidRPr="00245C13">
        <w:rPr>
          <w:rFonts w:ascii="Times New Roman" w:hAnsi="Times New Roman" w:cs="Times New Roman"/>
          <w:sz w:val="28"/>
          <w:szCs w:val="28"/>
        </w:rPr>
        <w:t xml:space="preserve">останется на том же уровне. </w:t>
      </w:r>
    </w:p>
    <w:p w:rsidR="004F2F1D" w:rsidRPr="00245C13" w:rsidRDefault="004F2F1D" w:rsidP="0024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 xml:space="preserve">Основным источником </w:t>
      </w:r>
      <w:r w:rsidRPr="00245C13">
        <w:rPr>
          <w:rFonts w:ascii="Times New Roman" w:hAnsi="Times New Roman" w:cs="Times New Roman"/>
          <w:b/>
          <w:sz w:val="28"/>
          <w:szCs w:val="28"/>
        </w:rPr>
        <w:t>денежных доходов населения</w:t>
      </w:r>
      <w:r w:rsidRPr="00245C13">
        <w:rPr>
          <w:rFonts w:ascii="Times New Roman" w:hAnsi="Times New Roman" w:cs="Times New Roman"/>
          <w:sz w:val="28"/>
          <w:szCs w:val="28"/>
        </w:rPr>
        <w:t xml:space="preserve"> является заработная плата, в 20</w:t>
      </w:r>
      <w:r w:rsidR="009D0B21" w:rsidRPr="00245C13">
        <w:rPr>
          <w:rFonts w:ascii="Times New Roman" w:hAnsi="Times New Roman" w:cs="Times New Roman"/>
          <w:sz w:val="28"/>
          <w:szCs w:val="28"/>
        </w:rPr>
        <w:t>21</w:t>
      </w:r>
      <w:r w:rsidRPr="00245C13">
        <w:rPr>
          <w:rFonts w:ascii="Times New Roman" w:hAnsi="Times New Roman" w:cs="Times New Roman"/>
          <w:sz w:val="28"/>
          <w:szCs w:val="28"/>
        </w:rPr>
        <w:t xml:space="preserve"> году заработная плата по статистическим данным оценивается на уровне </w:t>
      </w:r>
      <w:r w:rsidR="009D0B21" w:rsidRPr="00245C13">
        <w:rPr>
          <w:rFonts w:ascii="Times New Roman" w:hAnsi="Times New Roman" w:cs="Times New Roman"/>
          <w:sz w:val="28"/>
          <w:szCs w:val="28"/>
        </w:rPr>
        <w:t>40 786,33</w:t>
      </w:r>
      <w:r w:rsidRPr="00245C13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F35C1E" w:rsidRPr="00245C13">
        <w:rPr>
          <w:rFonts w:ascii="Times New Roman" w:hAnsi="Times New Roman" w:cs="Times New Roman"/>
          <w:sz w:val="28"/>
          <w:szCs w:val="28"/>
        </w:rPr>
        <w:t>к</w:t>
      </w:r>
      <w:r w:rsidRPr="00245C13">
        <w:rPr>
          <w:rFonts w:ascii="Times New Roman" w:hAnsi="Times New Roman" w:cs="Times New Roman"/>
          <w:sz w:val="28"/>
          <w:szCs w:val="28"/>
        </w:rPr>
        <w:t> 202</w:t>
      </w:r>
      <w:r w:rsidR="009D0B21" w:rsidRPr="00245C13">
        <w:rPr>
          <w:rFonts w:ascii="Times New Roman" w:hAnsi="Times New Roman" w:cs="Times New Roman"/>
          <w:sz w:val="28"/>
          <w:szCs w:val="28"/>
        </w:rPr>
        <w:t>4</w:t>
      </w:r>
      <w:r w:rsidRPr="00245C13">
        <w:rPr>
          <w:rFonts w:ascii="Times New Roman" w:hAnsi="Times New Roman" w:cs="Times New Roman"/>
          <w:sz w:val="28"/>
          <w:szCs w:val="28"/>
        </w:rPr>
        <w:t xml:space="preserve"> году ожидаемый средний уровень </w:t>
      </w:r>
      <w:r w:rsidR="00F35C1E" w:rsidRPr="00245C13">
        <w:rPr>
          <w:rFonts w:ascii="Times New Roman" w:hAnsi="Times New Roman" w:cs="Times New Roman"/>
          <w:sz w:val="28"/>
          <w:szCs w:val="28"/>
        </w:rPr>
        <w:t xml:space="preserve">планируется в размере </w:t>
      </w:r>
      <w:r w:rsidR="009D0B21" w:rsidRPr="00245C13">
        <w:rPr>
          <w:rFonts w:ascii="Times New Roman" w:hAnsi="Times New Roman" w:cs="Times New Roman"/>
          <w:sz w:val="28"/>
          <w:szCs w:val="28"/>
        </w:rPr>
        <w:t>48 672,38</w:t>
      </w:r>
      <w:r w:rsidRPr="00245C13">
        <w:rPr>
          <w:rFonts w:ascii="Times New Roman" w:hAnsi="Times New Roman" w:cs="Times New Roman"/>
          <w:sz w:val="28"/>
          <w:szCs w:val="28"/>
        </w:rPr>
        <w:t xml:space="preserve"> рубля. </w:t>
      </w:r>
    </w:p>
    <w:p w:rsidR="004F2F1D" w:rsidRPr="00245C13" w:rsidRDefault="004D5D44" w:rsidP="00245C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Положительная динамика заработной платы в прогнозном периоде ожидается вследствие влияния следующих основных факторов:</w:t>
      </w:r>
    </w:p>
    <w:p w:rsidR="004D5D44" w:rsidRPr="00245C13" w:rsidRDefault="004D5D44" w:rsidP="00245C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ежегодное повышение минимального размера оплаты труда, до величины прожиточного минимума трудоспособного населения в целом по Российской Федерации;</w:t>
      </w:r>
    </w:p>
    <w:p w:rsidR="00F35C1E" w:rsidRPr="00245C13" w:rsidRDefault="004D5D44" w:rsidP="00245C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сохранение достигнутых целевых показателей, ус</w:t>
      </w:r>
      <w:r w:rsidR="00D85AD5" w:rsidRPr="00245C13">
        <w:rPr>
          <w:rFonts w:ascii="Times New Roman" w:hAnsi="Times New Roman" w:cs="Times New Roman"/>
          <w:sz w:val="28"/>
          <w:szCs w:val="28"/>
        </w:rPr>
        <w:t>т</w:t>
      </w:r>
      <w:r w:rsidRPr="00245C13">
        <w:rPr>
          <w:rFonts w:ascii="Times New Roman" w:hAnsi="Times New Roman" w:cs="Times New Roman"/>
          <w:sz w:val="28"/>
          <w:szCs w:val="28"/>
        </w:rPr>
        <w:t xml:space="preserve">ановленных </w:t>
      </w:r>
      <w:r w:rsidR="00566EBA" w:rsidRPr="00245C13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 в части размера заработной платы отдельных категорий работников бюджетной сферы</w:t>
      </w:r>
      <w:r w:rsidR="00F35C1E" w:rsidRPr="00245C13">
        <w:rPr>
          <w:rFonts w:ascii="Times New Roman" w:hAnsi="Times New Roman" w:cs="Times New Roman"/>
          <w:sz w:val="28"/>
          <w:szCs w:val="28"/>
        </w:rPr>
        <w:t>;</w:t>
      </w:r>
    </w:p>
    <w:p w:rsidR="00F33F22" w:rsidRPr="00245C13" w:rsidRDefault="00F35C1E" w:rsidP="00245C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в соответствии с поручением Губернатором края об увеличении с 1 января 2022 года на 10 % заработной платы работникам бюджетной сферы, не охваченных «майскими» указами и мероприятиями по повышению минимального размера оплаты труда;</w:t>
      </w:r>
    </w:p>
    <w:p w:rsidR="00F35C1E" w:rsidRPr="00245C13" w:rsidRDefault="00F35C1E" w:rsidP="00245C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а также за чет системной индексации заработной платы с 1 октября следующего года на 4 процента.</w:t>
      </w:r>
    </w:p>
    <w:p w:rsidR="00566EBA" w:rsidRPr="00245C13" w:rsidRDefault="00F35C1E" w:rsidP="00245C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Кроме того, в</w:t>
      </w:r>
      <w:r w:rsidR="00566EBA" w:rsidRPr="00245C13">
        <w:rPr>
          <w:rFonts w:ascii="Times New Roman" w:hAnsi="Times New Roman" w:cs="Times New Roman"/>
          <w:sz w:val="28"/>
          <w:szCs w:val="28"/>
        </w:rPr>
        <w:t xml:space="preserve"> течение всего прогнозного периода предусматривается повышение уровня материального обеспечения пенсионеров, в том числе за счет ежегодной индексации страховых и социальных пенсий, социальных доплат неработающим пенсионерам.</w:t>
      </w:r>
    </w:p>
    <w:p w:rsidR="00566EBA" w:rsidRPr="00245C13" w:rsidRDefault="00566EBA" w:rsidP="00245C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Также в прогнозном периоде планируется проведение индексации социальных пособий</w:t>
      </w:r>
      <w:r w:rsidR="00F35C1E" w:rsidRPr="00245C13">
        <w:rPr>
          <w:rFonts w:ascii="Times New Roman" w:hAnsi="Times New Roman" w:cs="Times New Roman"/>
          <w:sz w:val="28"/>
          <w:szCs w:val="28"/>
        </w:rPr>
        <w:t xml:space="preserve">, </w:t>
      </w:r>
      <w:r w:rsidRPr="00245C13">
        <w:rPr>
          <w:rFonts w:ascii="Times New Roman" w:hAnsi="Times New Roman" w:cs="Times New Roman"/>
          <w:sz w:val="28"/>
          <w:szCs w:val="28"/>
        </w:rPr>
        <w:t>социальных выплат для поддержки различных категорий граждан.</w:t>
      </w:r>
    </w:p>
    <w:p w:rsidR="0011086F" w:rsidRPr="00245C13" w:rsidRDefault="0011086F" w:rsidP="00245C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Величина прожиточного минимума</w:t>
      </w:r>
      <w:r w:rsidR="00E76D8B" w:rsidRPr="00245C13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245C13">
        <w:rPr>
          <w:rFonts w:ascii="Times New Roman" w:hAnsi="Times New Roman" w:cs="Times New Roman"/>
          <w:sz w:val="28"/>
          <w:szCs w:val="28"/>
        </w:rPr>
        <w:t xml:space="preserve"> составляет 14 186 рубл</w:t>
      </w:r>
      <w:r w:rsidR="00E069F6" w:rsidRPr="00245C13">
        <w:rPr>
          <w:rFonts w:ascii="Times New Roman" w:hAnsi="Times New Roman" w:cs="Times New Roman"/>
          <w:sz w:val="28"/>
          <w:szCs w:val="28"/>
        </w:rPr>
        <w:t>ей</w:t>
      </w:r>
      <w:r w:rsidRPr="00245C13">
        <w:rPr>
          <w:rFonts w:ascii="Times New Roman" w:hAnsi="Times New Roman" w:cs="Times New Roman"/>
          <w:sz w:val="28"/>
          <w:szCs w:val="28"/>
        </w:rPr>
        <w:t xml:space="preserve"> для трудоспособного населения, в 202</w:t>
      </w:r>
      <w:r w:rsidR="00E069F6" w:rsidRPr="00245C13">
        <w:rPr>
          <w:rFonts w:ascii="Times New Roman" w:hAnsi="Times New Roman" w:cs="Times New Roman"/>
          <w:sz w:val="28"/>
          <w:szCs w:val="28"/>
        </w:rPr>
        <w:t>4</w:t>
      </w:r>
      <w:r w:rsidRPr="00245C13">
        <w:rPr>
          <w:rFonts w:ascii="Times New Roman" w:hAnsi="Times New Roman" w:cs="Times New Roman"/>
          <w:sz w:val="28"/>
          <w:szCs w:val="28"/>
        </w:rPr>
        <w:t xml:space="preserve"> году увеличение составит с 1</w:t>
      </w:r>
      <w:r w:rsidR="00E069F6" w:rsidRPr="00245C13">
        <w:rPr>
          <w:rFonts w:ascii="Times New Roman" w:hAnsi="Times New Roman" w:cs="Times New Roman"/>
          <w:sz w:val="28"/>
          <w:szCs w:val="28"/>
        </w:rPr>
        <w:t>4 186 рубля до 15 366</w:t>
      </w:r>
      <w:r w:rsidRPr="00245C13">
        <w:rPr>
          <w:rFonts w:ascii="Times New Roman" w:hAnsi="Times New Roman" w:cs="Times New Roman"/>
          <w:sz w:val="28"/>
          <w:szCs w:val="28"/>
        </w:rPr>
        <w:t xml:space="preserve"> рубл</w:t>
      </w:r>
      <w:r w:rsidR="00E069F6" w:rsidRPr="00245C13">
        <w:rPr>
          <w:rFonts w:ascii="Times New Roman" w:hAnsi="Times New Roman" w:cs="Times New Roman"/>
          <w:sz w:val="28"/>
          <w:szCs w:val="28"/>
        </w:rPr>
        <w:t>ей</w:t>
      </w:r>
      <w:r w:rsidRPr="00245C13">
        <w:rPr>
          <w:rFonts w:ascii="Times New Roman" w:hAnsi="Times New Roman" w:cs="Times New Roman"/>
          <w:sz w:val="28"/>
          <w:szCs w:val="28"/>
        </w:rPr>
        <w:t>.</w:t>
      </w:r>
    </w:p>
    <w:p w:rsidR="008C7DB9" w:rsidRPr="00245C13" w:rsidRDefault="008C7DB9" w:rsidP="00245C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DB9" w:rsidRPr="00245C13" w:rsidRDefault="008C7DB9" w:rsidP="00245C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C13">
        <w:rPr>
          <w:rFonts w:ascii="Times New Roman" w:hAnsi="Times New Roman" w:cs="Times New Roman"/>
          <w:b/>
          <w:sz w:val="28"/>
          <w:szCs w:val="28"/>
        </w:rPr>
        <w:t>Слайд № 9</w:t>
      </w:r>
    </w:p>
    <w:p w:rsidR="006D2A09" w:rsidRPr="00245C13" w:rsidRDefault="006D2A09" w:rsidP="0024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В текущем году, вместе с краевыми министерствами и ведомствами мы вступили в сложный и ёмкий период. В рамках 200-летнего Юбилея города из краевого бюджета планируется напрямую через инвестиции и межбюджетные трансферты финансировать самые важные и затратные проекты, памятники истории</w:t>
      </w:r>
      <w:r w:rsidR="00830A42" w:rsidRPr="00245C13">
        <w:rPr>
          <w:rFonts w:ascii="Times New Roman" w:hAnsi="Times New Roman" w:cs="Times New Roman"/>
          <w:sz w:val="28"/>
          <w:szCs w:val="28"/>
        </w:rPr>
        <w:t xml:space="preserve"> и архитектуры</w:t>
      </w:r>
      <w:r w:rsidRPr="00245C13">
        <w:rPr>
          <w:rFonts w:ascii="Times New Roman" w:hAnsi="Times New Roman" w:cs="Times New Roman"/>
          <w:sz w:val="28"/>
          <w:szCs w:val="28"/>
        </w:rPr>
        <w:t>, социальные и культурные объекты, коммунальную инфраструктуру города.</w:t>
      </w:r>
    </w:p>
    <w:p w:rsidR="006D2A09" w:rsidRPr="00245C13" w:rsidRDefault="006D2A09" w:rsidP="00245C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C13">
        <w:rPr>
          <w:rFonts w:ascii="Times New Roman" w:hAnsi="Times New Roman" w:cs="Times New Roman"/>
          <w:sz w:val="28"/>
          <w:szCs w:val="28"/>
        </w:rPr>
        <w:t xml:space="preserve">Созданным на краевом уровне Организационным комитетом </w:t>
      </w:r>
      <w:r w:rsidR="00830A42" w:rsidRPr="00245C13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245C13">
        <w:rPr>
          <w:rFonts w:ascii="Times New Roman" w:hAnsi="Times New Roman" w:cs="Times New Roman"/>
          <w:sz w:val="28"/>
          <w:szCs w:val="28"/>
        </w:rPr>
        <w:t>План-график подготовки к юбилею города.</w:t>
      </w:r>
      <w:r w:rsidRPr="00245C13">
        <w:rPr>
          <w:rFonts w:ascii="Times New Roman" w:hAnsi="Times New Roman" w:cs="Times New Roman"/>
        </w:rPr>
        <w:t xml:space="preserve"> </w:t>
      </w:r>
    </w:p>
    <w:p w:rsidR="009A1A60" w:rsidRPr="00245C13" w:rsidRDefault="009A1A60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– график включены согласованные с органами исполнительной власти края мероприятия по:</w:t>
      </w:r>
    </w:p>
    <w:p w:rsidR="009A1A60" w:rsidRPr="00245C13" w:rsidRDefault="009A1A60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выполнению работ по сохранению </w:t>
      </w:r>
      <w:r w:rsidR="00830A42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830A42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</w:t>
      </w:r>
      <w:r w:rsidR="00830A42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2022 году данный перечень увеличился еще на три объекта. Данный перечень включает объекты федеральной, краевой и муниципальной собственности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1A60" w:rsidRPr="00245C13" w:rsidRDefault="009A1A60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7-ми общественных пространств, включая концепци</w:t>
      </w:r>
      <w:r w:rsidR="00830A42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города;</w:t>
      </w:r>
    </w:p>
    <w:p w:rsidR="009A1A60" w:rsidRPr="00245C13" w:rsidRDefault="009A1A60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капитальному ремонту и ремонту улично-дорожной сети, включая ремонт тротуаров, а также мероприятия по обеспечению безопасности дорожного движения</w:t>
      </w:r>
      <w:r w:rsidR="00830A42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2022 года предусматривается дополнительное мероприятие по модернизации уличного освещения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1A60" w:rsidRPr="00245C13" w:rsidRDefault="009A1A60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многоквартирных домов, </w:t>
      </w:r>
      <w:r w:rsidR="00B25327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являются объектами культурного наследия;</w:t>
      </w:r>
    </w:p>
    <w:p w:rsidR="009A1A60" w:rsidRPr="00245C13" w:rsidRDefault="009A1A60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культурно-массовых мероприятий.</w:t>
      </w:r>
    </w:p>
    <w:p w:rsidR="00C95882" w:rsidRPr="00245C13" w:rsidRDefault="00830A42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скажу о результатах реализации План-графика за 2020-2021 годы</w:t>
      </w:r>
      <w:r w:rsidR="00713528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планах на 2022 – 2023 годы</w:t>
      </w:r>
      <w:r w:rsidR="00C95882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5882" w:rsidRPr="00245C13" w:rsidRDefault="00C95882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мониторинг состояния 1</w:t>
      </w:r>
      <w:r w:rsidR="00830A42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культурного наследия; </w:t>
      </w:r>
    </w:p>
    <w:p w:rsidR="00830A42" w:rsidRPr="00245C13" w:rsidRDefault="00C95882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A42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научно-проектные документации по </w:t>
      </w:r>
      <w:r w:rsidR="00584133" w:rsidRPr="00245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830A42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культурного наследия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528" w:rsidRPr="00245C13" w:rsidRDefault="00713528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завершены работы по ремонту фасадов объектов культурного наследия по Комсомольской 15, Ленина 73 и Кравченко 13;</w:t>
      </w:r>
    </w:p>
    <w:p w:rsidR="005514E2" w:rsidRPr="00245C13" w:rsidRDefault="005514E2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ведутся работы на </w:t>
      </w:r>
      <w:r w:rsidR="00584133" w:rsidRPr="00245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культурного наследия, по остальным объектам начало работ запланировано в первом полугодии 2022 года;</w:t>
      </w:r>
    </w:p>
    <w:p w:rsidR="00B004B4" w:rsidRPr="00245C13" w:rsidRDefault="00B004B4" w:rsidP="00245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4B4" w:rsidRPr="00245C13" w:rsidRDefault="00B004B4" w:rsidP="00245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10</w:t>
      </w:r>
    </w:p>
    <w:p w:rsidR="00C95882" w:rsidRPr="00245C13" w:rsidRDefault="00830A42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0990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научно-проектной документации по </w:t>
      </w:r>
      <w:r w:rsidR="00F90990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0990" w:rsidRPr="00245C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культурного наследия;</w:t>
      </w:r>
      <w:r w:rsidR="00C95882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528" w:rsidRPr="00245C13" w:rsidRDefault="00713528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2022 году будет разработана научно-проектная документация на проведение работ по сохранению объектов культурного наследия по Ленина, 74 (Гостиница </w:t>
      </w:r>
      <w:proofErr w:type="spellStart"/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</w:t>
      </w:r>
      <w:proofErr w:type="spellEnd"/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Ленина 60 корпус 4 (библиотека Музея имени Мартьянова) и по Красных Партизан, 11 (бывшая школа бухгалтеров) на проведение консервационных работ;</w:t>
      </w:r>
    </w:p>
    <w:p w:rsidR="00713528" w:rsidRPr="00245C13" w:rsidRDefault="00713528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2022 году будут проведены работы по благоустройству площади Победы, сквера «У фонтана», площади у Торгового центра, района Автовокзала и Набережной в районе Театральной площади.</w:t>
      </w:r>
    </w:p>
    <w:p w:rsidR="00C95882" w:rsidRPr="00245C13" w:rsidRDefault="00C95882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 </w:t>
      </w:r>
      <w:proofErr w:type="spellStart"/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брендбук</w:t>
      </w:r>
      <w:proofErr w:type="spellEnd"/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 юбилея;</w:t>
      </w:r>
    </w:p>
    <w:p w:rsidR="00C95882" w:rsidRPr="00245C13" w:rsidRDefault="00C95882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0A42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благоустройства города;</w:t>
      </w:r>
    </w:p>
    <w:p w:rsidR="00C95882" w:rsidRPr="00245C13" w:rsidRDefault="00C95882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государственной программы по формированию современной городской среды выполнено благоустройство скверов Энергетиков и Колмакова, «Алле</w:t>
      </w:r>
      <w:r w:rsidR="005514E2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Кретова;</w:t>
      </w:r>
    </w:p>
    <w:p w:rsidR="00830A42" w:rsidRPr="00245C13" w:rsidRDefault="00830A42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разрабатывается научно-проектная документация на проведение капитального ремонта 4-х многоквартирных домов являющихся объектами культурного наследия</w:t>
      </w:r>
      <w:r w:rsidR="005514E2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капитального ремонта запланировано в 2022 году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882" w:rsidRPr="00245C13" w:rsidRDefault="00C95882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 капитальный ремонт и ремонт улично-дорожной сети протяженностью 4,9 км.</w:t>
      </w:r>
      <w:bookmarkStart w:id="0" w:name="_GoBack"/>
      <w:bookmarkEnd w:id="0"/>
    </w:p>
    <w:p w:rsidR="000952B6" w:rsidRPr="00245C13" w:rsidRDefault="000952B6" w:rsidP="0024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– графиком </w:t>
      </w:r>
      <w:r w:rsidR="005514E2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всех мероприятий преду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смотрены </w:t>
      </w:r>
      <w:r w:rsidR="005514E2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595 млн 425 тысяч рублей, что включает в себя средства</w:t>
      </w:r>
      <w:r w:rsidR="005514E2" w:rsidRPr="0024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и городского бюджетов.</w:t>
      </w:r>
    </w:p>
    <w:p w:rsidR="00245C13" w:rsidRDefault="00245C13" w:rsidP="00245C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05D" w:rsidRPr="00245C13" w:rsidRDefault="0060705D" w:rsidP="00245C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11</w:t>
      </w:r>
    </w:p>
    <w:p w:rsidR="00566EBA" w:rsidRPr="00245C13" w:rsidRDefault="00566EBA" w:rsidP="00245C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Подводя итог, необходимо отметить следующее:</w:t>
      </w:r>
    </w:p>
    <w:p w:rsidR="00566EBA" w:rsidRPr="00245C13" w:rsidRDefault="00566EBA" w:rsidP="00245C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lastRenderedPageBreak/>
        <w:t>Базовый вариант прогноза социально-экономического развития на 202</w:t>
      </w:r>
      <w:r w:rsidR="00F33F22" w:rsidRPr="00245C13">
        <w:rPr>
          <w:rFonts w:ascii="Times New Roman" w:hAnsi="Times New Roman" w:cs="Times New Roman"/>
          <w:sz w:val="28"/>
          <w:szCs w:val="28"/>
        </w:rPr>
        <w:t>2-2024</w:t>
      </w:r>
      <w:r w:rsidRPr="00245C13">
        <w:rPr>
          <w:rFonts w:ascii="Times New Roman" w:hAnsi="Times New Roman" w:cs="Times New Roman"/>
          <w:sz w:val="28"/>
          <w:szCs w:val="28"/>
        </w:rPr>
        <w:t xml:space="preserve"> годы, на основе которого сформирован проект бюджета города, учитывает сложившиеся факторы функционирования экономики и социальной сферы.</w:t>
      </w:r>
    </w:p>
    <w:p w:rsidR="00566EBA" w:rsidRPr="00245C13" w:rsidRDefault="00566EBA" w:rsidP="00245C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 xml:space="preserve">Конечно, мы не можем не разделять настороженность по поводу оценки рисков развития социально-экономической ситуации, </w:t>
      </w:r>
      <w:r w:rsidR="005C4205" w:rsidRPr="00245C13">
        <w:rPr>
          <w:rFonts w:ascii="Times New Roman" w:hAnsi="Times New Roman" w:cs="Times New Roman"/>
          <w:sz w:val="28"/>
          <w:szCs w:val="28"/>
        </w:rPr>
        <w:t>они проявляются в очень большой степени в связи с пандемией, удорожанием строительства, удорожанием топливно-энергетических ресурсов</w:t>
      </w:r>
      <w:r w:rsidR="005514E2" w:rsidRPr="00245C13">
        <w:rPr>
          <w:rFonts w:ascii="Times New Roman" w:hAnsi="Times New Roman" w:cs="Times New Roman"/>
          <w:sz w:val="28"/>
          <w:szCs w:val="28"/>
        </w:rPr>
        <w:t>, удорожанием материалов</w:t>
      </w:r>
      <w:r w:rsidR="005C4205" w:rsidRPr="00245C13">
        <w:rPr>
          <w:rFonts w:ascii="Times New Roman" w:hAnsi="Times New Roman" w:cs="Times New Roman"/>
          <w:sz w:val="28"/>
          <w:szCs w:val="28"/>
        </w:rPr>
        <w:t xml:space="preserve"> и вообще в принципе </w:t>
      </w:r>
      <w:r w:rsidR="000952B6" w:rsidRPr="00245C13">
        <w:rPr>
          <w:rFonts w:ascii="Times New Roman" w:hAnsi="Times New Roman" w:cs="Times New Roman"/>
          <w:sz w:val="28"/>
          <w:szCs w:val="28"/>
        </w:rPr>
        <w:t>с</w:t>
      </w:r>
      <w:r w:rsidR="005C4205" w:rsidRPr="00245C13">
        <w:rPr>
          <w:rFonts w:ascii="Times New Roman" w:hAnsi="Times New Roman" w:cs="Times New Roman"/>
          <w:sz w:val="28"/>
          <w:szCs w:val="28"/>
        </w:rPr>
        <w:t xml:space="preserve"> ускорившейся </w:t>
      </w:r>
      <w:r w:rsidR="00AE777A" w:rsidRPr="00245C13">
        <w:rPr>
          <w:rFonts w:ascii="Times New Roman" w:hAnsi="Times New Roman" w:cs="Times New Roman"/>
          <w:sz w:val="28"/>
          <w:szCs w:val="28"/>
        </w:rPr>
        <w:t>инфляцией</w:t>
      </w:r>
      <w:r w:rsidR="005C4205" w:rsidRPr="00245C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EBA" w:rsidRPr="00245C13" w:rsidRDefault="00566EBA" w:rsidP="00245C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C13">
        <w:rPr>
          <w:rFonts w:ascii="Times New Roman" w:hAnsi="Times New Roman" w:cs="Times New Roman"/>
          <w:sz w:val="28"/>
          <w:szCs w:val="28"/>
        </w:rPr>
        <w:t>Однако</w:t>
      </w:r>
      <w:r w:rsidR="00632D6D" w:rsidRPr="00245C13">
        <w:rPr>
          <w:rFonts w:ascii="Times New Roman" w:hAnsi="Times New Roman" w:cs="Times New Roman"/>
          <w:sz w:val="28"/>
          <w:szCs w:val="28"/>
        </w:rPr>
        <w:t xml:space="preserve">, в этой связи важно учесть следующее. Прогноз социально-экономического развития разработан, в соответствии </w:t>
      </w:r>
      <w:r w:rsidR="00F55237" w:rsidRPr="00245C13">
        <w:rPr>
          <w:rFonts w:ascii="Times New Roman" w:hAnsi="Times New Roman" w:cs="Times New Roman"/>
          <w:sz w:val="28"/>
          <w:szCs w:val="28"/>
        </w:rPr>
        <w:t>с действующим законодательством, на основе сценарных условий Красноярского края и параметров среднесрочного прогноза края, одобренных Правительством Красноярского края, а также с учетом результатов деятельности предприятий и сфер экономики по итогам социальн</w:t>
      </w:r>
      <w:r w:rsidR="00AE777A" w:rsidRPr="00245C13">
        <w:rPr>
          <w:rFonts w:ascii="Times New Roman" w:hAnsi="Times New Roman" w:cs="Times New Roman"/>
          <w:sz w:val="28"/>
          <w:szCs w:val="28"/>
        </w:rPr>
        <w:t>о-экономического развития в 2020</w:t>
      </w:r>
      <w:r w:rsidR="00F55237" w:rsidRPr="00245C13">
        <w:rPr>
          <w:rFonts w:ascii="Times New Roman" w:hAnsi="Times New Roman" w:cs="Times New Roman"/>
          <w:sz w:val="28"/>
          <w:szCs w:val="28"/>
        </w:rPr>
        <w:t xml:space="preserve"> году, оперативных статистических данных текущего года, и наметившихся тенденций в деятельности организаций и отраслей экономики</w:t>
      </w:r>
      <w:r w:rsidR="00B25327" w:rsidRPr="00245C1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55237" w:rsidRPr="00245C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237" w:rsidRPr="00245C13" w:rsidRDefault="00F55237" w:rsidP="00245C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063" w:rsidRDefault="005514E2" w:rsidP="00245C13">
      <w:pPr>
        <w:pStyle w:val="a3"/>
        <w:ind w:firstLine="539"/>
        <w:contextualSpacing/>
        <w:rPr>
          <w:rFonts w:ascii="Bookman Old Style" w:hAnsi="Bookman Old Style"/>
          <w:sz w:val="28"/>
          <w:szCs w:val="28"/>
        </w:rPr>
      </w:pPr>
      <w:r w:rsidRPr="00245C13">
        <w:rPr>
          <w:sz w:val="28"/>
          <w:szCs w:val="28"/>
        </w:rPr>
        <w:t>Спасибо за внимание!</w:t>
      </w:r>
      <w:r w:rsidR="00272063">
        <w:rPr>
          <w:rFonts w:ascii="Bookman Old Style" w:hAnsi="Bookman Old Style"/>
          <w:sz w:val="28"/>
          <w:szCs w:val="28"/>
        </w:rPr>
        <w:t xml:space="preserve"> </w:t>
      </w:r>
    </w:p>
    <w:p w:rsidR="00272063" w:rsidRPr="00CE4750" w:rsidRDefault="00272063" w:rsidP="00245C13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sectPr w:rsidR="00272063" w:rsidRPr="00CE4750" w:rsidSect="00245C13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E95"/>
    <w:multiLevelType w:val="hybridMultilevel"/>
    <w:tmpl w:val="5A8AB41A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">
    <w:nsid w:val="1D393A57"/>
    <w:multiLevelType w:val="hybridMultilevel"/>
    <w:tmpl w:val="2A820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7A7FC9"/>
    <w:multiLevelType w:val="hybridMultilevel"/>
    <w:tmpl w:val="1EF0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750"/>
    <w:rsid w:val="00026958"/>
    <w:rsid w:val="000723AF"/>
    <w:rsid w:val="000952B6"/>
    <w:rsid w:val="000C077D"/>
    <w:rsid w:val="000E5248"/>
    <w:rsid w:val="0011086F"/>
    <w:rsid w:val="001144A3"/>
    <w:rsid w:val="001D5A06"/>
    <w:rsid w:val="001D661E"/>
    <w:rsid w:val="001E0559"/>
    <w:rsid w:val="00245C13"/>
    <w:rsid w:val="00264833"/>
    <w:rsid w:val="00271F30"/>
    <w:rsid w:val="00272063"/>
    <w:rsid w:val="002758B3"/>
    <w:rsid w:val="002B6E16"/>
    <w:rsid w:val="002F11B5"/>
    <w:rsid w:val="00316377"/>
    <w:rsid w:val="00336A2E"/>
    <w:rsid w:val="00363E13"/>
    <w:rsid w:val="00367443"/>
    <w:rsid w:val="00373DA3"/>
    <w:rsid w:val="00387BA9"/>
    <w:rsid w:val="003C38D8"/>
    <w:rsid w:val="003D37B0"/>
    <w:rsid w:val="00496067"/>
    <w:rsid w:val="004A06A5"/>
    <w:rsid w:val="004B63EB"/>
    <w:rsid w:val="004C7C53"/>
    <w:rsid w:val="004D1522"/>
    <w:rsid w:val="004D5D44"/>
    <w:rsid w:val="004F1075"/>
    <w:rsid w:val="004F2F1D"/>
    <w:rsid w:val="005514E2"/>
    <w:rsid w:val="00560312"/>
    <w:rsid w:val="00566EBA"/>
    <w:rsid w:val="00584133"/>
    <w:rsid w:val="005A3BF1"/>
    <w:rsid w:val="005C21C6"/>
    <w:rsid w:val="005C4205"/>
    <w:rsid w:val="00603629"/>
    <w:rsid w:val="00604037"/>
    <w:rsid w:val="0060705D"/>
    <w:rsid w:val="00611EAB"/>
    <w:rsid w:val="0061230E"/>
    <w:rsid w:val="00632D6D"/>
    <w:rsid w:val="0067098B"/>
    <w:rsid w:val="00671B4E"/>
    <w:rsid w:val="00693BAE"/>
    <w:rsid w:val="006A0391"/>
    <w:rsid w:val="006A0BD4"/>
    <w:rsid w:val="006B35E3"/>
    <w:rsid w:val="006D2A09"/>
    <w:rsid w:val="006D6510"/>
    <w:rsid w:val="00713528"/>
    <w:rsid w:val="00737457"/>
    <w:rsid w:val="00741FD3"/>
    <w:rsid w:val="00762F81"/>
    <w:rsid w:val="00793B58"/>
    <w:rsid w:val="00823D78"/>
    <w:rsid w:val="00830A42"/>
    <w:rsid w:val="00851334"/>
    <w:rsid w:val="00881FAC"/>
    <w:rsid w:val="008A18E1"/>
    <w:rsid w:val="008C7DB9"/>
    <w:rsid w:val="00912A3C"/>
    <w:rsid w:val="009164F4"/>
    <w:rsid w:val="009702DA"/>
    <w:rsid w:val="00971EA9"/>
    <w:rsid w:val="00972488"/>
    <w:rsid w:val="00973F83"/>
    <w:rsid w:val="009A1A60"/>
    <w:rsid w:val="009D0B21"/>
    <w:rsid w:val="00A36DD9"/>
    <w:rsid w:val="00A60A79"/>
    <w:rsid w:val="00AE777A"/>
    <w:rsid w:val="00B004B4"/>
    <w:rsid w:val="00B12D40"/>
    <w:rsid w:val="00B14592"/>
    <w:rsid w:val="00B235F0"/>
    <w:rsid w:val="00B25327"/>
    <w:rsid w:val="00BA4414"/>
    <w:rsid w:val="00BC198A"/>
    <w:rsid w:val="00BD1EBF"/>
    <w:rsid w:val="00BF0DD4"/>
    <w:rsid w:val="00C00EFB"/>
    <w:rsid w:val="00C078A6"/>
    <w:rsid w:val="00C10502"/>
    <w:rsid w:val="00C12851"/>
    <w:rsid w:val="00C22D45"/>
    <w:rsid w:val="00C27584"/>
    <w:rsid w:val="00C34706"/>
    <w:rsid w:val="00C42CE2"/>
    <w:rsid w:val="00C95882"/>
    <w:rsid w:val="00CE4750"/>
    <w:rsid w:val="00D602DB"/>
    <w:rsid w:val="00D60D2A"/>
    <w:rsid w:val="00D85AD5"/>
    <w:rsid w:val="00DF0685"/>
    <w:rsid w:val="00E02647"/>
    <w:rsid w:val="00E069F6"/>
    <w:rsid w:val="00E10B23"/>
    <w:rsid w:val="00E26F52"/>
    <w:rsid w:val="00E35EB1"/>
    <w:rsid w:val="00E450AE"/>
    <w:rsid w:val="00E53697"/>
    <w:rsid w:val="00E76D8B"/>
    <w:rsid w:val="00EE2DB3"/>
    <w:rsid w:val="00F03330"/>
    <w:rsid w:val="00F33F22"/>
    <w:rsid w:val="00F35C1E"/>
    <w:rsid w:val="00F442CE"/>
    <w:rsid w:val="00F55237"/>
    <w:rsid w:val="00F753B9"/>
    <w:rsid w:val="00F81AFE"/>
    <w:rsid w:val="00F82045"/>
    <w:rsid w:val="00F90990"/>
    <w:rsid w:val="00F9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2F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2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D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E26F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6F52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4F1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107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144A3"/>
    <w:pPr>
      <w:ind w:left="720"/>
      <w:contextualSpacing/>
    </w:pPr>
  </w:style>
  <w:style w:type="paragraph" w:customStyle="1" w:styleId="Default">
    <w:name w:val="Default"/>
    <w:rsid w:val="00367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E10B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0B2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0B2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0B2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0B2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EFAC-71FD-4EA4-B84E-313BAB92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</dc:creator>
  <cp:lastModifiedBy>user3</cp:lastModifiedBy>
  <cp:revision>16</cp:revision>
  <cp:lastPrinted>2021-12-06T04:50:00Z</cp:lastPrinted>
  <dcterms:created xsi:type="dcterms:W3CDTF">2021-12-01T03:53:00Z</dcterms:created>
  <dcterms:modified xsi:type="dcterms:W3CDTF">2021-12-06T05:28:00Z</dcterms:modified>
</cp:coreProperties>
</file>