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0" w:rsidRPr="00001494" w:rsidRDefault="007C1159" w:rsidP="007C1159">
      <w:pPr>
        <w:jc w:val="center"/>
        <w:rPr>
          <w:rFonts w:ascii="Times New Roman" w:hAnsi="Times New Roman" w:cs="Times New Roman"/>
          <w:b/>
          <w:szCs w:val="28"/>
        </w:rPr>
      </w:pPr>
      <w:r w:rsidRPr="00001494">
        <w:rPr>
          <w:rFonts w:ascii="Times New Roman" w:hAnsi="Times New Roman" w:cs="Times New Roman"/>
          <w:b/>
        </w:rPr>
        <w:t xml:space="preserve">Пояснительная записка к отчету </w:t>
      </w:r>
      <w:r w:rsidRPr="00001494">
        <w:rPr>
          <w:rFonts w:ascii="Times New Roman" w:hAnsi="Times New Roman" w:cs="Times New Roman"/>
          <w:b/>
        </w:rPr>
        <w:br/>
      </w:r>
      <w:r w:rsidRPr="00001494">
        <w:rPr>
          <w:rFonts w:ascii="Times New Roman" w:hAnsi="Times New Roman" w:cs="Times New Roman"/>
          <w:b/>
          <w:szCs w:val="28"/>
        </w:rPr>
        <w:t>о результатах мониторинга качества финансового менеджмента</w:t>
      </w:r>
    </w:p>
    <w:p w:rsidR="007C1159" w:rsidRPr="00001494" w:rsidRDefault="007C1159" w:rsidP="007C1159">
      <w:pPr>
        <w:jc w:val="center"/>
        <w:rPr>
          <w:rFonts w:ascii="Times New Roman" w:hAnsi="Times New Roman" w:cs="Times New Roman"/>
          <w:b/>
          <w:szCs w:val="28"/>
        </w:rPr>
      </w:pPr>
      <w:r w:rsidRPr="00001494">
        <w:rPr>
          <w:rFonts w:ascii="Times New Roman" w:hAnsi="Times New Roman" w:cs="Times New Roman"/>
          <w:b/>
          <w:szCs w:val="28"/>
        </w:rPr>
        <w:t>за 202</w:t>
      </w:r>
      <w:r w:rsidR="00757CE8" w:rsidRPr="00001494">
        <w:rPr>
          <w:rFonts w:ascii="Times New Roman" w:hAnsi="Times New Roman" w:cs="Times New Roman"/>
          <w:b/>
          <w:szCs w:val="28"/>
        </w:rPr>
        <w:t>1</w:t>
      </w:r>
      <w:r w:rsidRPr="00001494">
        <w:rPr>
          <w:rFonts w:ascii="Times New Roman" w:hAnsi="Times New Roman" w:cs="Times New Roman"/>
          <w:b/>
          <w:szCs w:val="28"/>
        </w:rPr>
        <w:t xml:space="preserve"> год</w:t>
      </w:r>
    </w:p>
    <w:p w:rsidR="00DD1C6B" w:rsidRPr="00001494" w:rsidRDefault="00DD1C6B" w:rsidP="007C1159">
      <w:pPr>
        <w:jc w:val="center"/>
        <w:rPr>
          <w:rFonts w:ascii="Times New Roman" w:hAnsi="Times New Roman" w:cs="Times New Roman"/>
          <w:szCs w:val="28"/>
        </w:rPr>
      </w:pPr>
    </w:p>
    <w:p w:rsidR="00757CE8" w:rsidRPr="00001494" w:rsidRDefault="00757CE8" w:rsidP="00757CE8">
      <w:pPr>
        <w:ind w:firstLine="709"/>
        <w:rPr>
          <w:rFonts w:ascii="Times New Roman" w:eastAsia="Times New Roman" w:hAnsi="Times New Roman" w:cs="Times New Roman"/>
          <w:szCs w:val="28"/>
          <w:lang w:eastAsia="ru-RU"/>
        </w:rPr>
      </w:pPr>
      <w:proofErr w:type="gramStart"/>
      <w:r w:rsidRPr="00001494">
        <w:rPr>
          <w:rFonts w:ascii="Times New Roman" w:eastAsia="Times New Roman" w:hAnsi="Times New Roman" w:cs="Times New Roman"/>
          <w:szCs w:val="28"/>
          <w:lang w:eastAsia="ru-RU"/>
        </w:rPr>
        <w:t>Мониторинг качества финансового менеджмента проводился финансовым управлением администрации города Минусинска в отношении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(далее – главные администраторы) в соответствии с приказом финансового управления администрации города Минусинска от 30.12.2021 № 100-п «Об утверждении порядка проведения финансовым управлением администрации города Минусинска мониторинга качества финансового менеджмента» (далее – Порядок).</w:t>
      </w:r>
      <w:proofErr w:type="gramEnd"/>
    </w:p>
    <w:p w:rsidR="00757CE8" w:rsidRPr="00001494" w:rsidRDefault="00757CE8" w:rsidP="00757CE8">
      <w:pPr>
        <w:spacing w:before="100" w:beforeAutospacing="1" w:after="100" w:afterAutospacing="1"/>
        <w:outlineLvl w:val="0"/>
        <w:rPr>
          <w:rFonts w:ascii="Times New Roman" w:eastAsia="Times New Roman" w:hAnsi="Times New Roman" w:cs="Times New Roman"/>
          <w:b/>
          <w:bCs/>
          <w:kern w:val="36"/>
          <w:szCs w:val="28"/>
          <w:lang w:eastAsia="ru-RU"/>
        </w:rPr>
      </w:pPr>
      <w:r w:rsidRPr="00001494">
        <w:rPr>
          <w:rFonts w:ascii="Times New Roman" w:eastAsia="Times New Roman" w:hAnsi="Times New Roman" w:cs="Times New Roman"/>
          <w:bCs/>
          <w:kern w:val="36"/>
          <w:szCs w:val="28"/>
          <w:lang w:eastAsia="ru-RU"/>
        </w:rPr>
        <w:t xml:space="preserve">Согласно Порядку </w:t>
      </w:r>
      <w:r w:rsidRPr="00001494">
        <w:rPr>
          <w:rFonts w:ascii="Times New Roman" w:eastAsia="Times New Roman" w:hAnsi="Times New Roman" w:cs="Times New Roman"/>
          <w:szCs w:val="28"/>
          <w:lang w:eastAsia="ru-RU"/>
        </w:rPr>
        <w:t xml:space="preserve">Рейтинг главных администраторов составлен по двум группам: </w:t>
      </w:r>
    </w:p>
    <w:p w:rsidR="00757CE8" w:rsidRPr="00001494" w:rsidRDefault="00757CE8" w:rsidP="00757CE8">
      <w:pPr>
        <w:ind w:firstLine="708"/>
        <w:rPr>
          <w:rFonts w:ascii="Times New Roman" w:eastAsia="Times New Roman" w:hAnsi="Times New Roman" w:cs="Times New Roman"/>
          <w:szCs w:val="28"/>
          <w:lang w:eastAsia="ru-RU"/>
        </w:rPr>
      </w:pPr>
      <w:r w:rsidRPr="00001494">
        <w:rPr>
          <w:rFonts w:ascii="Times New Roman" w:eastAsia="Times New Roman" w:hAnsi="Times New Roman" w:cs="Times New Roman"/>
          <w:szCs w:val="28"/>
          <w:lang w:eastAsia="ru-RU"/>
        </w:rPr>
        <w:t xml:space="preserve">1 группа - Главные администраторы, имеющие подведомственные учреждения (4 участников); </w:t>
      </w:r>
    </w:p>
    <w:p w:rsidR="00757CE8" w:rsidRPr="00001494" w:rsidRDefault="00757CE8" w:rsidP="00757CE8">
      <w:pPr>
        <w:ind w:firstLine="708"/>
        <w:rPr>
          <w:rFonts w:ascii="Times New Roman" w:eastAsia="Times New Roman" w:hAnsi="Times New Roman" w:cs="Times New Roman"/>
          <w:szCs w:val="28"/>
          <w:lang w:eastAsia="ru-RU"/>
        </w:rPr>
      </w:pPr>
      <w:r w:rsidRPr="00001494">
        <w:rPr>
          <w:rFonts w:ascii="Times New Roman" w:eastAsia="Times New Roman" w:hAnsi="Times New Roman" w:cs="Times New Roman"/>
          <w:szCs w:val="28"/>
          <w:lang w:eastAsia="ru-RU"/>
        </w:rPr>
        <w:t xml:space="preserve">2 группа - Главные администраторы, не имеющие подведомственных учреждений (2 участника). </w:t>
      </w:r>
    </w:p>
    <w:p w:rsidR="00DD1C6B" w:rsidRPr="00001494" w:rsidRDefault="00DD1C6B" w:rsidP="00DD1C6B">
      <w:pPr>
        <w:ind w:firstLine="709"/>
        <w:rPr>
          <w:rFonts w:ascii="Times New Roman" w:hAnsi="Times New Roman" w:cs="Times New Roman"/>
        </w:rPr>
      </w:pPr>
      <w:r w:rsidRPr="00001494">
        <w:rPr>
          <w:rFonts w:ascii="Times New Roman" w:hAnsi="Times New Roman" w:cs="Times New Roman"/>
        </w:rPr>
        <w:t>При проведении мониторинга качества финансового менеджмента</w:t>
      </w:r>
      <w:r w:rsidRPr="00001494">
        <w:rPr>
          <w:rFonts w:ascii="Times New Roman" w:hAnsi="Times New Roman" w:cs="Times New Roman"/>
        </w:rPr>
        <w:br/>
        <w:t xml:space="preserve">в </w:t>
      </w:r>
      <w:r w:rsidRPr="00001494">
        <w:rPr>
          <w:rFonts w:ascii="Times New Roman" w:hAnsi="Times New Roman" w:cs="Times New Roman"/>
          <w:b/>
        </w:rPr>
        <w:t>1 группу</w:t>
      </w:r>
      <w:r w:rsidRPr="00001494">
        <w:rPr>
          <w:rFonts w:ascii="Times New Roman" w:hAnsi="Times New Roman" w:cs="Times New Roman"/>
        </w:rPr>
        <w:t xml:space="preserve"> вошли </w:t>
      </w:r>
      <w:r w:rsidR="00757CE8" w:rsidRPr="00001494">
        <w:rPr>
          <w:rFonts w:ascii="Times New Roman" w:hAnsi="Times New Roman" w:cs="Times New Roman"/>
        </w:rPr>
        <w:t>четыре главных администратора</w:t>
      </w:r>
      <w:r w:rsidRPr="00001494">
        <w:rPr>
          <w:rFonts w:ascii="Times New Roman" w:hAnsi="Times New Roman" w:cs="Times New Roman"/>
        </w:rPr>
        <w:t>:</w:t>
      </w:r>
    </w:p>
    <w:p w:rsidR="00757CE8" w:rsidRPr="00001494" w:rsidRDefault="00757CE8" w:rsidP="00DD1C6B">
      <w:pPr>
        <w:ind w:firstLine="709"/>
        <w:rPr>
          <w:rFonts w:ascii="Times New Roman" w:hAnsi="Times New Roman" w:cs="Times New Roman"/>
        </w:rPr>
      </w:pPr>
      <w:r w:rsidRPr="00001494">
        <w:rPr>
          <w:rFonts w:ascii="Times New Roman" w:hAnsi="Times New Roman" w:cs="Times New Roman"/>
        </w:rPr>
        <w:t>- Администрация города Минусинска;</w:t>
      </w:r>
    </w:p>
    <w:p w:rsidR="00DD1C6B" w:rsidRPr="00001494" w:rsidRDefault="00757CE8" w:rsidP="00DD1C6B">
      <w:pPr>
        <w:tabs>
          <w:tab w:val="left" w:pos="284"/>
        </w:tabs>
        <w:ind w:firstLine="720"/>
        <w:rPr>
          <w:rFonts w:ascii="Times New Roman" w:hAnsi="Times New Roman" w:cs="Times New Roman"/>
        </w:rPr>
      </w:pPr>
      <w:r w:rsidRPr="00001494">
        <w:rPr>
          <w:rFonts w:ascii="Times New Roman" w:hAnsi="Times New Roman" w:cs="Times New Roman"/>
        </w:rPr>
        <w:t>- Отдел спорта и молодежной политики администрации города Минусинска;</w:t>
      </w:r>
    </w:p>
    <w:p w:rsidR="00757CE8" w:rsidRPr="00001494" w:rsidRDefault="00757CE8" w:rsidP="00DD1C6B">
      <w:pPr>
        <w:tabs>
          <w:tab w:val="left" w:pos="284"/>
        </w:tabs>
        <w:ind w:firstLine="720"/>
        <w:rPr>
          <w:rFonts w:ascii="Times New Roman" w:hAnsi="Times New Roman" w:cs="Times New Roman"/>
        </w:rPr>
      </w:pPr>
      <w:r w:rsidRPr="00001494">
        <w:rPr>
          <w:rFonts w:ascii="Times New Roman" w:hAnsi="Times New Roman" w:cs="Times New Roman"/>
        </w:rPr>
        <w:t>- Отдел культуры администрации города Минусинска;</w:t>
      </w:r>
    </w:p>
    <w:p w:rsidR="00757CE8" w:rsidRPr="00001494" w:rsidRDefault="00757CE8" w:rsidP="00DD1C6B">
      <w:pPr>
        <w:tabs>
          <w:tab w:val="left" w:pos="284"/>
        </w:tabs>
        <w:ind w:firstLine="720"/>
        <w:rPr>
          <w:rFonts w:ascii="Times New Roman" w:hAnsi="Times New Roman" w:cs="Times New Roman"/>
        </w:rPr>
      </w:pPr>
      <w:r w:rsidRPr="00001494">
        <w:rPr>
          <w:rFonts w:ascii="Times New Roman" w:hAnsi="Times New Roman" w:cs="Times New Roman"/>
        </w:rPr>
        <w:t>- Управление образования администрации города Минусинска</w:t>
      </w:r>
    </w:p>
    <w:p w:rsidR="00DD1C6B" w:rsidRPr="00001494" w:rsidRDefault="00DD1C6B" w:rsidP="00DD1C6B">
      <w:pPr>
        <w:tabs>
          <w:tab w:val="left" w:pos="284"/>
        </w:tabs>
        <w:ind w:firstLine="720"/>
        <w:rPr>
          <w:rFonts w:ascii="Times New Roman" w:hAnsi="Times New Roman" w:cs="Times New Roman"/>
        </w:rPr>
      </w:pPr>
      <w:r w:rsidRPr="00001494">
        <w:rPr>
          <w:rFonts w:ascii="Times New Roman" w:hAnsi="Times New Roman" w:cs="Times New Roman"/>
        </w:rPr>
        <w:t xml:space="preserve">Во </w:t>
      </w:r>
      <w:r w:rsidRPr="00001494">
        <w:rPr>
          <w:rFonts w:ascii="Times New Roman" w:hAnsi="Times New Roman" w:cs="Times New Roman"/>
          <w:b/>
        </w:rPr>
        <w:t>2 группу</w:t>
      </w:r>
      <w:r w:rsidRPr="00001494">
        <w:rPr>
          <w:rFonts w:ascii="Times New Roman" w:hAnsi="Times New Roman" w:cs="Times New Roman"/>
        </w:rPr>
        <w:t xml:space="preserve"> вошли </w:t>
      </w:r>
      <w:r w:rsidR="00757CE8" w:rsidRPr="00001494">
        <w:rPr>
          <w:rFonts w:ascii="Times New Roman" w:hAnsi="Times New Roman" w:cs="Times New Roman"/>
        </w:rPr>
        <w:t>два</w:t>
      </w:r>
      <w:r w:rsidRPr="00001494">
        <w:rPr>
          <w:rFonts w:ascii="Times New Roman" w:hAnsi="Times New Roman" w:cs="Times New Roman"/>
        </w:rPr>
        <w:t xml:space="preserve"> главных администратора:</w:t>
      </w:r>
    </w:p>
    <w:p w:rsidR="00DD1C6B" w:rsidRPr="00001494" w:rsidRDefault="00757CE8" w:rsidP="00DD1C6B">
      <w:pPr>
        <w:pStyle w:val="a3"/>
        <w:numPr>
          <w:ilvl w:val="0"/>
          <w:numId w:val="1"/>
        </w:numPr>
        <w:tabs>
          <w:tab w:val="left" w:pos="0"/>
          <w:tab w:val="left" w:pos="284"/>
        </w:tabs>
        <w:ind w:left="993" w:hanging="284"/>
        <w:rPr>
          <w:color w:val="000000"/>
          <w:szCs w:val="28"/>
        </w:rPr>
      </w:pPr>
      <w:r w:rsidRPr="00001494">
        <w:rPr>
          <w:color w:val="000000"/>
          <w:szCs w:val="28"/>
        </w:rPr>
        <w:t>Минусинский городской Совет депутатов;</w:t>
      </w:r>
    </w:p>
    <w:p w:rsidR="00757CE8" w:rsidRPr="00001494" w:rsidRDefault="00757CE8" w:rsidP="00DD1C6B">
      <w:pPr>
        <w:pStyle w:val="a3"/>
        <w:numPr>
          <w:ilvl w:val="0"/>
          <w:numId w:val="1"/>
        </w:numPr>
        <w:tabs>
          <w:tab w:val="left" w:pos="0"/>
          <w:tab w:val="left" w:pos="284"/>
        </w:tabs>
        <w:ind w:left="993" w:hanging="284"/>
        <w:rPr>
          <w:color w:val="000000"/>
          <w:szCs w:val="28"/>
        </w:rPr>
      </w:pPr>
      <w:r w:rsidRPr="00001494">
        <w:rPr>
          <w:color w:val="000000"/>
          <w:szCs w:val="28"/>
        </w:rPr>
        <w:t>Финансовое управление администрации города Минусинска.</w:t>
      </w:r>
    </w:p>
    <w:p w:rsidR="00DD1C6B" w:rsidRPr="00001494" w:rsidRDefault="00DD1C6B" w:rsidP="00DD1C6B">
      <w:pPr>
        <w:tabs>
          <w:tab w:val="left" w:pos="284"/>
        </w:tabs>
        <w:ind w:firstLine="709"/>
        <w:rPr>
          <w:rFonts w:ascii="Times New Roman" w:hAnsi="Times New Roman" w:cs="Times New Roman"/>
        </w:rPr>
      </w:pPr>
    </w:p>
    <w:p w:rsidR="00DD1C6B" w:rsidRPr="00001494" w:rsidRDefault="00DD1C6B" w:rsidP="00DD1C6B">
      <w:pPr>
        <w:pStyle w:val="a3"/>
        <w:ind w:left="0" w:firstLine="720"/>
        <w:rPr>
          <w:szCs w:val="28"/>
        </w:rPr>
      </w:pPr>
      <w:r w:rsidRPr="00001494">
        <w:rPr>
          <w:szCs w:val="28"/>
        </w:rPr>
        <w:t>Всего оценке за 20</w:t>
      </w:r>
      <w:r w:rsidR="00845339" w:rsidRPr="00001494">
        <w:rPr>
          <w:szCs w:val="28"/>
        </w:rPr>
        <w:t>2</w:t>
      </w:r>
      <w:r w:rsidR="00C3627E" w:rsidRPr="00001494">
        <w:rPr>
          <w:szCs w:val="28"/>
        </w:rPr>
        <w:t>1</w:t>
      </w:r>
      <w:r w:rsidRPr="00001494">
        <w:rPr>
          <w:szCs w:val="28"/>
        </w:rPr>
        <w:t xml:space="preserve"> год подлежат </w:t>
      </w:r>
      <w:r w:rsidR="00C3627E" w:rsidRPr="00001494">
        <w:rPr>
          <w:szCs w:val="28"/>
        </w:rPr>
        <w:t>шесть</w:t>
      </w:r>
      <w:r w:rsidRPr="00001494">
        <w:rPr>
          <w:szCs w:val="28"/>
        </w:rPr>
        <w:t xml:space="preserve"> главных администраторов.</w:t>
      </w:r>
    </w:p>
    <w:p w:rsidR="00DD1C6B" w:rsidRPr="00001494" w:rsidRDefault="00DD1C6B" w:rsidP="00DD1C6B">
      <w:pPr>
        <w:pStyle w:val="a3"/>
        <w:ind w:left="0"/>
        <w:rPr>
          <w:szCs w:val="28"/>
        </w:rPr>
      </w:pPr>
      <w:r w:rsidRPr="00001494">
        <w:rPr>
          <w:szCs w:val="28"/>
        </w:rPr>
        <w:tab/>
        <w:t>Мониторинг качества финансового менеджмента не проводится</w:t>
      </w:r>
      <w:r w:rsidRPr="00001494">
        <w:rPr>
          <w:szCs w:val="28"/>
        </w:rPr>
        <w:br/>
        <w:t xml:space="preserve">для главных администраторов, вновь созданных или реорганизованных </w:t>
      </w:r>
      <w:r w:rsidRPr="00001494">
        <w:rPr>
          <w:szCs w:val="28"/>
        </w:rPr>
        <w:br/>
        <w:t>в отчетном финан</w:t>
      </w:r>
      <w:r w:rsidR="00845339" w:rsidRPr="00001494">
        <w:rPr>
          <w:szCs w:val="28"/>
        </w:rPr>
        <w:t>совом году, в связи с этим в 202</w:t>
      </w:r>
      <w:r w:rsidR="00C3627E" w:rsidRPr="00001494">
        <w:rPr>
          <w:szCs w:val="28"/>
        </w:rPr>
        <w:t>1</w:t>
      </w:r>
      <w:r w:rsidRPr="00001494">
        <w:rPr>
          <w:szCs w:val="28"/>
        </w:rPr>
        <w:t xml:space="preserve"> году оценке не подлежал</w:t>
      </w:r>
      <w:r w:rsidR="00C3627E" w:rsidRPr="00001494">
        <w:rPr>
          <w:szCs w:val="28"/>
        </w:rPr>
        <w:t>а Контрольно-счетная палата города Минусинска</w:t>
      </w:r>
      <w:r w:rsidR="006F6E95" w:rsidRPr="00001494">
        <w:rPr>
          <w:szCs w:val="28"/>
        </w:rPr>
        <w:t xml:space="preserve"> и </w:t>
      </w:r>
      <w:r w:rsidR="003912C2" w:rsidRPr="00001494">
        <w:rPr>
          <w:szCs w:val="28"/>
        </w:rPr>
        <w:t>Территориальный отдел по вопросам жизнедеятельности городского посёлка Зелёный Бор администрации города Минусинска</w:t>
      </w:r>
      <w:r w:rsidRPr="00001494">
        <w:rPr>
          <w:szCs w:val="28"/>
        </w:rPr>
        <w:t>.</w:t>
      </w:r>
    </w:p>
    <w:p w:rsidR="00DD1C6B" w:rsidRPr="00001494" w:rsidRDefault="00DD1C6B" w:rsidP="00DD1C6B">
      <w:pPr>
        <w:shd w:val="clear" w:color="auto" w:fill="FFFFFF"/>
        <w:ind w:firstLine="709"/>
        <w:rPr>
          <w:rFonts w:ascii="Times New Roman" w:hAnsi="Times New Roman" w:cs="Times New Roman"/>
          <w:szCs w:val="28"/>
        </w:rPr>
      </w:pPr>
      <w:r w:rsidRPr="00001494">
        <w:rPr>
          <w:rFonts w:ascii="Times New Roman" w:hAnsi="Times New Roman" w:cs="Times New Roman"/>
          <w:szCs w:val="28"/>
        </w:rPr>
        <w:t xml:space="preserve">Мониторинг качества финансового менеджмента проводился </w:t>
      </w:r>
      <w:r w:rsidRPr="00001494">
        <w:rPr>
          <w:rFonts w:ascii="Times New Roman" w:hAnsi="Times New Roman" w:cs="Times New Roman"/>
          <w:szCs w:val="28"/>
        </w:rPr>
        <w:br/>
        <w:t>по следующим группам показателей:</w:t>
      </w:r>
    </w:p>
    <w:p w:rsidR="00C3627E" w:rsidRPr="00001494" w:rsidRDefault="00C3627E" w:rsidP="00C3627E">
      <w:pPr>
        <w:pStyle w:val="a3"/>
        <w:numPr>
          <w:ilvl w:val="0"/>
          <w:numId w:val="1"/>
        </w:numPr>
        <w:rPr>
          <w:szCs w:val="28"/>
        </w:rPr>
      </w:pPr>
      <w:r w:rsidRPr="00001494">
        <w:rPr>
          <w:szCs w:val="28"/>
        </w:rPr>
        <w:t xml:space="preserve">оценка качества планирования расходов;   </w:t>
      </w:r>
    </w:p>
    <w:p w:rsidR="00C3627E" w:rsidRPr="00001494" w:rsidRDefault="00C3627E" w:rsidP="00C3627E">
      <w:pPr>
        <w:pStyle w:val="a3"/>
        <w:numPr>
          <w:ilvl w:val="0"/>
          <w:numId w:val="1"/>
        </w:numPr>
        <w:rPr>
          <w:szCs w:val="28"/>
        </w:rPr>
      </w:pPr>
      <w:r w:rsidRPr="00001494">
        <w:rPr>
          <w:szCs w:val="28"/>
        </w:rPr>
        <w:t>оценка качества управления доходами;</w:t>
      </w:r>
    </w:p>
    <w:p w:rsidR="00C3627E" w:rsidRPr="00001494" w:rsidRDefault="00C3627E" w:rsidP="00C3627E">
      <w:pPr>
        <w:pStyle w:val="a3"/>
        <w:numPr>
          <w:ilvl w:val="0"/>
          <w:numId w:val="1"/>
        </w:numPr>
        <w:rPr>
          <w:szCs w:val="28"/>
        </w:rPr>
      </w:pPr>
      <w:r w:rsidRPr="00001494">
        <w:rPr>
          <w:szCs w:val="28"/>
        </w:rPr>
        <w:t xml:space="preserve">оценка качества управления расходами;  </w:t>
      </w:r>
    </w:p>
    <w:p w:rsidR="00C3627E" w:rsidRPr="00001494" w:rsidRDefault="00C3627E" w:rsidP="00C3627E">
      <w:pPr>
        <w:pStyle w:val="a3"/>
        <w:numPr>
          <w:ilvl w:val="0"/>
          <w:numId w:val="1"/>
        </w:numPr>
        <w:rPr>
          <w:szCs w:val="28"/>
        </w:rPr>
      </w:pPr>
      <w:r w:rsidRPr="00001494">
        <w:rPr>
          <w:szCs w:val="28"/>
        </w:rPr>
        <w:t xml:space="preserve">оценка качества управления обязательствами;         </w:t>
      </w:r>
    </w:p>
    <w:p w:rsidR="00C3627E" w:rsidRPr="00001494" w:rsidRDefault="00C3627E" w:rsidP="00C3627E">
      <w:pPr>
        <w:pStyle w:val="a3"/>
        <w:numPr>
          <w:ilvl w:val="0"/>
          <w:numId w:val="1"/>
        </w:numPr>
        <w:rPr>
          <w:szCs w:val="28"/>
        </w:rPr>
      </w:pPr>
      <w:r w:rsidRPr="00001494">
        <w:rPr>
          <w:szCs w:val="28"/>
        </w:rPr>
        <w:lastRenderedPageBreak/>
        <w:t xml:space="preserve">оценка качества ведения учета и составления бюджетной отчетности;        </w:t>
      </w:r>
    </w:p>
    <w:p w:rsidR="00C3627E" w:rsidRPr="00001494" w:rsidRDefault="00C3627E" w:rsidP="00C3627E">
      <w:pPr>
        <w:pStyle w:val="a3"/>
        <w:numPr>
          <w:ilvl w:val="0"/>
          <w:numId w:val="1"/>
        </w:numPr>
        <w:ind w:left="0" w:firstLine="1069"/>
        <w:rPr>
          <w:szCs w:val="28"/>
        </w:rPr>
      </w:pPr>
      <w:r w:rsidRPr="00001494">
        <w:rPr>
          <w:szCs w:val="28"/>
        </w:rPr>
        <w:t xml:space="preserve">оценка качества организации и осуществления внутреннего финансового аудита и финансового менеджмента;         </w:t>
      </w:r>
    </w:p>
    <w:p w:rsidR="00C3627E" w:rsidRPr="00001494" w:rsidRDefault="00C3627E" w:rsidP="00C3627E">
      <w:pPr>
        <w:pStyle w:val="a3"/>
        <w:numPr>
          <w:ilvl w:val="0"/>
          <w:numId w:val="1"/>
        </w:numPr>
        <w:ind w:left="0" w:firstLine="1069"/>
        <w:rPr>
          <w:szCs w:val="28"/>
        </w:rPr>
      </w:pPr>
      <w:r w:rsidRPr="00001494">
        <w:rPr>
          <w:szCs w:val="28"/>
        </w:rPr>
        <w:t>оценка финансово-экономической деятельности подведомственных главному администратору учреждений;</w:t>
      </w:r>
    </w:p>
    <w:p w:rsidR="00C3627E" w:rsidRPr="00001494" w:rsidRDefault="00C3627E" w:rsidP="00C3627E">
      <w:pPr>
        <w:pStyle w:val="a3"/>
        <w:numPr>
          <w:ilvl w:val="0"/>
          <w:numId w:val="1"/>
        </w:numPr>
        <w:rPr>
          <w:szCs w:val="28"/>
        </w:rPr>
      </w:pPr>
      <w:r w:rsidRPr="00001494">
        <w:rPr>
          <w:szCs w:val="28"/>
        </w:rPr>
        <w:t>оценка качества управления активами</w:t>
      </w:r>
    </w:p>
    <w:p w:rsidR="00C3627E" w:rsidRPr="00001494" w:rsidRDefault="00C3627E" w:rsidP="00C3627E">
      <w:pPr>
        <w:pStyle w:val="a3"/>
        <w:numPr>
          <w:ilvl w:val="0"/>
          <w:numId w:val="1"/>
        </w:numPr>
        <w:ind w:left="0" w:firstLine="1069"/>
        <w:rPr>
          <w:szCs w:val="28"/>
        </w:rPr>
      </w:pPr>
      <w:r w:rsidRPr="00001494">
        <w:rPr>
          <w:szCs w:val="28"/>
        </w:rPr>
        <w:t>оценка качества осуществления закупок товаров, работ и услуг для обеспечения муниципальных нужд</w:t>
      </w:r>
      <w:r w:rsidR="00EC072D">
        <w:rPr>
          <w:szCs w:val="28"/>
        </w:rPr>
        <w:t>.</w:t>
      </w:r>
    </w:p>
    <w:p w:rsidR="00DD1C6B" w:rsidRPr="00001494" w:rsidRDefault="00DD1C6B" w:rsidP="00DD1C6B">
      <w:pPr>
        <w:pStyle w:val="ConsPlusNormal"/>
        <w:widowControl/>
        <w:ind w:firstLine="709"/>
        <w:jc w:val="both"/>
        <w:rPr>
          <w:rFonts w:ascii="Times New Roman" w:hAnsi="Times New Roman" w:cs="Times New Roman"/>
          <w:b/>
          <w:sz w:val="28"/>
          <w:szCs w:val="28"/>
        </w:rPr>
      </w:pPr>
    </w:p>
    <w:p w:rsidR="00DD1C6B" w:rsidRPr="00001494" w:rsidRDefault="00DD1C6B" w:rsidP="00DD1C6B">
      <w:pPr>
        <w:pStyle w:val="ConsPlusNormal"/>
        <w:widowControl/>
        <w:ind w:firstLine="709"/>
        <w:jc w:val="both"/>
        <w:rPr>
          <w:rFonts w:ascii="Times New Roman" w:hAnsi="Times New Roman" w:cs="Times New Roman"/>
          <w:b/>
          <w:sz w:val="28"/>
          <w:szCs w:val="28"/>
        </w:rPr>
      </w:pPr>
      <w:r w:rsidRPr="00001494">
        <w:rPr>
          <w:rFonts w:ascii="Times New Roman" w:hAnsi="Times New Roman" w:cs="Times New Roman"/>
          <w:b/>
          <w:sz w:val="28"/>
          <w:szCs w:val="28"/>
        </w:rPr>
        <w:t xml:space="preserve">Оценка среднего уровня качества финансового менеджмента по всем главным администраторам составляет </w:t>
      </w:r>
      <w:r w:rsidR="00C3627E" w:rsidRPr="00001494">
        <w:rPr>
          <w:rFonts w:ascii="Times New Roman" w:hAnsi="Times New Roman" w:cs="Times New Roman"/>
          <w:b/>
          <w:sz w:val="28"/>
          <w:szCs w:val="28"/>
        </w:rPr>
        <w:t>4,3</w:t>
      </w:r>
      <w:r w:rsidR="00685E9C" w:rsidRPr="00001494">
        <w:rPr>
          <w:rFonts w:ascii="Times New Roman" w:hAnsi="Times New Roman" w:cs="Times New Roman"/>
          <w:b/>
          <w:sz w:val="28"/>
          <w:szCs w:val="28"/>
        </w:rPr>
        <w:t xml:space="preserve"> балла (</w:t>
      </w:r>
      <w:proofErr w:type="gramStart"/>
      <w:r w:rsidR="00685E9C" w:rsidRPr="00001494">
        <w:rPr>
          <w:rFonts w:ascii="Times New Roman" w:hAnsi="Times New Roman" w:cs="Times New Roman"/>
          <w:b/>
          <w:sz w:val="28"/>
          <w:szCs w:val="28"/>
        </w:rPr>
        <w:t>при</w:t>
      </w:r>
      <w:proofErr w:type="gramEnd"/>
      <w:r w:rsidR="00685E9C" w:rsidRPr="00001494">
        <w:rPr>
          <w:rFonts w:ascii="Times New Roman" w:hAnsi="Times New Roman" w:cs="Times New Roman"/>
          <w:b/>
          <w:sz w:val="28"/>
          <w:szCs w:val="28"/>
        </w:rPr>
        <w:t xml:space="preserve"> максимально</w:t>
      </w:r>
      <w:r w:rsidR="00CF798C" w:rsidRPr="00001494">
        <w:rPr>
          <w:rFonts w:ascii="Times New Roman" w:hAnsi="Times New Roman" w:cs="Times New Roman"/>
          <w:b/>
          <w:sz w:val="28"/>
          <w:szCs w:val="28"/>
        </w:rPr>
        <w:t xml:space="preserve"> возможном</w:t>
      </w:r>
      <w:r w:rsidR="00685E9C" w:rsidRPr="00001494">
        <w:rPr>
          <w:rFonts w:ascii="Times New Roman" w:hAnsi="Times New Roman" w:cs="Times New Roman"/>
          <w:b/>
          <w:sz w:val="28"/>
          <w:szCs w:val="28"/>
        </w:rPr>
        <w:t xml:space="preserve"> </w:t>
      </w:r>
      <w:r w:rsidR="00C3627E" w:rsidRPr="00001494">
        <w:rPr>
          <w:rFonts w:ascii="Times New Roman" w:hAnsi="Times New Roman" w:cs="Times New Roman"/>
          <w:b/>
          <w:sz w:val="28"/>
          <w:szCs w:val="28"/>
        </w:rPr>
        <w:t>5 б</w:t>
      </w:r>
      <w:r w:rsidR="00685E9C" w:rsidRPr="00001494">
        <w:rPr>
          <w:rFonts w:ascii="Times New Roman" w:hAnsi="Times New Roman" w:cs="Times New Roman"/>
          <w:b/>
          <w:sz w:val="28"/>
          <w:szCs w:val="28"/>
        </w:rPr>
        <w:t>аллов).</w:t>
      </w:r>
    </w:p>
    <w:p w:rsidR="00675AF3" w:rsidRPr="00001494" w:rsidRDefault="00675AF3" w:rsidP="00675AF3">
      <w:pPr>
        <w:pStyle w:val="ConsPlusNormal"/>
        <w:widowControl/>
        <w:ind w:firstLine="709"/>
        <w:jc w:val="both"/>
        <w:rPr>
          <w:rFonts w:ascii="Times New Roman" w:hAnsi="Times New Roman" w:cs="Times New Roman"/>
          <w:b/>
          <w:sz w:val="28"/>
          <w:szCs w:val="28"/>
        </w:rPr>
      </w:pPr>
    </w:p>
    <w:p w:rsidR="00675AF3" w:rsidRPr="00001494" w:rsidRDefault="00675AF3" w:rsidP="00675AF3">
      <w:pPr>
        <w:pStyle w:val="ConsPlusNormal"/>
        <w:widowControl/>
        <w:ind w:firstLine="709"/>
        <w:jc w:val="both"/>
        <w:rPr>
          <w:rFonts w:ascii="Times New Roman" w:hAnsi="Times New Roman" w:cs="Times New Roman"/>
          <w:sz w:val="28"/>
          <w:szCs w:val="28"/>
        </w:rPr>
      </w:pPr>
      <w:r w:rsidRPr="00001494">
        <w:rPr>
          <w:rFonts w:ascii="Times New Roman" w:hAnsi="Times New Roman" w:cs="Times New Roman"/>
          <w:sz w:val="28"/>
          <w:szCs w:val="28"/>
        </w:rPr>
        <w:t>По 1 группе наивысшую рейтинговую оценку имеют главные администраторы, имеющие подведомственны</w:t>
      </w:r>
      <w:r w:rsidR="00C3627E" w:rsidRPr="00001494">
        <w:rPr>
          <w:rFonts w:ascii="Times New Roman" w:hAnsi="Times New Roman" w:cs="Times New Roman"/>
          <w:sz w:val="28"/>
          <w:szCs w:val="28"/>
        </w:rPr>
        <w:t>е</w:t>
      </w:r>
      <w:r w:rsidRPr="00001494">
        <w:rPr>
          <w:rFonts w:ascii="Times New Roman" w:hAnsi="Times New Roman" w:cs="Times New Roman"/>
          <w:sz w:val="28"/>
          <w:szCs w:val="28"/>
        </w:rPr>
        <w:t xml:space="preserve"> учреждени</w:t>
      </w:r>
      <w:r w:rsidR="00C3627E" w:rsidRPr="00001494">
        <w:rPr>
          <w:rFonts w:ascii="Times New Roman" w:hAnsi="Times New Roman" w:cs="Times New Roman"/>
          <w:sz w:val="28"/>
          <w:szCs w:val="28"/>
        </w:rPr>
        <w:t>я</w:t>
      </w:r>
      <w:r w:rsidRPr="00001494">
        <w:rPr>
          <w:rFonts w:ascii="Times New Roman" w:hAnsi="Times New Roman" w:cs="Times New Roman"/>
          <w:sz w:val="28"/>
          <w:szCs w:val="28"/>
        </w:rPr>
        <w:t>:</w:t>
      </w:r>
    </w:p>
    <w:tbl>
      <w:tblPr>
        <w:tblW w:w="0" w:type="auto"/>
        <w:tblInd w:w="-34" w:type="dxa"/>
        <w:tblLook w:val="04A0"/>
      </w:tblPr>
      <w:tblGrid>
        <w:gridCol w:w="1544"/>
        <w:gridCol w:w="8344"/>
      </w:tblGrid>
      <w:tr w:rsidR="00675AF3" w:rsidRPr="00001494" w:rsidTr="00675AF3">
        <w:tc>
          <w:tcPr>
            <w:tcW w:w="1557" w:type="dxa"/>
          </w:tcPr>
          <w:p w:rsidR="00675AF3" w:rsidRPr="00001494" w:rsidRDefault="00675AF3" w:rsidP="00675AF3">
            <w:pPr>
              <w:ind w:left="-1418" w:firstLine="1418"/>
              <w:jc w:val="left"/>
              <w:rPr>
                <w:rFonts w:ascii="Times New Roman" w:hAnsi="Times New Roman" w:cs="Times New Roman"/>
                <w:szCs w:val="28"/>
              </w:rPr>
            </w:pPr>
            <w:r w:rsidRPr="00001494">
              <w:rPr>
                <w:rFonts w:ascii="Times New Roman" w:hAnsi="Times New Roman" w:cs="Times New Roman"/>
                <w:szCs w:val="28"/>
              </w:rPr>
              <w:t>1 место –</w:t>
            </w:r>
          </w:p>
        </w:tc>
        <w:tc>
          <w:tcPr>
            <w:tcW w:w="8472" w:type="dxa"/>
          </w:tcPr>
          <w:p w:rsidR="00675AF3" w:rsidRPr="00001494" w:rsidRDefault="00C3627E" w:rsidP="006F6E95">
            <w:pPr>
              <w:rPr>
                <w:rFonts w:ascii="Times New Roman" w:hAnsi="Times New Roman" w:cs="Times New Roman"/>
                <w:szCs w:val="28"/>
              </w:rPr>
            </w:pPr>
            <w:r w:rsidRPr="00001494">
              <w:rPr>
                <w:rFonts w:ascii="Times New Roman" w:hAnsi="Times New Roman" w:cs="Times New Roman"/>
                <w:szCs w:val="28"/>
              </w:rPr>
              <w:t>Отдел спорта и молодежной политики администрации города Минусинска</w:t>
            </w:r>
            <w:r w:rsidR="00675AF3" w:rsidRPr="00001494">
              <w:rPr>
                <w:rFonts w:ascii="Times New Roman" w:hAnsi="Times New Roman" w:cs="Times New Roman"/>
                <w:szCs w:val="28"/>
              </w:rPr>
              <w:t xml:space="preserve"> – </w:t>
            </w:r>
            <w:r w:rsidR="007E299E" w:rsidRPr="00001494">
              <w:rPr>
                <w:rFonts w:ascii="Times New Roman" w:hAnsi="Times New Roman" w:cs="Times New Roman"/>
                <w:szCs w:val="28"/>
              </w:rPr>
              <w:t>4,</w:t>
            </w:r>
            <w:r w:rsidRPr="00001494">
              <w:rPr>
                <w:rFonts w:ascii="Times New Roman" w:hAnsi="Times New Roman" w:cs="Times New Roman"/>
                <w:szCs w:val="28"/>
              </w:rPr>
              <w:t>7</w:t>
            </w:r>
            <w:r w:rsidR="007E299E" w:rsidRPr="00001494">
              <w:rPr>
                <w:rFonts w:ascii="Times New Roman" w:hAnsi="Times New Roman" w:cs="Times New Roman"/>
                <w:szCs w:val="28"/>
              </w:rPr>
              <w:t xml:space="preserve"> балла</w:t>
            </w:r>
            <w:r w:rsidR="006F6E95" w:rsidRPr="00001494">
              <w:rPr>
                <w:rFonts w:ascii="Times New Roman" w:hAnsi="Times New Roman" w:cs="Times New Roman"/>
                <w:szCs w:val="28"/>
              </w:rPr>
              <w:t xml:space="preserve"> (в </w:t>
            </w:r>
            <w:r w:rsidRPr="00001494">
              <w:rPr>
                <w:rFonts w:ascii="Times New Roman" w:hAnsi="Times New Roman" w:cs="Times New Roman"/>
                <w:szCs w:val="28"/>
              </w:rPr>
              <w:t>2020</w:t>
            </w:r>
            <w:r w:rsidR="007E299E" w:rsidRPr="00001494">
              <w:rPr>
                <w:rFonts w:ascii="Times New Roman" w:hAnsi="Times New Roman" w:cs="Times New Roman"/>
                <w:szCs w:val="28"/>
              </w:rPr>
              <w:t xml:space="preserve"> год</w:t>
            </w:r>
            <w:r w:rsidR="006F6E95" w:rsidRPr="00001494">
              <w:rPr>
                <w:rFonts w:ascii="Times New Roman" w:hAnsi="Times New Roman" w:cs="Times New Roman"/>
                <w:szCs w:val="28"/>
              </w:rPr>
              <w:t>у занимало 2 место с оценкой</w:t>
            </w:r>
            <w:r w:rsidR="007E299E" w:rsidRPr="00001494">
              <w:rPr>
                <w:rFonts w:ascii="Times New Roman" w:hAnsi="Times New Roman" w:cs="Times New Roman"/>
                <w:szCs w:val="28"/>
              </w:rPr>
              <w:t xml:space="preserve"> – </w:t>
            </w:r>
            <w:r w:rsidR="006F6E95" w:rsidRPr="00001494">
              <w:rPr>
                <w:rFonts w:ascii="Times New Roman" w:hAnsi="Times New Roman" w:cs="Times New Roman"/>
                <w:szCs w:val="28"/>
              </w:rPr>
              <w:t>3,9</w:t>
            </w:r>
            <w:r w:rsidR="007E299E" w:rsidRPr="00001494">
              <w:rPr>
                <w:rFonts w:ascii="Times New Roman" w:hAnsi="Times New Roman" w:cs="Times New Roman"/>
                <w:szCs w:val="28"/>
              </w:rPr>
              <w:t xml:space="preserve"> балла)</w:t>
            </w:r>
            <w:r w:rsidR="00675AF3" w:rsidRPr="00001494">
              <w:rPr>
                <w:rFonts w:ascii="Times New Roman" w:hAnsi="Times New Roman" w:cs="Times New Roman"/>
                <w:szCs w:val="28"/>
              </w:rPr>
              <w:t>;</w:t>
            </w:r>
          </w:p>
        </w:tc>
      </w:tr>
      <w:tr w:rsidR="00675AF3" w:rsidRPr="00001494" w:rsidTr="00675AF3">
        <w:tc>
          <w:tcPr>
            <w:tcW w:w="1557" w:type="dxa"/>
          </w:tcPr>
          <w:p w:rsidR="00675AF3" w:rsidRPr="00001494" w:rsidRDefault="00675AF3" w:rsidP="00675AF3">
            <w:pPr>
              <w:jc w:val="left"/>
              <w:rPr>
                <w:rFonts w:ascii="Times New Roman" w:hAnsi="Times New Roman" w:cs="Times New Roman"/>
                <w:szCs w:val="28"/>
              </w:rPr>
            </w:pPr>
            <w:r w:rsidRPr="00001494">
              <w:rPr>
                <w:rFonts w:ascii="Times New Roman" w:hAnsi="Times New Roman" w:cs="Times New Roman"/>
                <w:szCs w:val="28"/>
              </w:rPr>
              <w:t>2 место –</w:t>
            </w:r>
          </w:p>
        </w:tc>
        <w:tc>
          <w:tcPr>
            <w:tcW w:w="8472" w:type="dxa"/>
          </w:tcPr>
          <w:p w:rsidR="00675AF3" w:rsidRPr="00001494" w:rsidRDefault="00C3627E" w:rsidP="00C3627E">
            <w:pPr>
              <w:rPr>
                <w:rFonts w:ascii="Times New Roman" w:hAnsi="Times New Roman" w:cs="Times New Roman"/>
                <w:szCs w:val="28"/>
              </w:rPr>
            </w:pPr>
            <w:r w:rsidRPr="00001494">
              <w:rPr>
                <w:rFonts w:ascii="Times New Roman" w:hAnsi="Times New Roman" w:cs="Times New Roman"/>
                <w:szCs w:val="28"/>
              </w:rPr>
              <w:t>Отдел культуры администрации города Минусинска</w:t>
            </w:r>
            <w:r w:rsidR="00AA7F1D" w:rsidRPr="00001494">
              <w:rPr>
                <w:rFonts w:ascii="Times New Roman" w:hAnsi="Times New Roman" w:cs="Times New Roman"/>
                <w:szCs w:val="28"/>
              </w:rPr>
              <w:t xml:space="preserve"> – 4,1</w:t>
            </w:r>
            <w:r w:rsidRPr="00001494">
              <w:rPr>
                <w:rFonts w:ascii="Times New Roman" w:hAnsi="Times New Roman" w:cs="Times New Roman"/>
                <w:szCs w:val="28"/>
              </w:rPr>
              <w:t xml:space="preserve"> балла (</w:t>
            </w:r>
            <w:r w:rsidR="006F6E95" w:rsidRPr="00001494">
              <w:rPr>
                <w:rFonts w:ascii="Times New Roman" w:hAnsi="Times New Roman" w:cs="Times New Roman"/>
                <w:szCs w:val="28"/>
              </w:rPr>
              <w:t>в 2020 году занимало 2 место с оценкой – 3,9 балла</w:t>
            </w:r>
            <w:r w:rsidR="00675AF3" w:rsidRPr="00001494">
              <w:rPr>
                <w:rFonts w:ascii="Times New Roman" w:hAnsi="Times New Roman" w:cs="Times New Roman"/>
                <w:szCs w:val="28"/>
              </w:rPr>
              <w:t>);</w:t>
            </w:r>
          </w:p>
        </w:tc>
      </w:tr>
      <w:tr w:rsidR="00675AF3" w:rsidRPr="00001494" w:rsidTr="00675AF3">
        <w:tc>
          <w:tcPr>
            <w:tcW w:w="1557" w:type="dxa"/>
          </w:tcPr>
          <w:p w:rsidR="00675AF3" w:rsidRPr="00001494" w:rsidRDefault="00675AF3" w:rsidP="00675AF3">
            <w:pPr>
              <w:jc w:val="left"/>
              <w:rPr>
                <w:rFonts w:ascii="Times New Roman" w:hAnsi="Times New Roman" w:cs="Times New Roman"/>
                <w:szCs w:val="28"/>
              </w:rPr>
            </w:pPr>
            <w:r w:rsidRPr="00001494">
              <w:rPr>
                <w:rFonts w:ascii="Times New Roman" w:hAnsi="Times New Roman" w:cs="Times New Roman"/>
                <w:szCs w:val="28"/>
              </w:rPr>
              <w:t>3 место –</w:t>
            </w:r>
          </w:p>
        </w:tc>
        <w:tc>
          <w:tcPr>
            <w:tcW w:w="8472" w:type="dxa"/>
          </w:tcPr>
          <w:p w:rsidR="00C3627E" w:rsidRPr="00001494" w:rsidRDefault="00C3627E" w:rsidP="00C3627E">
            <w:pPr>
              <w:rPr>
                <w:rFonts w:ascii="Times New Roman" w:hAnsi="Times New Roman" w:cs="Times New Roman"/>
                <w:szCs w:val="28"/>
              </w:rPr>
            </w:pPr>
            <w:r w:rsidRPr="00001494">
              <w:rPr>
                <w:rFonts w:ascii="Times New Roman" w:hAnsi="Times New Roman" w:cs="Times New Roman"/>
                <w:color w:val="000000"/>
                <w:szCs w:val="28"/>
              </w:rPr>
              <w:t>Администрация города Минусинска</w:t>
            </w:r>
            <w:r w:rsidRPr="00001494">
              <w:rPr>
                <w:rFonts w:ascii="Times New Roman" w:hAnsi="Times New Roman" w:cs="Times New Roman"/>
                <w:szCs w:val="28"/>
              </w:rPr>
              <w:t xml:space="preserve"> – 3</w:t>
            </w:r>
            <w:r w:rsidR="00EB0779" w:rsidRPr="00001494">
              <w:rPr>
                <w:rFonts w:ascii="Times New Roman" w:hAnsi="Times New Roman" w:cs="Times New Roman"/>
                <w:szCs w:val="28"/>
              </w:rPr>
              <w:t>,</w:t>
            </w:r>
            <w:r w:rsidRPr="00001494">
              <w:rPr>
                <w:rFonts w:ascii="Times New Roman" w:hAnsi="Times New Roman" w:cs="Times New Roman"/>
                <w:szCs w:val="28"/>
              </w:rPr>
              <w:t>6</w:t>
            </w:r>
            <w:r w:rsidR="00EB0779" w:rsidRPr="00001494">
              <w:rPr>
                <w:rFonts w:ascii="Times New Roman" w:hAnsi="Times New Roman" w:cs="Times New Roman"/>
                <w:szCs w:val="28"/>
              </w:rPr>
              <w:t xml:space="preserve"> балла </w:t>
            </w:r>
            <w:r w:rsidR="00675AF3" w:rsidRPr="00001494">
              <w:rPr>
                <w:rFonts w:ascii="Times New Roman" w:hAnsi="Times New Roman" w:cs="Times New Roman"/>
                <w:szCs w:val="28"/>
              </w:rPr>
              <w:t>(</w:t>
            </w:r>
            <w:r w:rsidR="00EB0779" w:rsidRPr="00001494">
              <w:rPr>
                <w:rFonts w:ascii="Times New Roman" w:hAnsi="Times New Roman" w:cs="Times New Roman"/>
                <w:szCs w:val="28"/>
              </w:rPr>
              <w:t>в 20</w:t>
            </w:r>
            <w:r w:rsidRPr="00001494">
              <w:rPr>
                <w:rFonts w:ascii="Times New Roman" w:hAnsi="Times New Roman" w:cs="Times New Roman"/>
                <w:szCs w:val="28"/>
              </w:rPr>
              <w:t>20 году занимало 1</w:t>
            </w:r>
            <w:r w:rsidR="00EB0779" w:rsidRPr="00001494">
              <w:rPr>
                <w:rFonts w:ascii="Times New Roman" w:hAnsi="Times New Roman" w:cs="Times New Roman"/>
                <w:szCs w:val="28"/>
              </w:rPr>
              <w:t xml:space="preserve"> </w:t>
            </w:r>
            <w:r w:rsidRPr="00001494">
              <w:rPr>
                <w:rFonts w:ascii="Times New Roman" w:hAnsi="Times New Roman" w:cs="Times New Roman"/>
                <w:szCs w:val="28"/>
              </w:rPr>
              <w:t>место</w:t>
            </w:r>
            <w:r w:rsidR="00EB0779" w:rsidRPr="00001494">
              <w:rPr>
                <w:rFonts w:ascii="Times New Roman" w:hAnsi="Times New Roman" w:cs="Times New Roman"/>
                <w:szCs w:val="28"/>
              </w:rPr>
              <w:t xml:space="preserve"> </w:t>
            </w:r>
            <w:r w:rsidR="003B7276" w:rsidRPr="00001494">
              <w:rPr>
                <w:rFonts w:ascii="Times New Roman" w:hAnsi="Times New Roman" w:cs="Times New Roman"/>
                <w:szCs w:val="28"/>
              </w:rPr>
              <w:t xml:space="preserve">с оценкой – </w:t>
            </w:r>
            <w:r w:rsidR="00B86970" w:rsidRPr="00001494">
              <w:rPr>
                <w:rFonts w:ascii="Times New Roman" w:hAnsi="Times New Roman" w:cs="Times New Roman"/>
                <w:szCs w:val="28"/>
              </w:rPr>
              <w:t>4,</w:t>
            </w:r>
            <w:r w:rsidRPr="00001494">
              <w:rPr>
                <w:rFonts w:ascii="Times New Roman" w:hAnsi="Times New Roman" w:cs="Times New Roman"/>
                <w:szCs w:val="28"/>
              </w:rPr>
              <w:t>1</w:t>
            </w:r>
            <w:r w:rsidR="00B86970" w:rsidRPr="00001494">
              <w:rPr>
                <w:rFonts w:ascii="Times New Roman" w:hAnsi="Times New Roman" w:cs="Times New Roman"/>
                <w:szCs w:val="28"/>
              </w:rPr>
              <w:t xml:space="preserve"> балла</w:t>
            </w:r>
            <w:r w:rsidR="00675AF3" w:rsidRPr="00001494">
              <w:rPr>
                <w:rFonts w:ascii="Times New Roman" w:hAnsi="Times New Roman" w:cs="Times New Roman"/>
                <w:szCs w:val="28"/>
              </w:rPr>
              <w:t>)</w:t>
            </w:r>
            <w:r w:rsidRPr="00001494">
              <w:rPr>
                <w:rFonts w:ascii="Times New Roman" w:hAnsi="Times New Roman" w:cs="Times New Roman"/>
                <w:szCs w:val="28"/>
              </w:rPr>
              <w:t>;</w:t>
            </w:r>
          </w:p>
        </w:tc>
      </w:tr>
      <w:tr w:rsidR="00C3627E" w:rsidRPr="00001494" w:rsidTr="00C3627E">
        <w:tc>
          <w:tcPr>
            <w:tcW w:w="1557" w:type="dxa"/>
          </w:tcPr>
          <w:p w:rsidR="00C3627E" w:rsidRPr="00001494" w:rsidRDefault="00C3627E" w:rsidP="00C3627E">
            <w:pPr>
              <w:jc w:val="left"/>
              <w:rPr>
                <w:rFonts w:ascii="Times New Roman" w:hAnsi="Times New Roman" w:cs="Times New Roman"/>
                <w:szCs w:val="28"/>
              </w:rPr>
            </w:pPr>
            <w:r w:rsidRPr="00001494">
              <w:rPr>
                <w:rFonts w:ascii="Times New Roman" w:hAnsi="Times New Roman" w:cs="Times New Roman"/>
                <w:szCs w:val="28"/>
              </w:rPr>
              <w:t>4 место –</w:t>
            </w:r>
          </w:p>
        </w:tc>
        <w:tc>
          <w:tcPr>
            <w:tcW w:w="8472" w:type="dxa"/>
          </w:tcPr>
          <w:p w:rsidR="00C3627E" w:rsidRPr="00001494" w:rsidRDefault="00C3627E" w:rsidP="00C3627E">
            <w:pPr>
              <w:rPr>
                <w:rFonts w:ascii="Times New Roman" w:hAnsi="Times New Roman" w:cs="Times New Roman"/>
                <w:color w:val="000000"/>
                <w:szCs w:val="28"/>
              </w:rPr>
            </w:pPr>
            <w:r w:rsidRPr="00001494">
              <w:rPr>
                <w:rFonts w:ascii="Times New Roman" w:hAnsi="Times New Roman" w:cs="Times New Roman"/>
                <w:color w:val="000000"/>
                <w:szCs w:val="28"/>
              </w:rPr>
              <w:t xml:space="preserve">Управление образования администрации города Минусинска – 3,5 балла (в 2020 году </w:t>
            </w:r>
            <w:r w:rsidR="006F6E95" w:rsidRPr="00001494">
              <w:rPr>
                <w:rFonts w:ascii="Times New Roman" w:hAnsi="Times New Roman" w:cs="Times New Roman"/>
                <w:color w:val="000000"/>
                <w:szCs w:val="28"/>
              </w:rPr>
              <w:t>занимало</w:t>
            </w:r>
            <w:r w:rsidRPr="00001494">
              <w:rPr>
                <w:rFonts w:ascii="Times New Roman" w:hAnsi="Times New Roman" w:cs="Times New Roman"/>
                <w:color w:val="000000"/>
                <w:szCs w:val="28"/>
              </w:rPr>
              <w:t xml:space="preserve"> 3</w:t>
            </w:r>
            <w:r w:rsidR="006F6E95" w:rsidRPr="00001494">
              <w:rPr>
                <w:rFonts w:ascii="Times New Roman" w:hAnsi="Times New Roman" w:cs="Times New Roman"/>
                <w:color w:val="000000"/>
                <w:szCs w:val="28"/>
              </w:rPr>
              <w:t xml:space="preserve"> место</w:t>
            </w:r>
            <w:r w:rsidRPr="00001494">
              <w:rPr>
                <w:rFonts w:ascii="Times New Roman" w:hAnsi="Times New Roman" w:cs="Times New Roman"/>
                <w:color w:val="000000"/>
                <w:szCs w:val="28"/>
              </w:rPr>
              <w:t xml:space="preserve"> с оценкой – </w:t>
            </w:r>
            <w:r w:rsidR="006F6E95" w:rsidRPr="00001494">
              <w:rPr>
                <w:rFonts w:ascii="Times New Roman" w:hAnsi="Times New Roman" w:cs="Times New Roman"/>
                <w:color w:val="000000"/>
                <w:szCs w:val="28"/>
              </w:rPr>
              <w:t>3</w:t>
            </w:r>
            <w:r w:rsidRPr="00001494">
              <w:rPr>
                <w:rFonts w:ascii="Times New Roman" w:hAnsi="Times New Roman" w:cs="Times New Roman"/>
                <w:color w:val="000000"/>
                <w:szCs w:val="28"/>
              </w:rPr>
              <w:t>,</w:t>
            </w:r>
            <w:r w:rsidR="006F6E95" w:rsidRPr="00001494">
              <w:rPr>
                <w:rFonts w:ascii="Times New Roman" w:hAnsi="Times New Roman" w:cs="Times New Roman"/>
                <w:color w:val="000000"/>
                <w:szCs w:val="28"/>
              </w:rPr>
              <w:t>2</w:t>
            </w:r>
            <w:r w:rsidRPr="00001494">
              <w:rPr>
                <w:rFonts w:ascii="Times New Roman" w:hAnsi="Times New Roman" w:cs="Times New Roman"/>
                <w:color w:val="000000"/>
                <w:szCs w:val="28"/>
              </w:rPr>
              <w:t xml:space="preserve"> балла)</w:t>
            </w:r>
            <w:r w:rsidR="006F6E95" w:rsidRPr="00001494">
              <w:rPr>
                <w:rFonts w:ascii="Times New Roman" w:hAnsi="Times New Roman" w:cs="Times New Roman"/>
                <w:color w:val="000000"/>
                <w:szCs w:val="28"/>
              </w:rPr>
              <w:t>.</w:t>
            </w:r>
          </w:p>
          <w:p w:rsidR="00C3627E" w:rsidRPr="00001494" w:rsidRDefault="00C3627E" w:rsidP="00C3627E">
            <w:pPr>
              <w:rPr>
                <w:rFonts w:ascii="Times New Roman" w:hAnsi="Times New Roman" w:cs="Times New Roman"/>
                <w:color w:val="000000"/>
                <w:szCs w:val="28"/>
              </w:rPr>
            </w:pPr>
          </w:p>
        </w:tc>
      </w:tr>
    </w:tbl>
    <w:p w:rsidR="00675AF3" w:rsidRPr="00001494" w:rsidRDefault="00675AF3" w:rsidP="00675AF3">
      <w:pPr>
        <w:pStyle w:val="ConsPlusNormal"/>
        <w:widowControl/>
        <w:ind w:firstLine="709"/>
        <w:jc w:val="both"/>
        <w:rPr>
          <w:rFonts w:ascii="Times New Roman" w:hAnsi="Times New Roman" w:cs="Times New Roman"/>
          <w:b/>
          <w:sz w:val="28"/>
          <w:szCs w:val="28"/>
        </w:rPr>
      </w:pPr>
      <w:r w:rsidRPr="00001494">
        <w:rPr>
          <w:rFonts w:ascii="Times New Roman" w:hAnsi="Times New Roman" w:cs="Times New Roman"/>
          <w:b/>
          <w:sz w:val="28"/>
          <w:szCs w:val="28"/>
        </w:rPr>
        <w:t xml:space="preserve">Средняя рейтинговая </w:t>
      </w:r>
      <w:r w:rsidR="00B10232" w:rsidRPr="00001494">
        <w:rPr>
          <w:rFonts w:ascii="Times New Roman" w:hAnsi="Times New Roman" w:cs="Times New Roman"/>
          <w:b/>
          <w:sz w:val="28"/>
          <w:szCs w:val="28"/>
        </w:rPr>
        <w:t xml:space="preserve">оценка по 1 группе составила </w:t>
      </w:r>
      <w:r w:rsidR="006F6E95" w:rsidRPr="00001494">
        <w:rPr>
          <w:rFonts w:ascii="Times New Roman" w:hAnsi="Times New Roman" w:cs="Times New Roman"/>
          <w:b/>
          <w:sz w:val="28"/>
          <w:szCs w:val="28"/>
        </w:rPr>
        <w:t>4,0</w:t>
      </w:r>
      <w:r w:rsidRPr="00001494">
        <w:rPr>
          <w:rFonts w:ascii="Times New Roman" w:hAnsi="Times New Roman" w:cs="Times New Roman"/>
          <w:b/>
          <w:sz w:val="28"/>
          <w:szCs w:val="28"/>
        </w:rPr>
        <w:t xml:space="preserve"> балла.</w:t>
      </w:r>
    </w:p>
    <w:p w:rsidR="00675AF3" w:rsidRPr="00001494" w:rsidRDefault="00675AF3" w:rsidP="00675AF3">
      <w:pPr>
        <w:pStyle w:val="ConsPlusNormal"/>
        <w:widowControl/>
        <w:ind w:firstLine="709"/>
        <w:jc w:val="both"/>
        <w:rPr>
          <w:rFonts w:ascii="Times New Roman" w:hAnsi="Times New Roman" w:cs="Times New Roman"/>
          <w:b/>
          <w:sz w:val="28"/>
          <w:szCs w:val="28"/>
        </w:rPr>
      </w:pPr>
    </w:p>
    <w:p w:rsidR="00675AF3" w:rsidRPr="00001494" w:rsidRDefault="006F6E95" w:rsidP="00675AF3">
      <w:pPr>
        <w:pStyle w:val="ConsPlusNormal"/>
        <w:widowControl/>
        <w:ind w:firstLine="709"/>
        <w:jc w:val="both"/>
        <w:rPr>
          <w:rFonts w:ascii="Times New Roman" w:hAnsi="Times New Roman" w:cs="Times New Roman"/>
          <w:sz w:val="28"/>
          <w:szCs w:val="28"/>
        </w:rPr>
      </w:pPr>
      <w:r w:rsidRPr="00001494">
        <w:rPr>
          <w:rFonts w:ascii="Times New Roman" w:hAnsi="Times New Roman" w:cs="Times New Roman"/>
          <w:sz w:val="28"/>
          <w:szCs w:val="28"/>
        </w:rPr>
        <w:t>В</w:t>
      </w:r>
      <w:r w:rsidR="00675AF3" w:rsidRPr="00001494">
        <w:rPr>
          <w:rFonts w:ascii="Times New Roman" w:hAnsi="Times New Roman" w:cs="Times New Roman"/>
          <w:sz w:val="28"/>
          <w:szCs w:val="28"/>
        </w:rPr>
        <w:t xml:space="preserve">о </w:t>
      </w:r>
      <w:r w:rsidRPr="00001494">
        <w:rPr>
          <w:rFonts w:ascii="Times New Roman" w:hAnsi="Times New Roman" w:cs="Times New Roman"/>
          <w:sz w:val="28"/>
          <w:szCs w:val="28"/>
        </w:rPr>
        <w:t>2</w:t>
      </w:r>
      <w:r w:rsidR="00675AF3" w:rsidRPr="00001494">
        <w:rPr>
          <w:rFonts w:ascii="Times New Roman" w:hAnsi="Times New Roman" w:cs="Times New Roman"/>
          <w:sz w:val="28"/>
          <w:szCs w:val="28"/>
        </w:rPr>
        <w:t xml:space="preserve"> группе </w:t>
      </w:r>
      <w:r w:rsidRPr="00001494">
        <w:rPr>
          <w:rFonts w:ascii="Times New Roman" w:hAnsi="Times New Roman" w:cs="Times New Roman"/>
          <w:sz w:val="28"/>
          <w:szCs w:val="28"/>
        </w:rPr>
        <w:t xml:space="preserve">главные администраторы, не имеющие подведомственные учреждения, набрали одинаковое максимальное количество баллов 5,0. В соответствии с Порядком,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 показателей. </w:t>
      </w:r>
    </w:p>
    <w:tbl>
      <w:tblPr>
        <w:tblW w:w="0" w:type="auto"/>
        <w:tblInd w:w="-34" w:type="dxa"/>
        <w:tblLook w:val="04A0"/>
      </w:tblPr>
      <w:tblGrid>
        <w:gridCol w:w="1544"/>
        <w:gridCol w:w="8344"/>
      </w:tblGrid>
      <w:tr w:rsidR="00675AF3" w:rsidRPr="00001494" w:rsidTr="00675AF3">
        <w:tc>
          <w:tcPr>
            <w:tcW w:w="1557" w:type="dxa"/>
          </w:tcPr>
          <w:p w:rsidR="00675AF3" w:rsidRPr="00001494" w:rsidRDefault="00675AF3" w:rsidP="00675AF3">
            <w:pPr>
              <w:ind w:left="-1418" w:firstLine="1418"/>
              <w:jc w:val="left"/>
              <w:rPr>
                <w:rFonts w:ascii="Times New Roman" w:hAnsi="Times New Roman" w:cs="Times New Roman"/>
                <w:szCs w:val="28"/>
              </w:rPr>
            </w:pPr>
            <w:r w:rsidRPr="00001494">
              <w:rPr>
                <w:rFonts w:ascii="Times New Roman" w:hAnsi="Times New Roman" w:cs="Times New Roman"/>
                <w:szCs w:val="28"/>
              </w:rPr>
              <w:t>1 место –</w:t>
            </w:r>
          </w:p>
        </w:tc>
        <w:tc>
          <w:tcPr>
            <w:tcW w:w="8472" w:type="dxa"/>
          </w:tcPr>
          <w:p w:rsidR="00675AF3" w:rsidRPr="00001494" w:rsidRDefault="006F6E95" w:rsidP="006F6E95">
            <w:pPr>
              <w:rPr>
                <w:rFonts w:ascii="Times New Roman" w:hAnsi="Times New Roman" w:cs="Times New Roman"/>
                <w:szCs w:val="28"/>
              </w:rPr>
            </w:pPr>
            <w:r w:rsidRPr="00001494">
              <w:rPr>
                <w:rFonts w:ascii="Times New Roman" w:hAnsi="Times New Roman" w:cs="Times New Roman"/>
                <w:szCs w:val="28"/>
              </w:rPr>
              <w:t>Минусинский городской Совет депутатов</w:t>
            </w:r>
            <w:r w:rsidR="007F1409" w:rsidRPr="00001494">
              <w:rPr>
                <w:rFonts w:ascii="Times New Roman" w:hAnsi="Times New Roman" w:cs="Times New Roman"/>
                <w:szCs w:val="28"/>
              </w:rPr>
              <w:t xml:space="preserve"> – </w:t>
            </w:r>
            <w:r w:rsidRPr="00001494">
              <w:rPr>
                <w:rFonts w:ascii="Times New Roman" w:hAnsi="Times New Roman" w:cs="Times New Roman"/>
                <w:szCs w:val="28"/>
              </w:rPr>
              <w:t>5</w:t>
            </w:r>
            <w:r w:rsidR="007F1409" w:rsidRPr="00001494">
              <w:rPr>
                <w:rFonts w:ascii="Times New Roman" w:hAnsi="Times New Roman" w:cs="Times New Roman"/>
                <w:szCs w:val="28"/>
              </w:rPr>
              <w:t>,</w:t>
            </w:r>
            <w:r w:rsidRPr="00001494">
              <w:rPr>
                <w:rFonts w:ascii="Times New Roman" w:hAnsi="Times New Roman" w:cs="Times New Roman"/>
                <w:szCs w:val="28"/>
              </w:rPr>
              <w:t>0</w:t>
            </w:r>
            <w:r w:rsidR="007F1409" w:rsidRPr="00001494">
              <w:rPr>
                <w:rFonts w:ascii="Times New Roman" w:hAnsi="Times New Roman" w:cs="Times New Roman"/>
                <w:szCs w:val="28"/>
              </w:rPr>
              <w:t xml:space="preserve"> балла</w:t>
            </w:r>
            <w:r w:rsidRPr="00001494">
              <w:rPr>
                <w:rFonts w:ascii="Times New Roman" w:hAnsi="Times New Roman" w:cs="Times New Roman"/>
                <w:szCs w:val="28"/>
              </w:rPr>
              <w:t>, количество оцениваемых показателей 14</w:t>
            </w:r>
            <w:r w:rsidR="007F1409" w:rsidRPr="00001494">
              <w:rPr>
                <w:rFonts w:ascii="Times New Roman" w:hAnsi="Times New Roman" w:cs="Times New Roman"/>
                <w:szCs w:val="28"/>
              </w:rPr>
              <w:t xml:space="preserve"> (за 20</w:t>
            </w:r>
            <w:r w:rsidRPr="00001494">
              <w:rPr>
                <w:rFonts w:ascii="Times New Roman" w:hAnsi="Times New Roman" w:cs="Times New Roman"/>
                <w:szCs w:val="28"/>
              </w:rPr>
              <w:t>20</w:t>
            </w:r>
            <w:r w:rsidR="007F1409" w:rsidRPr="00001494">
              <w:rPr>
                <w:rFonts w:ascii="Times New Roman" w:hAnsi="Times New Roman" w:cs="Times New Roman"/>
                <w:szCs w:val="28"/>
              </w:rPr>
              <w:t xml:space="preserve"> год – 4,</w:t>
            </w:r>
            <w:r w:rsidRPr="00001494">
              <w:rPr>
                <w:rFonts w:ascii="Times New Roman" w:hAnsi="Times New Roman" w:cs="Times New Roman"/>
                <w:szCs w:val="28"/>
              </w:rPr>
              <w:t>9</w:t>
            </w:r>
            <w:r w:rsidR="007F1409" w:rsidRPr="00001494">
              <w:rPr>
                <w:rFonts w:ascii="Times New Roman" w:hAnsi="Times New Roman" w:cs="Times New Roman"/>
                <w:szCs w:val="28"/>
              </w:rPr>
              <w:t xml:space="preserve"> балла);</w:t>
            </w:r>
          </w:p>
        </w:tc>
      </w:tr>
      <w:tr w:rsidR="00675AF3" w:rsidRPr="00001494" w:rsidTr="00675AF3">
        <w:tc>
          <w:tcPr>
            <w:tcW w:w="1557" w:type="dxa"/>
          </w:tcPr>
          <w:p w:rsidR="00675AF3" w:rsidRPr="00001494" w:rsidRDefault="00675AF3" w:rsidP="00675AF3">
            <w:pPr>
              <w:jc w:val="left"/>
              <w:rPr>
                <w:rFonts w:ascii="Times New Roman" w:hAnsi="Times New Roman" w:cs="Times New Roman"/>
                <w:szCs w:val="28"/>
              </w:rPr>
            </w:pPr>
            <w:r w:rsidRPr="00001494">
              <w:rPr>
                <w:rFonts w:ascii="Times New Roman" w:hAnsi="Times New Roman" w:cs="Times New Roman"/>
                <w:szCs w:val="28"/>
              </w:rPr>
              <w:t>2 место –</w:t>
            </w:r>
          </w:p>
        </w:tc>
        <w:tc>
          <w:tcPr>
            <w:tcW w:w="8472" w:type="dxa"/>
          </w:tcPr>
          <w:p w:rsidR="00675AF3" w:rsidRPr="00001494" w:rsidRDefault="006F6E95" w:rsidP="006F6E95">
            <w:pPr>
              <w:rPr>
                <w:rFonts w:ascii="Times New Roman" w:hAnsi="Times New Roman" w:cs="Times New Roman"/>
                <w:szCs w:val="28"/>
              </w:rPr>
            </w:pPr>
            <w:r w:rsidRPr="00001494">
              <w:rPr>
                <w:rFonts w:ascii="Times New Roman" w:hAnsi="Times New Roman" w:cs="Times New Roman"/>
                <w:szCs w:val="28"/>
              </w:rPr>
              <w:t>Финансовое управление администрации города Минусинска – 5,0</w:t>
            </w:r>
            <w:r w:rsidR="007F1409" w:rsidRPr="00001494">
              <w:rPr>
                <w:rFonts w:ascii="Times New Roman" w:hAnsi="Times New Roman" w:cs="Times New Roman"/>
                <w:szCs w:val="28"/>
              </w:rPr>
              <w:t xml:space="preserve"> балла</w:t>
            </w:r>
            <w:r w:rsidRPr="00001494">
              <w:rPr>
                <w:rFonts w:ascii="Times New Roman" w:hAnsi="Times New Roman" w:cs="Times New Roman"/>
                <w:szCs w:val="28"/>
              </w:rPr>
              <w:t xml:space="preserve">, количество оцениваемых показателей 13 </w:t>
            </w:r>
            <w:r w:rsidR="007F1409" w:rsidRPr="00001494">
              <w:rPr>
                <w:rFonts w:ascii="Times New Roman" w:hAnsi="Times New Roman" w:cs="Times New Roman"/>
                <w:szCs w:val="28"/>
              </w:rPr>
              <w:t>(за 20</w:t>
            </w:r>
            <w:r w:rsidRPr="00001494">
              <w:rPr>
                <w:rFonts w:ascii="Times New Roman" w:hAnsi="Times New Roman" w:cs="Times New Roman"/>
                <w:szCs w:val="28"/>
              </w:rPr>
              <w:t>20 год – 4,8</w:t>
            </w:r>
            <w:r w:rsidR="007F1409" w:rsidRPr="00001494">
              <w:rPr>
                <w:rFonts w:ascii="Times New Roman" w:hAnsi="Times New Roman" w:cs="Times New Roman"/>
                <w:szCs w:val="28"/>
              </w:rPr>
              <w:t xml:space="preserve"> балла)</w:t>
            </w:r>
            <w:r w:rsidR="00CC6680" w:rsidRPr="00001494">
              <w:rPr>
                <w:rFonts w:ascii="Times New Roman" w:hAnsi="Times New Roman" w:cs="Times New Roman"/>
                <w:szCs w:val="28"/>
              </w:rPr>
              <w:t>.</w:t>
            </w:r>
          </w:p>
        </w:tc>
      </w:tr>
    </w:tbl>
    <w:p w:rsidR="00675AF3" w:rsidRPr="00001494" w:rsidRDefault="00675AF3" w:rsidP="00675AF3">
      <w:pPr>
        <w:pStyle w:val="ConsPlusNormal"/>
        <w:widowControl/>
        <w:ind w:firstLine="709"/>
        <w:jc w:val="both"/>
        <w:rPr>
          <w:rFonts w:ascii="Times New Roman" w:hAnsi="Times New Roman" w:cs="Times New Roman"/>
          <w:b/>
          <w:sz w:val="28"/>
          <w:szCs w:val="28"/>
        </w:rPr>
      </w:pPr>
      <w:r w:rsidRPr="00001494">
        <w:rPr>
          <w:rFonts w:ascii="Times New Roman" w:hAnsi="Times New Roman" w:cs="Times New Roman"/>
          <w:b/>
          <w:sz w:val="28"/>
          <w:szCs w:val="28"/>
        </w:rPr>
        <w:t xml:space="preserve">Средняя рейтинговая оценка по </w:t>
      </w:r>
      <w:r w:rsidR="00CC6680" w:rsidRPr="00001494">
        <w:rPr>
          <w:rFonts w:ascii="Times New Roman" w:hAnsi="Times New Roman" w:cs="Times New Roman"/>
          <w:b/>
          <w:sz w:val="28"/>
          <w:szCs w:val="28"/>
        </w:rPr>
        <w:t>2</w:t>
      </w:r>
      <w:r w:rsidRPr="00001494">
        <w:rPr>
          <w:rFonts w:ascii="Times New Roman" w:hAnsi="Times New Roman" w:cs="Times New Roman"/>
          <w:b/>
          <w:sz w:val="28"/>
          <w:szCs w:val="28"/>
        </w:rPr>
        <w:t xml:space="preserve"> группе составила</w:t>
      </w:r>
      <w:r w:rsidR="00CC6680" w:rsidRPr="00001494">
        <w:rPr>
          <w:rFonts w:ascii="Times New Roman" w:hAnsi="Times New Roman" w:cs="Times New Roman"/>
          <w:b/>
          <w:sz w:val="28"/>
          <w:szCs w:val="28"/>
        </w:rPr>
        <w:t xml:space="preserve"> максимальное значение 5</w:t>
      </w:r>
      <w:r w:rsidRPr="00001494">
        <w:rPr>
          <w:rFonts w:ascii="Times New Roman" w:hAnsi="Times New Roman" w:cs="Times New Roman"/>
          <w:b/>
          <w:sz w:val="28"/>
          <w:szCs w:val="28"/>
        </w:rPr>
        <w:t>,</w:t>
      </w:r>
      <w:r w:rsidR="00CC6680" w:rsidRPr="00001494">
        <w:rPr>
          <w:rFonts w:ascii="Times New Roman" w:hAnsi="Times New Roman" w:cs="Times New Roman"/>
          <w:b/>
          <w:sz w:val="28"/>
          <w:szCs w:val="28"/>
        </w:rPr>
        <w:t xml:space="preserve">0 </w:t>
      </w:r>
      <w:r w:rsidRPr="00001494">
        <w:rPr>
          <w:rFonts w:ascii="Times New Roman" w:hAnsi="Times New Roman" w:cs="Times New Roman"/>
          <w:b/>
          <w:sz w:val="28"/>
          <w:szCs w:val="28"/>
        </w:rPr>
        <w:t>балла.</w:t>
      </w:r>
    </w:p>
    <w:p w:rsidR="00675AF3" w:rsidRPr="00001494" w:rsidRDefault="00675AF3" w:rsidP="00675AF3">
      <w:pPr>
        <w:pStyle w:val="ConsPlusNormal"/>
        <w:widowControl/>
        <w:ind w:firstLine="709"/>
        <w:jc w:val="both"/>
        <w:rPr>
          <w:rFonts w:ascii="Times New Roman" w:hAnsi="Times New Roman" w:cs="Times New Roman"/>
          <w:b/>
          <w:sz w:val="28"/>
          <w:szCs w:val="28"/>
        </w:rPr>
      </w:pPr>
    </w:p>
    <w:p w:rsidR="00AD6437" w:rsidRPr="00001494" w:rsidRDefault="00AD6437" w:rsidP="00675AF3">
      <w:pPr>
        <w:pStyle w:val="ConsPlusNormal"/>
        <w:widowControl/>
        <w:ind w:firstLine="709"/>
        <w:jc w:val="both"/>
        <w:rPr>
          <w:rFonts w:ascii="Times New Roman" w:hAnsi="Times New Roman" w:cs="Times New Roman"/>
          <w:sz w:val="28"/>
          <w:szCs w:val="28"/>
        </w:rPr>
      </w:pPr>
      <w:r w:rsidRPr="00001494">
        <w:rPr>
          <w:rFonts w:ascii="Times New Roman" w:hAnsi="Times New Roman" w:cs="Times New Roman"/>
          <w:sz w:val="28"/>
        </w:rPr>
        <w:lastRenderedPageBreak/>
        <w:t>Целевым значением показателей качества финансового менеджмента главного администратора является 3 балла</w:t>
      </w:r>
      <w:r w:rsidRPr="00001494">
        <w:rPr>
          <w:rFonts w:ascii="Times New Roman" w:hAnsi="Times New Roman" w:cs="Times New Roman"/>
          <w:sz w:val="28"/>
          <w:szCs w:val="28"/>
        </w:rPr>
        <w:t>.</w:t>
      </w:r>
    </w:p>
    <w:p w:rsidR="00675AF3" w:rsidRPr="00001494" w:rsidRDefault="00675AF3" w:rsidP="00675AF3">
      <w:pPr>
        <w:pStyle w:val="ConsPlusNormal"/>
        <w:widowControl/>
        <w:ind w:firstLine="709"/>
        <w:jc w:val="both"/>
        <w:rPr>
          <w:rFonts w:ascii="Times New Roman" w:hAnsi="Times New Roman" w:cs="Times New Roman"/>
          <w:sz w:val="28"/>
          <w:szCs w:val="28"/>
        </w:rPr>
      </w:pPr>
      <w:r w:rsidRPr="00001494">
        <w:rPr>
          <w:rFonts w:ascii="Times New Roman" w:hAnsi="Times New Roman" w:cs="Times New Roman"/>
          <w:sz w:val="28"/>
          <w:szCs w:val="28"/>
        </w:rPr>
        <w:t xml:space="preserve">При проведении мониторинга качества финансового менеджмента выявлено </w:t>
      </w:r>
      <w:r w:rsidR="00D45320" w:rsidRPr="00001494">
        <w:rPr>
          <w:rFonts w:ascii="Times New Roman" w:hAnsi="Times New Roman" w:cs="Times New Roman"/>
          <w:sz w:val="28"/>
          <w:szCs w:val="28"/>
        </w:rPr>
        <w:t>три</w:t>
      </w:r>
      <w:r w:rsidRPr="00001494">
        <w:rPr>
          <w:rFonts w:ascii="Times New Roman" w:hAnsi="Times New Roman" w:cs="Times New Roman"/>
          <w:sz w:val="28"/>
          <w:szCs w:val="28"/>
        </w:rPr>
        <w:t xml:space="preserve"> показател</w:t>
      </w:r>
      <w:r w:rsidR="00CC6680" w:rsidRPr="00001494">
        <w:rPr>
          <w:rFonts w:ascii="Times New Roman" w:hAnsi="Times New Roman" w:cs="Times New Roman"/>
          <w:sz w:val="28"/>
          <w:szCs w:val="28"/>
        </w:rPr>
        <w:t>я</w:t>
      </w:r>
      <w:r w:rsidRPr="00001494">
        <w:rPr>
          <w:rFonts w:ascii="Times New Roman" w:hAnsi="Times New Roman" w:cs="Times New Roman"/>
          <w:sz w:val="28"/>
          <w:szCs w:val="28"/>
        </w:rPr>
        <w:t xml:space="preserve">, </w:t>
      </w:r>
      <w:r w:rsidR="00380950" w:rsidRPr="00001494">
        <w:rPr>
          <w:rFonts w:ascii="Times New Roman" w:hAnsi="Times New Roman" w:cs="Times New Roman"/>
          <w:sz w:val="28"/>
          <w:szCs w:val="28"/>
        </w:rPr>
        <w:t xml:space="preserve">средняя оценка </w:t>
      </w:r>
      <w:r w:rsidR="002467AD" w:rsidRPr="00001494">
        <w:rPr>
          <w:rFonts w:ascii="Times New Roman" w:hAnsi="Times New Roman" w:cs="Times New Roman"/>
          <w:sz w:val="28"/>
          <w:szCs w:val="28"/>
        </w:rPr>
        <w:t>по которым</w:t>
      </w:r>
      <w:r w:rsidR="00380950" w:rsidRPr="00001494">
        <w:rPr>
          <w:rFonts w:ascii="Times New Roman" w:hAnsi="Times New Roman" w:cs="Times New Roman"/>
          <w:sz w:val="28"/>
          <w:szCs w:val="28"/>
        </w:rPr>
        <w:t xml:space="preserve"> по всем главным администраторам</w:t>
      </w:r>
      <w:r w:rsidR="002467AD" w:rsidRPr="00001494">
        <w:rPr>
          <w:rFonts w:ascii="Times New Roman" w:hAnsi="Times New Roman" w:cs="Times New Roman"/>
          <w:sz w:val="28"/>
          <w:szCs w:val="28"/>
        </w:rPr>
        <w:t xml:space="preserve"> меньше целевого показателя</w:t>
      </w:r>
      <w:r w:rsidRPr="00001494">
        <w:rPr>
          <w:rFonts w:ascii="Times New Roman" w:hAnsi="Times New Roman" w:cs="Times New Roman"/>
          <w:sz w:val="28"/>
          <w:szCs w:val="28"/>
        </w:rPr>
        <w:t xml:space="preserve">: </w:t>
      </w:r>
    </w:p>
    <w:p w:rsidR="00675AF3" w:rsidRPr="00001494" w:rsidRDefault="00380950" w:rsidP="00380950">
      <w:pPr>
        <w:pStyle w:val="ConsPlusNormal"/>
        <w:widowControl/>
        <w:numPr>
          <w:ilvl w:val="0"/>
          <w:numId w:val="2"/>
        </w:numPr>
        <w:tabs>
          <w:tab w:val="left" w:pos="426"/>
        </w:tabs>
        <w:jc w:val="both"/>
        <w:rPr>
          <w:rFonts w:ascii="Times New Roman" w:hAnsi="Times New Roman" w:cs="Times New Roman"/>
          <w:sz w:val="28"/>
          <w:szCs w:val="28"/>
        </w:rPr>
      </w:pPr>
      <w:r w:rsidRPr="00001494">
        <w:rPr>
          <w:rFonts w:ascii="Times New Roman" w:hAnsi="Times New Roman" w:cs="Times New Roman"/>
          <w:sz w:val="28"/>
          <w:szCs w:val="28"/>
        </w:rPr>
        <w:t>«</w:t>
      </w:r>
      <w:r w:rsidR="00CC6680" w:rsidRPr="00001494">
        <w:rPr>
          <w:rFonts w:ascii="Times New Roman" w:hAnsi="Times New Roman" w:cs="Times New Roman"/>
          <w:sz w:val="28"/>
          <w:szCs w:val="28"/>
        </w:rPr>
        <w:t>Р3. Качество кассового планирования расходов бюджета города главными администраторами</w:t>
      </w:r>
      <w:r w:rsidR="00675AF3" w:rsidRPr="00001494">
        <w:rPr>
          <w:rFonts w:ascii="Times New Roman" w:hAnsi="Times New Roman" w:cs="Times New Roman"/>
          <w:sz w:val="28"/>
          <w:szCs w:val="28"/>
        </w:rPr>
        <w:t>» (</w:t>
      </w:r>
      <w:r w:rsidR="00D45320" w:rsidRPr="00001494">
        <w:rPr>
          <w:rFonts w:ascii="Times New Roman" w:hAnsi="Times New Roman" w:cs="Times New Roman"/>
          <w:sz w:val="28"/>
          <w:szCs w:val="28"/>
        </w:rPr>
        <w:t>2</w:t>
      </w:r>
      <w:r w:rsidRPr="00001494">
        <w:rPr>
          <w:rFonts w:ascii="Times New Roman" w:hAnsi="Times New Roman" w:cs="Times New Roman"/>
          <w:sz w:val="28"/>
          <w:szCs w:val="28"/>
        </w:rPr>
        <w:t>,</w:t>
      </w:r>
      <w:r w:rsidR="00D45320" w:rsidRPr="00001494">
        <w:rPr>
          <w:rFonts w:ascii="Times New Roman" w:hAnsi="Times New Roman" w:cs="Times New Roman"/>
          <w:sz w:val="28"/>
          <w:szCs w:val="28"/>
        </w:rPr>
        <w:t>33</w:t>
      </w:r>
      <w:r w:rsidR="00CC6680" w:rsidRPr="00001494">
        <w:rPr>
          <w:rFonts w:ascii="Times New Roman" w:hAnsi="Times New Roman" w:cs="Times New Roman"/>
          <w:sz w:val="28"/>
          <w:szCs w:val="28"/>
        </w:rPr>
        <w:t xml:space="preserve"> </w:t>
      </w:r>
      <w:r w:rsidR="00675AF3" w:rsidRPr="00001494">
        <w:rPr>
          <w:rFonts w:ascii="Times New Roman" w:hAnsi="Times New Roman" w:cs="Times New Roman"/>
          <w:sz w:val="28"/>
          <w:szCs w:val="28"/>
        </w:rPr>
        <w:t>балла);</w:t>
      </w:r>
    </w:p>
    <w:p w:rsidR="00675AF3" w:rsidRPr="00001494" w:rsidRDefault="00380950" w:rsidP="00CC6680">
      <w:pPr>
        <w:pStyle w:val="ConsPlusNormal"/>
        <w:numPr>
          <w:ilvl w:val="0"/>
          <w:numId w:val="2"/>
        </w:numPr>
        <w:tabs>
          <w:tab w:val="left" w:pos="426"/>
        </w:tabs>
        <w:jc w:val="both"/>
        <w:rPr>
          <w:rFonts w:ascii="Times New Roman" w:hAnsi="Times New Roman" w:cs="Times New Roman"/>
          <w:sz w:val="28"/>
          <w:szCs w:val="28"/>
        </w:rPr>
      </w:pPr>
      <w:r w:rsidRPr="00001494">
        <w:rPr>
          <w:rFonts w:ascii="Times New Roman" w:hAnsi="Times New Roman" w:cs="Times New Roman"/>
          <w:sz w:val="28"/>
          <w:szCs w:val="28"/>
        </w:rPr>
        <w:t xml:space="preserve"> </w:t>
      </w:r>
      <w:r w:rsidR="00675AF3" w:rsidRPr="00001494">
        <w:rPr>
          <w:rFonts w:ascii="Times New Roman" w:hAnsi="Times New Roman" w:cs="Times New Roman"/>
          <w:sz w:val="28"/>
          <w:szCs w:val="28"/>
        </w:rPr>
        <w:t>«</w:t>
      </w:r>
      <w:r w:rsidR="00CC6680" w:rsidRPr="00001494">
        <w:rPr>
          <w:rFonts w:ascii="Times New Roman" w:hAnsi="Times New Roman" w:cs="Times New Roman"/>
          <w:sz w:val="28"/>
          <w:szCs w:val="28"/>
        </w:rPr>
        <w:t xml:space="preserve">Р15. </w:t>
      </w:r>
      <w:proofErr w:type="gramStart"/>
      <w:r w:rsidR="00CC6680" w:rsidRPr="00001494">
        <w:rPr>
          <w:rFonts w:ascii="Times New Roman" w:hAnsi="Times New Roman" w:cs="Times New Roman"/>
          <w:sz w:val="28"/>
          <w:szCs w:val="28"/>
        </w:rPr>
        <w:t>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бюджета города, администраторов источников финансирования дефицита бюджета города (далее – администраторы средств бюджета города), наличие и публикация рейтинга результатов их деятельности в сети Интернет, и (или) наличие отчета о результатах проведенного мониторинга качества финансового менеджмента (далее – отчет)</w:t>
      </w:r>
      <w:r w:rsidR="00675AF3" w:rsidRPr="00001494">
        <w:rPr>
          <w:rFonts w:ascii="Times New Roman" w:hAnsi="Times New Roman" w:cs="Times New Roman"/>
          <w:sz w:val="28"/>
          <w:szCs w:val="28"/>
        </w:rPr>
        <w:t>» (</w:t>
      </w:r>
      <w:r w:rsidRPr="00001494">
        <w:rPr>
          <w:rFonts w:ascii="Times New Roman" w:hAnsi="Times New Roman" w:cs="Times New Roman"/>
          <w:sz w:val="28"/>
          <w:szCs w:val="28"/>
        </w:rPr>
        <w:t>2,</w:t>
      </w:r>
      <w:r w:rsidR="00D45320" w:rsidRPr="00001494">
        <w:rPr>
          <w:rFonts w:ascii="Times New Roman" w:hAnsi="Times New Roman" w:cs="Times New Roman"/>
          <w:sz w:val="28"/>
          <w:szCs w:val="28"/>
        </w:rPr>
        <w:t>50</w:t>
      </w:r>
      <w:r w:rsidR="00675AF3" w:rsidRPr="00001494">
        <w:rPr>
          <w:rFonts w:ascii="Times New Roman" w:hAnsi="Times New Roman" w:cs="Times New Roman"/>
          <w:sz w:val="28"/>
          <w:szCs w:val="28"/>
        </w:rPr>
        <w:t xml:space="preserve"> балла);</w:t>
      </w:r>
      <w:proofErr w:type="gramEnd"/>
    </w:p>
    <w:p w:rsidR="00675AF3" w:rsidRPr="00001494" w:rsidRDefault="00675AF3" w:rsidP="00D45320">
      <w:pPr>
        <w:pStyle w:val="ConsPlusNormal"/>
        <w:numPr>
          <w:ilvl w:val="0"/>
          <w:numId w:val="2"/>
        </w:numPr>
        <w:tabs>
          <w:tab w:val="left" w:pos="426"/>
        </w:tabs>
        <w:jc w:val="both"/>
        <w:rPr>
          <w:rFonts w:ascii="Times New Roman" w:hAnsi="Times New Roman" w:cs="Times New Roman"/>
          <w:sz w:val="28"/>
          <w:szCs w:val="28"/>
        </w:rPr>
      </w:pPr>
      <w:r w:rsidRPr="00001494">
        <w:rPr>
          <w:rFonts w:ascii="Times New Roman" w:hAnsi="Times New Roman" w:cs="Times New Roman"/>
          <w:sz w:val="28"/>
          <w:szCs w:val="28"/>
        </w:rPr>
        <w:t>«</w:t>
      </w:r>
      <w:r w:rsidR="00D45320" w:rsidRPr="00001494">
        <w:rPr>
          <w:rFonts w:ascii="Times New Roman" w:hAnsi="Times New Roman" w:cs="Times New Roman"/>
          <w:sz w:val="28"/>
          <w:szCs w:val="28"/>
        </w:rPr>
        <w:t>Р16. Доля контрольных мероприятий, проведенных органами внешнего и внутреннего муниципального финансового контроля в отчетном финансовом году, в ходе которых выявлены бюджетные нарушения</w:t>
      </w:r>
      <w:r w:rsidRPr="00001494">
        <w:rPr>
          <w:rFonts w:ascii="Times New Roman" w:hAnsi="Times New Roman" w:cs="Times New Roman"/>
          <w:sz w:val="28"/>
          <w:szCs w:val="28"/>
        </w:rPr>
        <w:t>» (</w:t>
      </w:r>
      <w:r w:rsidR="00D45320" w:rsidRPr="00001494">
        <w:rPr>
          <w:rFonts w:ascii="Times New Roman" w:hAnsi="Times New Roman" w:cs="Times New Roman"/>
          <w:sz w:val="28"/>
          <w:szCs w:val="28"/>
        </w:rPr>
        <w:t>2</w:t>
      </w:r>
      <w:r w:rsidRPr="00001494">
        <w:rPr>
          <w:rFonts w:ascii="Times New Roman" w:hAnsi="Times New Roman" w:cs="Times New Roman"/>
          <w:sz w:val="28"/>
          <w:szCs w:val="28"/>
        </w:rPr>
        <w:t>,</w:t>
      </w:r>
      <w:r w:rsidR="00D45320" w:rsidRPr="00001494">
        <w:rPr>
          <w:rFonts w:ascii="Times New Roman" w:hAnsi="Times New Roman" w:cs="Times New Roman"/>
          <w:sz w:val="28"/>
          <w:szCs w:val="28"/>
        </w:rPr>
        <w:t>4 балла).</w:t>
      </w:r>
    </w:p>
    <w:p w:rsidR="00675AF3" w:rsidRPr="00001494" w:rsidRDefault="00675AF3" w:rsidP="00675AF3">
      <w:pPr>
        <w:pStyle w:val="ConsPlusNormal"/>
        <w:widowControl/>
        <w:jc w:val="both"/>
        <w:rPr>
          <w:rFonts w:ascii="Times New Roman" w:hAnsi="Times New Roman" w:cs="Times New Roman"/>
          <w:sz w:val="28"/>
          <w:szCs w:val="28"/>
        </w:rPr>
      </w:pPr>
    </w:p>
    <w:p w:rsidR="00675AF3" w:rsidRPr="00001494" w:rsidRDefault="00675AF3" w:rsidP="00675AF3">
      <w:pPr>
        <w:pStyle w:val="ConsPlusNormal"/>
        <w:widowControl/>
        <w:jc w:val="both"/>
        <w:rPr>
          <w:rFonts w:ascii="Times New Roman" w:hAnsi="Times New Roman" w:cs="Times New Roman"/>
          <w:sz w:val="28"/>
          <w:szCs w:val="28"/>
        </w:rPr>
      </w:pPr>
      <w:r w:rsidRPr="00001494">
        <w:rPr>
          <w:rFonts w:ascii="Times New Roman" w:hAnsi="Times New Roman" w:cs="Times New Roman"/>
          <w:sz w:val="28"/>
          <w:szCs w:val="28"/>
        </w:rPr>
        <w:t xml:space="preserve">Максимальное среднее значение оценки по всем главным администраторам (5 баллов) по </w:t>
      </w:r>
      <w:r w:rsidR="00D45320" w:rsidRPr="00001494">
        <w:rPr>
          <w:rFonts w:ascii="Times New Roman" w:hAnsi="Times New Roman" w:cs="Times New Roman"/>
          <w:sz w:val="28"/>
          <w:szCs w:val="28"/>
        </w:rPr>
        <w:t xml:space="preserve">девяти </w:t>
      </w:r>
      <w:r w:rsidRPr="00001494">
        <w:rPr>
          <w:rFonts w:ascii="Times New Roman" w:hAnsi="Times New Roman" w:cs="Times New Roman"/>
          <w:sz w:val="28"/>
          <w:szCs w:val="28"/>
        </w:rPr>
        <w:t>показателям:</w:t>
      </w:r>
    </w:p>
    <w:p w:rsidR="00675AF3" w:rsidRPr="00001494" w:rsidRDefault="00675AF3" w:rsidP="00146BA4">
      <w:pPr>
        <w:pStyle w:val="ConsPlusNormal"/>
        <w:widowControl/>
        <w:numPr>
          <w:ilvl w:val="0"/>
          <w:numId w:val="3"/>
        </w:numPr>
        <w:ind w:left="360" w:firstLine="0"/>
        <w:jc w:val="both"/>
        <w:rPr>
          <w:rFonts w:ascii="Times New Roman" w:hAnsi="Times New Roman" w:cs="Times New Roman"/>
          <w:sz w:val="28"/>
          <w:szCs w:val="28"/>
        </w:rPr>
      </w:pPr>
      <w:r w:rsidRPr="00001494">
        <w:rPr>
          <w:rFonts w:ascii="Times New Roman" w:hAnsi="Times New Roman" w:cs="Times New Roman"/>
          <w:sz w:val="28"/>
          <w:szCs w:val="28"/>
        </w:rPr>
        <w:t>«</w:t>
      </w:r>
      <w:r w:rsidR="00D45320" w:rsidRPr="00001494">
        <w:rPr>
          <w:rFonts w:ascii="Times New Roman" w:hAnsi="Times New Roman" w:cs="Times New Roman"/>
          <w:sz w:val="28"/>
          <w:szCs w:val="28"/>
        </w:rPr>
        <w:t>Р</w:t>
      </w:r>
      <w:proofErr w:type="gramStart"/>
      <w:r w:rsidR="00D45320" w:rsidRPr="00001494">
        <w:rPr>
          <w:rFonts w:ascii="Times New Roman" w:hAnsi="Times New Roman" w:cs="Times New Roman"/>
          <w:sz w:val="28"/>
          <w:szCs w:val="28"/>
        </w:rPr>
        <w:t>2</w:t>
      </w:r>
      <w:proofErr w:type="gramEnd"/>
      <w:r w:rsidR="00D45320" w:rsidRPr="00001494">
        <w:rPr>
          <w:rFonts w:ascii="Times New Roman" w:hAnsi="Times New Roman" w:cs="Times New Roman"/>
          <w:sz w:val="28"/>
          <w:szCs w:val="28"/>
        </w:rPr>
        <w:t>. Своевременность разработки нормативных правовых актов, договоров</w:t>
      </w:r>
      <w:r w:rsidRPr="00001494">
        <w:rPr>
          <w:rFonts w:ascii="Times New Roman" w:hAnsi="Times New Roman" w:cs="Times New Roman"/>
          <w:sz w:val="28"/>
          <w:szCs w:val="28"/>
        </w:rPr>
        <w:t>»;</w:t>
      </w:r>
    </w:p>
    <w:p w:rsidR="00675AF3" w:rsidRPr="00001494" w:rsidRDefault="00146BA4"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w:t>
      </w:r>
      <w:r w:rsidR="00D45320" w:rsidRPr="00001494">
        <w:rPr>
          <w:rFonts w:ascii="Times New Roman" w:hAnsi="Times New Roman" w:cs="Times New Roman"/>
          <w:sz w:val="28"/>
          <w:szCs w:val="28"/>
        </w:rPr>
        <w:t>P6. Объем невыясненных поступлений, зачисленных в бюджет города и не уточненных администратором доходов бюджета города и подведомственными ему учреждениями по состоянию на 31 декабря отчетного финансового года</w:t>
      </w:r>
      <w:r w:rsidR="00675AF3" w:rsidRPr="00001494">
        <w:rPr>
          <w:rFonts w:ascii="Times New Roman" w:hAnsi="Times New Roman" w:cs="Times New Roman"/>
          <w:sz w:val="28"/>
          <w:szCs w:val="28"/>
        </w:rPr>
        <w:t>»;</w:t>
      </w:r>
    </w:p>
    <w:p w:rsidR="00675AF3" w:rsidRPr="00001494" w:rsidRDefault="00146BA4"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w:t>
      </w:r>
      <w:r w:rsidR="00D45320" w:rsidRPr="00001494">
        <w:rPr>
          <w:rFonts w:ascii="Times New Roman" w:hAnsi="Times New Roman" w:cs="Times New Roman"/>
          <w:sz w:val="28"/>
          <w:szCs w:val="28"/>
        </w:rPr>
        <w:t>Р</w:t>
      </w:r>
      <w:proofErr w:type="gramStart"/>
      <w:r w:rsidR="00D45320" w:rsidRPr="00001494">
        <w:rPr>
          <w:rFonts w:ascii="Times New Roman" w:hAnsi="Times New Roman" w:cs="Times New Roman"/>
          <w:sz w:val="28"/>
          <w:szCs w:val="28"/>
        </w:rPr>
        <w:t>7</w:t>
      </w:r>
      <w:proofErr w:type="gramEnd"/>
      <w:r w:rsidR="00D45320" w:rsidRPr="00001494">
        <w:rPr>
          <w:rFonts w:ascii="Times New Roman" w:hAnsi="Times New Roman" w:cs="Times New Roman"/>
          <w:sz w:val="28"/>
          <w:szCs w:val="28"/>
        </w:rPr>
        <w:t>. Взаимодействие с Государственной информационной системой о государственных и муниципальных платежах (далее – ГИС ГМП)»;</w:t>
      </w:r>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«Р13. Соблюдение сроков представления главным администратором годовой бюджетной отчетности»;</w:t>
      </w:r>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 xml:space="preserve">«Р18. </w:t>
      </w:r>
      <w:proofErr w:type="gramStart"/>
      <w:r w:rsidRPr="00001494">
        <w:rPr>
          <w:rFonts w:ascii="Times New Roman" w:hAnsi="Times New Roman" w:cs="Times New Roman"/>
          <w:sz w:val="28"/>
          <w:szCs w:val="28"/>
        </w:rPr>
        <w:t xml:space="preserve">Размещение в полном объеме подведомственными главному администратору учреждениями на официальном сайте в сети Интернет </w:t>
      </w:r>
      <w:proofErr w:type="spellStart"/>
      <w:r w:rsidRPr="00001494">
        <w:rPr>
          <w:rFonts w:ascii="Times New Roman" w:hAnsi="Times New Roman" w:cs="Times New Roman"/>
          <w:sz w:val="28"/>
          <w:szCs w:val="28"/>
        </w:rPr>
        <w:t>www.bus.gov.ru</w:t>
      </w:r>
      <w:proofErr w:type="spellEnd"/>
      <w:r w:rsidRPr="00001494">
        <w:rPr>
          <w:rFonts w:ascii="Times New Roman" w:hAnsi="Times New Roman" w:cs="Times New Roman"/>
          <w:sz w:val="28"/>
          <w:szCs w:val="28"/>
        </w:rPr>
        <w:t xml:space="preserve"> (далее – официальный сайт) информации, предусмотренной разделами I – VI, VIII приложения к Порядку предоставления информации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w:t>
      </w:r>
      <w:proofErr w:type="gramEnd"/>
      <w:r w:rsidRPr="00001494">
        <w:rPr>
          <w:rFonts w:ascii="Times New Roman" w:hAnsi="Times New Roman" w:cs="Times New Roman"/>
          <w:sz w:val="28"/>
          <w:szCs w:val="28"/>
        </w:rPr>
        <w:t xml:space="preserve"> текущего года»;</w:t>
      </w:r>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 xml:space="preserve">«Р19. </w:t>
      </w:r>
      <w:proofErr w:type="gramStart"/>
      <w:r w:rsidRPr="00001494">
        <w:rPr>
          <w:rFonts w:ascii="Times New Roman" w:hAnsi="Times New Roman" w:cs="Times New Roman"/>
          <w:sz w:val="28"/>
          <w:szCs w:val="28"/>
        </w:rPr>
        <w:t xml:space="preserve">Доля остатков средств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w:t>
      </w:r>
      <w:r w:rsidRPr="00001494">
        <w:rPr>
          <w:rFonts w:ascii="Times New Roman" w:hAnsi="Times New Roman" w:cs="Times New Roman"/>
          <w:sz w:val="28"/>
          <w:szCs w:val="28"/>
        </w:rPr>
        <w:lastRenderedPageBreak/>
        <w:t>недвижимого имущества в муниципальную собственность города (далее – субсидии на капитальные вложения), предоставляемых муниципальным бюджетным и автономным учреждениям, подведомственным главному администратору, к общему объему бюджетных ассигнований на предоставление субсидий на иные цели и субсидий на капитальные вложения»;</w:t>
      </w:r>
      <w:proofErr w:type="gramEnd"/>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«Р20. Оценка использования бюджетных средств подведомственными главному администратору учреждениями на выполнение муниципального задания»;</w:t>
      </w:r>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«Р21. Доля отклонений фактических значений показателей муниципальных  заданий на оказание услуг (выполнение работ) в отчетном финансовом году от плановых значений»;</w:t>
      </w:r>
    </w:p>
    <w:p w:rsidR="00D45320" w:rsidRPr="00001494" w:rsidRDefault="00D45320" w:rsidP="00D45320">
      <w:pPr>
        <w:pStyle w:val="ConsPlusNormal"/>
        <w:widowControl/>
        <w:numPr>
          <w:ilvl w:val="0"/>
          <w:numId w:val="2"/>
        </w:numPr>
        <w:tabs>
          <w:tab w:val="left" w:pos="426"/>
          <w:tab w:val="left" w:pos="1560"/>
        </w:tabs>
        <w:jc w:val="both"/>
        <w:rPr>
          <w:rFonts w:ascii="Times New Roman" w:hAnsi="Times New Roman" w:cs="Times New Roman"/>
          <w:sz w:val="28"/>
          <w:szCs w:val="28"/>
        </w:rPr>
      </w:pPr>
      <w:r w:rsidRPr="00001494">
        <w:rPr>
          <w:rFonts w:ascii="Times New Roman" w:hAnsi="Times New Roman" w:cs="Times New Roman"/>
          <w:sz w:val="28"/>
          <w:szCs w:val="28"/>
        </w:rPr>
        <w:t>«Р22. Отсутствие фактов недостач и хищений материальных ценностей, допущенных в отчетном финансовом году».</w:t>
      </w:r>
    </w:p>
    <w:p w:rsidR="00C44716" w:rsidRPr="00001494" w:rsidRDefault="00C44716" w:rsidP="00C44716">
      <w:pPr>
        <w:pStyle w:val="ConsPlusNormal"/>
        <w:widowControl/>
        <w:tabs>
          <w:tab w:val="left" w:pos="426"/>
          <w:tab w:val="left" w:pos="1560"/>
        </w:tabs>
        <w:ind w:left="720" w:firstLine="0"/>
        <w:jc w:val="both"/>
        <w:rPr>
          <w:rFonts w:ascii="Times New Roman" w:hAnsi="Times New Roman" w:cs="Times New Roman"/>
          <w:sz w:val="28"/>
          <w:szCs w:val="28"/>
        </w:rPr>
      </w:pPr>
    </w:p>
    <w:p w:rsidR="00E75251" w:rsidRPr="00001494" w:rsidRDefault="00D80C09" w:rsidP="009406C8">
      <w:pPr>
        <w:pStyle w:val="ConsPlusNormal"/>
        <w:widowControl/>
        <w:tabs>
          <w:tab w:val="left" w:pos="426"/>
        </w:tabs>
        <w:ind w:firstLine="709"/>
        <w:jc w:val="both"/>
        <w:rPr>
          <w:rFonts w:ascii="Times New Roman" w:hAnsi="Times New Roman"/>
          <w:sz w:val="28"/>
          <w:szCs w:val="28"/>
        </w:rPr>
      </w:pPr>
      <w:r w:rsidRPr="00001494">
        <w:rPr>
          <w:rFonts w:ascii="Times New Roman" w:hAnsi="Times New Roman" w:cs="Times New Roman"/>
          <w:sz w:val="28"/>
          <w:szCs w:val="28"/>
        </w:rPr>
        <w:t xml:space="preserve">Мониторинг качества финансового менеджмента </w:t>
      </w:r>
      <w:r w:rsidR="00C01847" w:rsidRPr="00001494">
        <w:rPr>
          <w:rFonts w:ascii="Times New Roman" w:hAnsi="Times New Roman"/>
          <w:sz w:val="28"/>
          <w:szCs w:val="28"/>
        </w:rPr>
        <w:t xml:space="preserve">главных администраторов </w:t>
      </w:r>
      <w:r w:rsidR="00C01847" w:rsidRPr="00001494">
        <w:rPr>
          <w:rFonts w:ascii="Times New Roman" w:hAnsi="Times New Roman" w:cs="Times New Roman"/>
          <w:sz w:val="28"/>
          <w:szCs w:val="28"/>
        </w:rPr>
        <w:t>за 202</w:t>
      </w:r>
      <w:r w:rsidR="00CC6680" w:rsidRPr="00001494">
        <w:rPr>
          <w:rFonts w:ascii="Times New Roman" w:hAnsi="Times New Roman" w:cs="Times New Roman"/>
          <w:sz w:val="28"/>
          <w:szCs w:val="28"/>
        </w:rPr>
        <w:t>1</w:t>
      </w:r>
      <w:r w:rsidR="00C01847" w:rsidRPr="00001494">
        <w:rPr>
          <w:rFonts w:ascii="Times New Roman" w:hAnsi="Times New Roman" w:cs="Times New Roman"/>
          <w:sz w:val="28"/>
          <w:szCs w:val="28"/>
        </w:rPr>
        <w:t xml:space="preserve"> год </w:t>
      </w:r>
      <w:r w:rsidR="00C01847" w:rsidRPr="00001494">
        <w:rPr>
          <w:rFonts w:ascii="Times New Roman" w:hAnsi="Times New Roman"/>
          <w:sz w:val="28"/>
          <w:szCs w:val="28"/>
        </w:rPr>
        <w:t xml:space="preserve">осуществлялся на основании данных бюджетной отчетности главных администраторов, информации, имеющейся в </w:t>
      </w:r>
      <w:r w:rsidR="00CC6680" w:rsidRPr="00001494">
        <w:rPr>
          <w:rFonts w:ascii="Times New Roman" w:hAnsi="Times New Roman"/>
          <w:sz w:val="28"/>
          <w:szCs w:val="28"/>
        </w:rPr>
        <w:t>финансовом управлении администрации города Минусинска</w:t>
      </w:r>
      <w:r w:rsidR="00C01847" w:rsidRPr="00001494">
        <w:rPr>
          <w:rFonts w:ascii="Times New Roman" w:hAnsi="Times New Roman"/>
          <w:sz w:val="28"/>
          <w:szCs w:val="28"/>
        </w:rPr>
        <w:t xml:space="preserve">, общедоступных (размещенных на официальных сайтах в информационно-телекоммуникационной сети «Интернет») сведений, а также информации, предоставленной главными администраторами в соответствии с </w:t>
      </w:r>
      <w:r w:rsidR="004212B2" w:rsidRPr="00001494">
        <w:rPr>
          <w:rFonts w:ascii="Times New Roman" w:hAnsi="Times New Roman"/>
          <w:sz w:val="28"/>
          <w:szCs w:val="28"/>
        </w:rPr>
        <w:t>Порядк</w:t>
      </w:r>
      <w:r w:rsidR="00CC6680" w:rsidRPr="00001494">
        <w:rPr>
          <w:rFonts w:ascii="Times New Roman" w:hAnsi="Times New Roman"/>
          <w:sz w:val="28"/>
          <w:szCs w:val="28"/>
        </w:rPr>
        <w:t>ом</w:t>
      </w:r>
      <w:r w:rsidR="009406C8" w:rsidRPr="00001494">
        <w:rPr>
          <w:rFonts w:ascii="Times New Roman" w:hAnsi="Times New Roman"/>
          <w:sz w:val="28"/>
          <w:szCs w:val="28"/>
        </w:rPr>
        <w:t>.</w:t>
      </w:r>
      <w:r w:rsidR="00C01847" w:rsidRPr="00001494">
        <w:rPr>
          <w:rFonts w:ascii="Times New Roman" w:hAnsi="Times New Roman"/>
          <w:sz w:val="28"/>
          <w:szCs w:val="28"/>
        </w:rPr>
        <w:t xml:space="preserve"> </w:t>
      </w:r>
    </w:p>
    <w:p w:rsidR="003845BF" w:rsidRPr="00001494" w:rsidRDefault="00CA552C" w:rsidP="00815BDA">
      <w:pPr>
        <w:pStyle w:val="ConsPlusNormal"/>
        <w:widowControl/>
        <w:tabs>
          <w:tab w:val="left" w:pos="42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 отмечается</w:t>
      </w:r>
      <w:r w:rsidR="00815BDA" w:rsidRPr="00001494">
        <w:rPr>
          <w:rFonts w:ascii="Times New Roman" w:hAnsi="Times New Roman" w:cs="Times New Roman"/>
          <w:sz w:val="28"/>
          <w:szCs w:val="28"/>
        </w:rPr>
        <w:t xml:space="preserve">, что </w:t>
      </w:r>
      <w:r w:rsidR="003912C2" w:rsidRPr="00001494">
        <w:rPr>
          <w:rFonts w:ascii="Times New Roman" w:hAnsi="Times New Roman" w:cs="Times New Roman"/>
          <w:sz w:val="28"/>
          <w:szCs w:val="28"/>
        </w:rPr>
        <w:t xml:space="preserve">всеми главными администраторами, за исключением Управления образования администрации города Минусинска, </w:t>
      </w:r>
      <w:r w:rsidR="00D065FA" w:rsidRPr="00001494">
        <w:rPr>
          <w:rFonts w:ascii="Times New Roman" w:hAnsi="Times New Roman" w:cs="Times New Roman"/>
          <w:sz w:val="28"/>
          <w:szCs w:val="28"/>
        </w:rPr>
        <w:t>не предостав</w:t>
      </w:r>
      <w:r w:rsidR="003912C2" w:rsidRPr="00001494">
        <w:rPr>
          <w:rFonts w:ascii="Times New Roman" w:hAnsi="Times New Roman" w:cs="Times New Roman"/>
          <w:sz w:val="28"/>
          <w:szCs w:val="28"/>
        </w:rPr>
        <w:t xml:space="preserve">лена </w:t>
      </w:r>
      <w:r w:rsidR="00D065FA" w:rsidRPr="00001494">
        <w:rPr>
          <w:rFonts w:ascii="Times New Roman" w:hAnsi="Times New Roman" w:cs="Times New Roman"/>
          <w:sz w:val="28"/>
          <w:szCs w:val="28"/>
        </w:rPr>
        <w:t>информаци</w:t>
      </w:r>
      <w:r w:rsidR="003912C2" w:rsidRPr="00001494">
        <w:rPr>
          <w:rFonts w:ascii="Times New Roman" w:hAnsi="Times New Roman" w:cs="Times New Roman"/>
          <w:sz w:val="28"/>
          <w:szCs w:val="28"/>
        </w:rPr>
        <w:t>я согласно приложению 1 к Порядку «Информация для проведения мониторинга качества финансового менеджмента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что затрудняет проведения мониторинга качества финансового менеджмента</w:t>
      </w:r>
      <w:r w:rsidR="003845BF" w:rsidRPr="00001494">
        <w:rPr>
          <w:rFonts w:ascii="Times New Roman" w:hAnsi="Times New Roman" w:cs="Times New Roman"/>
          <w:sz w:val="28"/>
          <w:szCs w:val="28"/>
        </w:rPr>
        <w:t>.</w:t>
      </w:r>
      <w:r w:rsidR="00D065FA" w:rsidRPr="00001494">
        <w:rPr>
          <w:rFonts w:ascii="Times New Roman" w:hAnsi="Times New Roman" w:cs="Times New Roman"/>
          <w:sz w:val="28"/>
          <w:szCs w:val="28"/>
        </w:rPr>
        <w:t xml:space="preserve"> </w:t>
      </w:r>
      <w:proofErr w:type="gramEnd"/>
    </w:p>
    <w:p w:rsidR="00675AF3" w:rsidRPr="00001494" w:rsidRDefault="00675AF3" w:rsidP="00815BDA">
      <w:pPr>
        <w:pStyle w:val="ConsPlusNormal"/>
        <w:widowControl/>
        <w:tabs>
          <w:tab w:val="left" w:pos="426"/>
        </w:tabs>
        <w:ind w:firstLine="709"/>
        <w:jc w:val="both"/>
        <w:rPr>
          <w:rFonts w:ascii="Times New Roman" w:hAnsi="Times New Roman" w:cs="Times New Roman"/>
          <w:sz w:val="28"/>
          <w:szCs w:val="28"/>
        </w:rPr>
      </w:pPr>
      <w:r w:rsidRPr="00001494">
        <w:rPr>
          <w:rFonts w:ascii="Times New Roman" w:hAnsi="Times New Roman" w:cs="Times New Roman"/>
          <w:sz w:val="28"/>
          <w:szCs w:val="28"/>
        </w:rPr>
        <w:t xml:space="preserve">Соответствующая информация о результатах оценки доведена </w:t>
      </w:r>
      <w:r w:rsidRPr="00001494">
        <w:rPr>
          <w:rFonts w:ascii="Times New Roman" w:hAnsi="Times New Roman" w:cs="Times New Roman"/>
          <w:sz w:val="28"/>
          <w:szCs w:val="28"/>
        </w:rPr>
        <w:br/>
        <w:t>до сведения главных администраторов.</w:t>
      </w:r>
    </w:p>
    <w:p w:rsidR="00675AF3" w:rsidRPr="007E299E" w:rsidRDefault="00675AF3" w:rsidP="00675AF3">
      <w:pPr>
        <w:pStyle w:val="ConsPlusNormal"/>
        <w:widowControl/>
        <w:ind w:firstLine="709"/>
        <w:contextualSpacing/>
        <w:jc w:val="both"/>
        <w:rPr>
          <w:rFonts w:ascii="Times New Roman" w:hAnsi="Times New Roman" w:cs="Times New Roman"/>
          <w:sz w:val="28"/>
          <w:szCs w:val="28"/>
        </w:rPr>
      </w:pPr>
      <w:r w:rsidRPr="00001494">
        <w:rPr>
          <w:rFonts w:ascii="Times New Roman" w:hAnsi="Times New Roman" w:cs="Times New Roman"/>
          <w:sz w:val="28"/>
          <w:szCs w:val="28"/>
        </w:rPr>
        <w:t xml:space="preserve">Приложение: рейтинг главных администраторов по группам на </w:t>
      </w:r>
      <w:r w:rsidR="00CC6680" w:rsidRPr="00001494">
        <w:rPr>
          <w:rFonts w:ascii="Times New Roman" w:hAnsi="Times New Roman" w:cs="Times New Roman"/>
          <w:sz w:val="28"/>
          <w:szCs w:val="28"/>
        </w:rPr>
        <w:t>2 листах</w:t>
      </w:r>
      <w:r w:rsidRPr="00001494">
        <w:rPr>
          <w:rFonts w:ascii="Times New Roman" w:hAnsi="Times New Roman" w:cs="Times New Roman"/>
          <w:sz w:val="28"/>
          <w:szCs w:val="28"/>
        </w:rPr>
        <w:t>.</w:t>
      </w:r>
    </w:p>
    <w:p w:rsidR="00E70A34" w:rsidRPr="007E299E" w:rsidRDefault="00E70A34" w:rsidP="007C1159">
      <w:pPr>
        <w:jc w:val="center"/>
        <w:rPr>
          <w:rFonts w:ascii="Times New Roman" w:hAnsi="Times New Roman" w:cs="Times New Roman"/>
          <w:szCs w:val="28"/>
        </w:rPr>
      </w:pPr>
    </w:p>
    <w:p w:rsidR="007C1159" w:rsidRPr="007E299E" w:rsidRDefault="007C1159" w:rsidP="007C1159">
      <w:pPr>
        <w:jc w:val="center"/>
        <w:rPr>
          <w:rFonts w:ascii="Times New Roman" w:hAnsi="Times New Roman" w:cs="Times New Roman"/>
        </w:rPr>
      </w:pPr>
    </w:p>
    <w:sectPr w:rsidR="007C1159" w:rsidRPr="007E299E" w:rsidSect="00EC072D">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80" w:rsidRDefault="00CC6680" w:rsidP="00143636">
      <w:r>
        <w:separator/>
      </w:r>
    </w:p>
  </w:endnote>
  <w:endnote w:type="continuationSeparator" w:id="0">
    <w:p w:rsidR="00CC6680" w:rsidRDefault="00CC6680" w:rsidP="0014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80" w:rsidRDefault="00CC6680" w:rsidP="00143636">
      <w:r>
        <w:separator/>
      </w:r>
    </w:p>
  </w:footnote>
  <w:footnote w:type="continuationSeparator" w:id="0">
    <w:p w:rsidR="00CC6680" w:rsidRDefault="00CC6680" w:rsidP="0014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20032"/>
      <w:docPartObj>
        <w:docPartGallery w:val="Page Numbers (Top of Page)"/>
        <w:docPartUnique/>
      </w:docPartObj>
    </w:sdtPr>
    <w:sdtContent>
      <w:p w:rsidR="00CC6680" w:rsidRDefault="00C91080">
        <w:pPr>
          <w:pStyle w:val="a4"/>
          <w:jc w:val="center"/>
        </w:pPr>
        <w:r w:rsidRPr="00143636">
          <w:rPr>
            <w:rFonts w:ascii="Times New Roman" w:hAnsi="Times New Roman"/>
          </w:rPr>
          <w:fldChar w:fldCharType="begin"/>
        </w:r>
        <w:r w:rsidR="00CC6680" w:rsidRPr="00143636">
          <w:rPr>
            <w:rFonts w:ascii="Times New Roman" w:hAnsi="Times New Roman"/>
          </w:rPr>
          <w:instrText xml:space="preserve"> PAGE   \* MERGEFORMAT </w:instrText>
        </w:r>
        <w:r w:rsidRPr="00143636">
          <w:rPr>
            <w:rFonts w:ascii="Times New Roman" w:hAnsi="Times New Roman"/>
          </w:rPr>
          <w:fldChar w:fldCharType="separate"/>
        </w:r>
        <w:r w:rsidR="00EC072D">
          <w:rPr>
            <w:rFonts w:ascii="Times New Roman" w:hAnsi="Times New Roman"/>
            <w:noProof/>
          </w:rPr>
          <w:t>2</w:t>
        </w:r>
        <w:r w:rsidRPr="00143636">
          <w:rPr>
            <w:rFonts w:ascii="Times New Roman" w:hAnsi="Times New Roman"/>
          </w:rPr>
          <w:fldChar w:fldCharType="end"/>
        </w:r>
      </w:p>
    </w:sdtContent>
  </w:sdt>
  <w:p w:rsidR="00CC6680" w:rsidRDefault="00CC66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A7E"/>
    <w:multiLevelType w:val="hybridMultilevel"/>
    <w:tmpl w:val="5E9AA6BA"/>
    <w:lvl w:ilvl="0" w:tplc="21BEF2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91CCE"/>
    <w:multiLevelType w:val="hybridMultilevel"/>
    <w:tmpl w:val="8EACF368"/>
    <w:lvl w:ilvl="0" w:tplc="21BEF2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5B6"/>
    <w:multiLevelType w:val="hybridMultilevel"/>
    <w:tmpl w:val="58D8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3177C6"/>
    <w:multiLevelType w:val="hybridMultilevel"/>
    <w:tmpl w:val="56347C66"/>
    <w:lvl w:ilvl="0" w:tplc="21BEF2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7C1159"/>
    <w:rsid w:val="00001494"/>
    <w:rsid w:val="000120D0"/>
    <w:rsid w:val="00015037"/>
    <w:rsid w:val="0007086B"/>
    <w:rsid w:val="0009432E"/>
    <w:rsid w:val="000C29EB"/>
    <w:rsid w:val="000C6CEF"/>
    <w:rsid w:val="000C75E7"/>
    <w:rsid w:val="000F37C1"/>
    <w:rsid w:val="00116BA8"/>
    <w:rsid w:val="00116E72"/>
    <w:rsid w:val="00143636"/>
    <w:rsid w:val="00146BA4"/>
    <w:rsid w:val="00182487"/>
    <w:rsid w:val="00182C72"/>
    <w:rsid w:val="002467AD"/>
    <w:rsid w:val="003419C4"/>
    <w:rsid w:val="00356994"/>
    <w:rsid w:val="00380950"/>
    <w:rsid w:val="003845BF"/>
    <w:rsid w:val="003912C2"/>
    <w:rsid w:val="003A04D9"/>
    <w:rsid w:val="003B7276"/>
    <w:rsid w:val="003E5674"/>
    <w:rsid w:val="00402245"/>
    <w:rsid w:val="004151BF"/>
    <w:rsid w:val="004212B2"/>
    <w:rsid w:val="00474554"/>
    <w:rsid w:val="00503D1F"/>
    <w:rsid w:val="00520990"/>
    <w:rsid w:val="00592BD9"/>
    <w:rsid w:val="005A5AEB"/>
    <w:rsid w:val="005D60EA"/>
    <w:rsid w:val="00673410"/>
    <w:rsid w:val="00675AF3"/>
    <w:rsid w:val="00685E9C"/>
    <w:rsid w:val="006B3B92"/>
    <w:rsid w:val="006F6E95"/>
    <w:rsid w:val="0070237C"/>
    <w:rsid w:val="0071077F"/>
    <w:rsid w:val="00745F2C"/>
    <w:rsid w:val="00757CE8"/>
    <w:rsid w:val="00767295"/>
    <w:rsid w:val="007C1159"/>
    <w:rsid w:val="007D2172"/>
    <w:rsid w:val="007E299E"/>
    <w:rsid w:val="007F1409"/>
    <w:rsid w:val="008070A8"/>
    <w:rsid w:val="00815BDA"/>
    <w:rsid w:val="00827A71"/>
    <w:rsid w:val="0084466B"/>
    <w:rsid w:val="00845339"/>
    <w:rsid w:val="00881827"/>
    <w:rsid w:val="009406C8"/>
    <w:rsid w:val="00985124"/>
    <w:rsid w:val="009864DC"/>
    <w:rsid w:val="009C5859"/>
    <w:rsid w:val="00A7133B"/>
    <w:rsid w:val="00AA7F1D"/>
    <w:rsid w:val="00AD6437"/>
    <w:rsid w:val="00AE171A"/>
    <w:rsid w:val="00B10232"/>
    <w:rsid w:val="00B42D65"/>
    <w:rsid w:val="00B86970"/>
    <w:rsid w:val="00B95916"/>
    <w:rsid w:val="00B97705"/>
    <w:rsid w:val="00C01847"/>
    <w:rsid w:val="00C263BB"/>
    <w:rsid w:val="00C3518F"/>
    <w:rsid w:val="00C3627E"/>
    <w:rsid w:val="00C44716"/>
    <w:rsid w:val="00C90524"/>
    <w:rsid w:val="00C91080"/>
    <w:rsid w:val="00C9361D"/>
    <w:rsid w:val="00CA552C"/>
    <w:rsid w:val="00CC6680"/>
    <w:rsid w:val="00CF798C"/>
    <w:rsid w:val="00D04790"/>
    <w:rsid w:val="00D065FA"/>
    <w:rsid w:val="00D45320"/>
    <w:rsid w:val="00D6785B"/>
    <w:rsid w:val="00D80C09"/>
    <w:rsid w:val="00DB2DBF"/>
    <w:rsid w:val="00DB2FEC"/>
    <w:rsid w:val="00DC0A52"/>
    <w:rsid w:val="00DD1C6B"/>
    <w:rsid w:val="00E135B7"/>
    <w:rsid w:val="00E36E3C"/>
    <w:rsid w:val="00E505FE"/>
    <w:rsid w:val="00E567A3"/>
    <w:rsid w:val="00E70A34"/>
    <w:rsid w:val="00E75251"/>
    <w:rsid w:val="00EB0779"/>
    <w:rsid w:val="00EC072D"/>
    <w:rsid w:val="00ED4D26"/>
    <w:rsid w:val="00F520D0"/>
    <w:rsid w:val="00F604F2"/>
    <w:rsid w:val="00FE0C92"/>
    <w:rsid w:val="00FF0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6B"/>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D1C6B"/>
    <w:pPr>
      <w:ind w:left="720"/>
      <w:contextualSpacing/>
    </w:pPr>
    <w:rPr>
      <w:rFonts w:ascii="Times New Roman" w:eastAsia="Times New Roman" w:hAnsi="Times New Roman" w:cs="Times New Roman"/>
      <w:szCs w:val="24"/>
      <w:lang w:eastAsia="ru-RU"/>
    </w:rPr>
  </w:style>
  <w:style w:type="paragraph" w:styleId="a4">
    <w:name w:val="header"/>
    <w:basedOn w:val="a"/>
    <w:link w:val="a5"/>
    <w:uiPriority w:val="99"/>
    <w:unhideWhenUsed/>
    <w:rsid w:val="00143636"/>
    <w:pPr>
      <w:tabs>
        <w:tab w:val="center" w:pos="4677"/>
        <w:tab w:val="right" w:pos="9355"/>
      </w:tabs>
    </w:pPr>
  </w:style>
  <w:style w:type="character" w:customStyle="1" w:styleId="a5">
    <w:name w:val="Верхний колонтитул Знак"/>
    <w:basedOn w:val="a0"/>
    <w:link w:val="a4"/>
    <w:uiPriority w:val="99"/>
    <w:rsid w:val="00143636"/>
    <w:rPr>
      <w:sz w:val="28"/>
    </w:rPr>
  </w:style>
  <w:style w:type="paragraph" w:styleId="a6">
    <w:name w:val="footer"/>
    <w:basedOn w:val="a"/>
    <w:link w:val="a7"/>
    <w:uiPriority w:val="99"/>
    <w:semiHidden/>
    <w:unhideWhenUsed/>
    <w:rsid w:val="00143636"/>
    <w:pPr>
      <w:tabs>
        <w:tab w:val="center" w:pos="4677"/>
        <w:tab w:val="right" w:pos="9355"/>
      </w:tabs>
    </w:pPr>
  </w:style>
  <w:style w:type="character" w:customStyle="1" w:styleId="a7">
    <w:name w:val="Нижний колонтитул Знак"/>
    <w:basedOn w:val="a0"/>
    <w:link w:val="a6"/>
    <w:uiPriority w:val="99"/>
    <w:semiHidden/>
    <w:rsid w:val="00143636"/>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66CC0-B945-40AD-BF0A-3D01DBAD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Анна Николаевна</dc:creator>
  <cp:lastModifiedBy>user10</cp:lastModifiedBy>
  <cp:revision>9</cp:revision>
  <cp:lastPrinted>2021-05-13T03:28:00Z</cp:lastPrinted>
  <dcterms:created xsi:type="dcterms:W3CDTF">2022-04-18T08:14:00Z</dcterms:created>
  <dcterms:modified xsi:type="dcterms:W3CDTF">2022-04-19T03:56:00Z</dcterms:modified>
</cp:coreProperties>
</file>