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EF" w:rsidRDefault="00522FEF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</w:p>
    <w:p w:rsidR="00522FEF" w:rsidRDefault="00522FEF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</w:p>
    <w:p w:rsidR="00522FEF" w:rsidRDefault="00522FEF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</w:p>
    <w:p w:rsidR="00522FEF" w:rsidRDefault="00522FEF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</w:p>
    <w:p w:rsidR="00522FEF" w:rsidRDefault="00522FEF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</w:p>
    <w:p w:rsidR="00522FEF" w:rsidRDefault="00522FEF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</w:p>
    <w:p w:rsidR="00522FEF" w:rsidRDefault="00522FEF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</w:p>
    <w:p w:rsidR="00522FEF" w:rsidRDefault="00522FEF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</w:p>
    <w:p w:rsidR="00522FEF" w:rsidRDefault="00522FEF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</w:p>
    <w:p w:rsidR="00522FEF" w:rsidRDefault="00522FEF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</w:p>
    <w:p w:rsidR="002B6C90" w:rsidRPr="00CD6D2C" w:rsidRDefault="002B6C90" w:rsidP="00CD6D2C">
      <w:pPr>
        <w:pStyle w:val="2"/>
        <w:suppressAutoHyphens/>
        <w:spacing w:before="0" w:after="0"/>
        <w:ind w:left="928"/>
        <w:jc w:val="center"/>
        <w:rPr>
          <w:rFonts w:ascii="Times New Roman" w:hAnsi="Times New Roman" w:cs="Times New Roman"/>
          <w:i w:val="0"/>
          <w:sz w:val="72"/>
          <w:szCs w:val="72"/>
        </w:rPr>
      </w:pPr>
      <w:r w:rsidRPr="00CD6D2C">
        <w:rPr>
          <w:rFonts w:ascii="Times New Roman" w:hAnsi="Times New Roman" w:cs="Times New Roman"/>
          <w:i w:val="0"/>
          <w:sz w:val="72"/>
          <w:szCs w:val="72"/>
        </w:rPr>
        <w:t>Прогноз социально – экономического развития</w:t>
      </w:r>
    </w:p>
    <w:p w:rsidR="002B6C90" w:rsidRPr="00CD6D2C" w:rsidRDefault="002B6C90" w:rsidP="00CD6D2C">
      <w:pPr>
        <w:pStyle w:val="2"/>
        <w:suppressAutoHyphens/>
        <w:spacing w:before="0" w:after="0"/>
        <w:ind w:left="928"/>
        <w:jc w:val="center"/>
        <w:rPr>
          <w:rFonts w:ascii="Times New Roman" w:hAnsi="Times New Roman" w:cs="Times New Roman"/>
          <w:i w:val="0"/>
          <w:sz w:val="72"/>
          <w:szCs w:val="72"/>
        </w:rPr>
      </w:pPr>
      <w:r w:rsidRPr="00CD6D2C">
        <w:rPr>
          <w:rFonts w:ascii="Times New Roman" w:hAnsi="Times New Roman" w:cs="Times New Roman"/>
          <w:i w:val="0"/>
          <w:sz w:val="72"/>
          <w:szCs w:val="72"/>
        </w:rPr>
        <w:t>муниципального образования город Минусинск на 201</w:t>
      </w:r>
      <w:r w:rsidR="00931E43">
        <w:rPr>
          <w:rFonts w:ascii="Times New Roman" w:hAnsi="Times New Roman" w:cs="Times New Roman"/>
          <w:i w:val="0"/>
          <w:sz w:val="72"/>
          <w:szCs w:val="72"/>
        </w:rPr>
        <w:t>6</w:t>
      </w:r>
      <w:r w:rsidRPr="00CD6D2C">
        <w:rPr>
          <w:rFonts w:ascii="Times New Roman" w:hAnsi="Times New Roman" w:cs="Times New Roman"/>
          <w:i w:val="0"/>
          <w:sz w:val="72"/>
          <w:szCs w:val="72"/>
        </w:rPr>
        <w:t xml:space="preserve"> год и плановый период 201</w:t>
      </w:r>
      <w:r w:rsidR="00931E43">
        <w:rPr>
          <w:rFonts w:ascii="Times New Roman" w:hAnsi="Times New Roman" w:cs="Times New Roman"/>
          <w:i w:val="0"/>
          <w:sz w:val="72"/>
          <w:szCs w:val="72"/>
        </w:rPr>
        <w:t>7</w:t>
      </w:r>
      <w:r w:rsidRPr="00CD6D2C">
        <w:rPr>
          <w:rFonts w:ascii="Times New Roman" w:hAnsi="Times New Roman" w:cs="Times New Roman"/>
          <w:i w:val="0"/>
          <w:sz w:val="72"/>
          <w:szCs w:val="72"/>
        </w:rPr>
        <w:t xml:space="preserve"> – 201</w:t>
      </w:r>
      <w:r w:rsidR="00931E43">
        <w:rPr>
          <w:rFonts w:ascii="Times New Roman" w:hAnsi="Times New Roman" w:cs="Times New Roman"/>
          <w:i w:val="0"/>
          <w:sz w:val="72"/>
          <w:szCs w:val="72"/>
        </w:rPr>
        <w:t>8</w:t>
      </w:r>
      <w:r w:rsidRPr="00CD6D2C">
        <w:rPr>
          <w:rFonts w:ascii="Times New Roman" w:hAnsi="Times New Roman" w:cs="Times New Roman"/>
          <w:i w:val="0"/>
          <w:sz w:val="72"/>
          <w:szCs w:val="72"/>
        </w:rPr>
        <w:t xml:space="preserve"> годов</w:t>
      </w:r>
    </w:p>
    <w:p w:rsidR="002B6C90" w:rsidRPr="00CD6D2C" w:rsidRDefault="002B6C90" w:rsidP="00CD6D2C">
      <w:pPr>
        <w:pStyle w:val="a6"/>
        <w:ind w:firstLine="426"/>
        <w:jc w:val="center"/>
        <w:rPr>
          <w:rFonts w:ascii="Times New Roman" w:hAnsi="Times New Roman"/>
          <w:b/>
          <w:sz w:val="72"/>
          <w:szCs w:val="72"/>
        </w:rPr>
      </w:pPr>
    </w:p>
    <w:p w:rsidR="008B3A52" w:rsidRPr="00CD6D2C" w:rsidRDefault="008B3A52" w:rsidP="00CD6D2C">
      <w:pPr>
        <w:pStyle w:val="a6"/>
        <w:ind w:firstLine="426"/>
        <w:jc w:val="center"/>
        <w:rPr>
          <w:rFonts w:ascii="Times New Roman" w:hAnsi="Times New Roman"/>
          <w:b/>
          <w:sz w:val="72"/>
          <w:szCs w:val="72"/>
        </w:rPr>
      </w:pPr>
    </w:p>
    <w:p w:rsidR="00CD6D2C" w:rsidRDefault="00CD6D2C" w:rsidP="002B6C90">
      <w:pPr>
        <w:pStyle w:val="a6"/>
        <w:ind w:firstLine="426"/>
        <w:jc w:val="both"/>
        <w:rPr>
          <w:b/>
          <w:sz w:val="72"/>
          <w:szCs w:val="72"/>
        </w:rPr>
      </w:pPr>
    </w:p>
    <w:p w:rsidR="00CD6D2C" w:rsidRDefault="00CD6D2C" w:rsidP="002B6C90">
      <w:pPr>
        <w:pStyle w:val="a6"/>
        <w:ind w:firstLine="426"/>
        <w:jc w:val="both"/>
        <w:rPr>
          <w:b/>
          <w:sz w:val="72"/>
          <w:szCs w:val="72"/>
        </w:rPr>
      </w:pPr>
    </w:p>
    <w:p w:rsidR="001A0E51" w:rsidRDefault="001A0E51" w:rsidP="00C000CD">
      <w:pPr>
        <w:pStyle w:val="32"/>
        <w:tabs>
          <w:tab w:val="left" w:pos="4860"/>
        </w:tabs>
        <w:spacing w:line="288" w:lineRule="auto"/>
        <w:ind w:right="1358"/>
        <w:rPr>
          <w:b/>
          <w:sz w:val="28"/>
          <w:szCs w:val="28"/>
        </w:rPr>
      </w:pPr>
    </w:p>
    <w:p w:rsidR="00CD6D2C" w:rsidRDefault="00CD6D2C" w:rsidP="00C000CD">
      <w:pPr>
        <w:pStyle w:val="32"/>
        <w:tabs>
          <w:tab w:val="left" w:pos="4860"/>
        </w:tabs>
        <w:spacing w:line="288" w:lineRule="auto"/>
        <w:ind w:right="1358"/>
        <w:rPr>
          <w:b/>
          <w:sz w:val="28"/>
          <w:szCs w:val="28"/>
        </w:rPr>
      </w:pPr>
    </w:p>
    <w:p w:rsidR="00C000CD" w:rsidRPr="001A0E51" w:rsidRDefault="00C000CD" w:rsidP="00C000CD">
      <w:pPr>
        <w:pStyle w:val="32"/>
        <w:tabs>
          <w:tab w:val="left" w:pos="4860"/>
        </w:tabs>
        <w:spacing w:line="288" w:lineRule="auto"/>
        <w:ind w:right="1358"/>
        <w:rPr>
          <w:b/>
          <w:sz w:val="28"/>
          <w:szCs w:val="28"/>
        </w:rPr>
      </w:pPr>
      <w:r w:rsidRPr="001A0E51">
        <w:rPr>
          <w:b/>
          <w:sz w:val="28"/>
          <w:szCs w:val="28"/>
        </w:rPr>
        <w:lastRenderedPageBreak/>
        <w:t>ОГЛАВЛЕНИЕ</w:t>
      </w:r>
    </w:p>
    <w:p w:rsidR="004C35B4" w:rsidRDefault="004C35B4" w:rsidP="004C35B4">
      <w:pPr>
        <w:pStyle w:val="32"/>
        <w:tabs>
          <w:tab w:val="left" w:pos="4860"/>
        </w:tabs>
        <w:spacing w:line="288" w:lineRule="auto"/>
        <w:ind w:right="1358"/>
        <w:jc w:val="left"/>
        <w:rPr>
          <w:sz w:val="28"/>
          <w:szCs w:val="28"/>
        </w:rPr>
      </w:pPr>
    </w:p>
    <w:p w:rsidR="004C35B4" w:rsidRDefault="004C35B4" w:rsidP="004C35B4">
      <w:pPr>
        <w:pStyle w:val="32"/>
        <w:tabs>
          <w:tab w:val="left" w:pos="4860"/>
        </w:tabs>
        <w:spacing w:line="288" w:lineRule="auto"/>
        <w:ind w:right="1358"/>
        <w:jc w:val="left"/>
        <w:rPr>
          <w:sz w:val="28"/>
          <w:szCs w:val="28"/>
        </w:rPr>
      </w:pPr>
      <w:r>
        <w:rPr>
          <w:sz w:val="28"/>
          <w:szCs w:val="28"/>
        </w:rPr>
        <w:t>Показатели прогноза социально-экономического</w:t>
      </w:r>
    </w:p>
    <w:p w:rsidR="004C35B4" w:rsidRDefault="004C35B4" w:rsidP="000C052C">
      <w:pPr>
        <w:pStyle w:val="32"/>
        <w:tabs>
          <w:tab w:val="left" w:pos="4860"/>
        </w:tabs>
        <w:spacing w:line="288" w:lineRule="auto"/>
        <w:ind w:right="707"/>
        <w:jc w:val="left"/>
        <w:rPr>
          <w:sz w:val="28"/>
          <w:szCs w:val="28"/>
        </w:rPr>
      </w:pPr>
      <w:r>
        <w:rPr>
          <w:sz w:val="28"/>
          <w:szCs w:val="28"/>
        </w:rPr>
        <w:t>развития муниципального образования город Минусинск……………………………………………………</w:t>
      </w:r>
      <w:r w:rsidR="000C052C">
        <w:rPr>
          <w:sz w:val="28"/>
          <w:szCs w:val="28"/>
        </w:rPr>
        <w:t>………</w:t>
      </w:r>
      <w:r>
        <w:rPr>
          <w:sz w:val="28"/>
          <w:szCs w:val="28"/>
        </w:rPr>
        <w:t>……</w:t>
      </w:r>
      <w:r w:rsidR="000C052C">
        <w:rPr>
          <w:sz w:val="28"/>
          <w:szCs w:val="28"/>
        </w:rPr>
        <w:t xml:space="preserve"> 3</w:t>
      </w:r>
    </w:p>
    <w:p w:rsidR="004C35B4" w:rsidRDefault="004C35B4" w:rsidP="004C35B4">
      <w:pPr>
        <w:pStyle w:val="32"/>
        <w:tabs>
          <w:tab w:val="left" w:pos="4860"/>
        </w:tabs>
        <w:spacing w:line="288" w:lineRule="auto"/>
        <w:ind w:right="1358"/>
        <w:jc w:val="left"/>
        <w:rPr>
          <w:sz w:val="28"/>
          <w:szCs w:val="28"/>
        </w:rPr>
      </w:pPr>
    </w:p>
    <w:p w:rsidR="000C052C" w:rsidRDefault="004C35B4" w:rsidP="000C052C">
      <w:pPr>
        <w:pStyle w:val="32"/>
        <w:tabs>
          <w:tab w:val="left" w:pos="4860"/>
          <w:tab w:val="left" w:pos="9214"/>
        </w:tabs>
        <w:spacing w:line="288" w:lineRule="auto"/>
        <w:ind w:right="70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прогнозу социально-экономического развития муниципального образования </w:t>
      </w:r>
    </w:p>
    <w:p w:rsidR="004C35B4" w:rsidRPr="001A0E51" w:rsidRDefault="004C35B4" w:rsidP="000C052C">
      <w:pPr>
        <w:pStyle w:val="32"/>
        <w:tabs>
          <w:tab w:val="left" w:pos="4860"/>
          <w:tab w:val="left" w:pos="9214"/>
        </w:tabs>
        <w:spacing w:line="288" w:lineRule="auto"/>
        <w:ind w:right="707"/>
        <w:jc w:val="left"/>
        <w:rPr>
          <w:sz w:val="28"/>
          <w:szCs w:val="28"/>
        </w:rPr>
      </w:pPr>
      <w:r>
        <w:rPr>
          <w:sz w:val="28"/>
          <w:szCs w:val="28"/>
        </w:rPr>
        <w:t>гор</w:t>
      </w:r>
      <w:r w:rsidR="000C052C">
        <w:rPr>
          <w:sz w:val="28"/>
          <w:szCs w:val="28"/>
        </w:rPr>
        <w:t>од Минусинск……………………………………………………</w:t>
      </w:r>
      <w:r w:rsidR="007C40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052C">
        <w:rPr>
          <w:sz w:val="28"/>
          <w:szCs w:val="28"/>
        </w:rPr>
        <w:t xml:space="preserve"> 3</w:t>
      </w:r>
      <w:r w:rsidR="00C711AF">
        <w:rPr>
          <w:sz w:val="28"/>
          <w:szCs w:val="28"/>
        </w:rPr>
        <w:t>7</w:t>
      </w:r>
    </w:p>
    <w:p w:rsidR="00C000CD" w:rsidRPr="001A0E51" w:rsidRDefault="00C000CD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</w:p>
    <w:p w:rsidR="00751F8A" w:rsidRPr="001A0E51" w:rsidRDefault="00751F8A" w:rsidP="000C052C">
      <w:pPr>
        <w:pStyle w:val="32"/>
        <w:tabs>
          <w:tab w:val="clear" w:pos="2992"/>
          <w:tab w:val="left" w:leader="dot" w:pos="0"/>
        </w:tabs>
        <w:spacing w:before="120" w:after="120"/>
        <w:jc w:val="left"/>
        <w:rPr>
          <w:sz w:val="28"/>
          <w:szCs w:val="28"/>
        </w:rPr>
      </w:pPr>
      <w:r w:rsidRPr="001A0E51">
        <w:rPr>
          <w:sz w:val="28"/>
          <w:szCs w:val="28"/>
        </w:rPr>
        <w:t>Основные экономические показатели</w:t>
      </w:r>
      <w:r w:rsidR="000C052C">
        <w:rPr>
          <w:sz w:val="28"/>
          <w:szCs w:val="28"/>
        </w:rPr>
        <w:t>………………………</w:t>
      </w:r>
      <w:r w:rsidR="007C40FF">
        <w:rPr>
          <w:sz w:val="28"/>
          <w:szCs w:val="28"/>
        </w:rPr>
        <w:t>.</w:t>
      </w:r>
      <w:r w:rsidR="000C052C">
        <w:rPr>
          <w:sz w:val="28"/>
          <w:szCs w:val="28"/>
        </w:rPr>
        <w:t>….</w:t>
      </w:r>
      <w:r w:rsidRPr="001A0E51">
        <w:rPr>
          <w:sz w:val="28"/>
          <w:szCs w:val="28"/>
        </w:rPr>
        <w:t>3</w:t>
      </w:r>
      <w:r w:rsidR="00C711AF">
        <w:rPr>
          <w:sz w:val="28"/>
          <w:szCs w:val="28"/>
        </w:rPr>
        <w:t>8</w:t>
      </w:r>
    </w:p>
    <w:p w:rsidR="009108AE" w:rsidRPr="001A0E51" w:rsidRDefault="009108AE" w:rsidP="000C052C">
      <w:pPr>
        <w:pStyle w:val="32"/>
        <w:tabs>
          <w:tab w:val="clear" w:pos="2992"/>
          <w:tab w:val="left" w:leader="dot" w:pos="9639"/>
        </w:tabs>
        <w:spacing w:before="120" w:after="120"/>
        <w:jc w:val="left"/>
        <w:rPr>
          <w:sz w:val="28"/>
          <w:szCs w:val="28"/>
        </w:rPr>
      </w:pPr>
      <w:r w:rsidRPr="001A0E51">
        <w:rPr>
          <w:sz w:val="28"/>
          <w:szCs w:val="28"/>
        </w:rPr>
        <w:t>Индекс потребительских цен ………………………………</w:t>
      </w:r>
      <w:r w:rsidR="000C052C">
        <w:rPr>
          <w:sz w:val="28"/>
          <w:szCs w:val="28"/>
        </w:rPr>
        <w:t>..</w:t>
      </w:r>
      <w:r w:rsidRPr="001A0E51">
        <w:rPr>
          <w:sz w:val="28"/>
          <w:szCs w:val="28"/>
        </w:rPr>
        <w:t>…</w:t>
      </w:r>
      <w:r w:rsidR="007C40FF">
        <w:rPr>
          <w:sz w:val="28"/>
          <w:szCs w:val="28"/>
        </w:rPr>
        <w:t>.</w:t>
      </w:r>
      <w:r w:rsidRPr="001A0E51">
        <w:rPr>
          <w:sz w:val="28"/>
          <w:szCs w:val="28"/>
        </w:rPr>
        <w:t>…</w:t>
      </w:r>
      <w:r w:rsidR="002C02E2">
        <w:rPr>
          <w:sz w:val="28"/>
          <w:szCs w:val="28"/>
        </w:rPr>
        <w:t>4</w:t>
      </w:r>
      <w:r w:rsidR="00C711AF">
        <w:rPr>
          <w:sz w:val="28"/>
          <w:szCs w:val="28"/>
        </w:rPr>
        <w:t>0</w:t>
      </w:r>
    </w:p>
    <w:p w:rsidR="00751F8A" w:rsidRDefault="00751F8A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  <w:r w:rsidRPr="001A0E51">
        <w:rPr>
          <w:sz w:val="28"/>
          <w:szCs w:val="28"/>
        </w:rPr>
        <w:t>Промышленность</w:t>
      </w:r>
      <w:r w:rsidR="007C40FF">
        <w:rPr>
          <w:sz w:val="28"/>
          <w:szCs w:val="28"/>
        </w:rPr>
        <w:t>………………………………………………………4</w:t>
      </w:r>
      <w:r w:rsidR="00C711AF">
        <w:rPr>
          <w:sz w:val="28"/>
          <w:szCs w:val="28"/>
        </w:rPr>
        <w:t>1</w:t>
      </w:r>
    </w:p>
    <w:p w:rsidR="000647A3" w:rsidRPr="001A0E51" w:rsidRDefault="000647A3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предпринимательство…………………………</w:t>
      </w:r>
      <w:r w:rsidR="007C40FF">
        <w:rPr>
          <w:sz w:val="28"/>
          <w:szCs w:val="28"/>
        </w:rPr>
        <w:t>4</w:t>
      </w:r>
      <w:r w:rsidR="00C711AF">
        <w:rPr>
          <w:sz w:val="28"/>
          <w:szCs w:val="28"/>
        </w:rPr>
        <w:t>6</w:t>
      </w:r>
    </w:p>
    <w:p w:rsidR="00751F8A" w:rsidRPr="001A0E51" w:rsidRDefault="00751F8A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  <w:r w:rsidRPr="001A0E51">
        <w:rPr>
          <w:sz w:val="28"/>
          <w:szCs w:val="28"/>
        </w:rPr>
        <w:t>Транспорт</w:t>
      </w:r>
      <w:r w:rsidR="00072AB6" w:rsidRPr="001A0E51">
        <w:rPr>
          <w:sz w:val="28"/>
          <w:szCs w:val="28"/>
        </w:rPr>
        <w:t>,</w:t>
      </w:r>
      <w:r w:rsidR="000C052C">
        <w:rPr>
          <w:sz w:val="28"/>
          <w:szCs w:val="28"/>
        </w:rPr>
        <w:t xml:space="preserve"> </w:t>
      </w:r>
      <w:r w:rsidR="00072AB6" w:rsidRPr="001A0E51">
        <w:rPr>
          <w:sz w:val="28"/>
          <w:szCs w:val="28"/>
        </w:rPr>
        <w:t>связь</w:t>
      </w:r>
      <w:r w:rsidRPr="001A0E51">
        <w:rPr>
          <w:sz w:val="28"/>
          <w:szCs w:val="28"/>
        </w:rPr>
        <w:tab/>
      </w:r>
      <w:r w:rsidR="007C40FF">
        <w:rPr>
          <w:sz w:val="28"/>
          <w:szCs w:val="28"/>
        </w:rPr>
        <w:t>5</w:t>
      </w:r>
      <w:r w:rsidR="00C711AF">
        <w:rPr>
          <w:sz w:val="28"/>
          <w:szCs w:val="28"/>
        </w:rPr>
        <w:t>0</w:t>
      </w:r>
    </w:p>
    <w:p w:rsidR="00C000CD" w:rsidRPr="001A0E51" w:rsidRDefault="00616E8F" w:rsidP="002C02E2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  <w:r w:rsidRPr="001A0E51">
        <w:rPr>
          <w:sz w:val="28"/>
          <w:szCs w:val="28"/>
        </w:rPr>
        <w:t>Потребительский рынок</w:t>
      </w:r>
      <w:r w:rsidR="002C02E2">
        <w:rPr>
          <w:sz w:val="28"/>
          <w:szCs w:val="28"/>
        </w:rPr>
        <w:t xml:space="preserve"> и платные услуги населения ………</w:t>
      </w:r>
      <w:r w:rsidR="007C40FF">
        <w:rPr>
          <w:sz w:val="28"/>
          <w:szCs w:val="28"/>
        </w:rPr>
        <w:t>5</w:t>
      </w:r>
      <w:r w:rsidR="00C711AF">
        <w:rPr>
          <w:sz w:val="28"/>
          <w:szCs w:val="28"/>
        </w:rPr>
        <w:t>1</w:t>
      </w:r>
      <w:r w:rsidR="002C02E2">
        <w:rPr>
          <w:sz w:val="28"/>
          <w:szCs w:val="28"/>
        </w:rPr>
        <w:t xml:space="preserve">    </w:t>
      </w:r>
    </w:p>
    <w:p w:rsidR="00751F8A" w:rsidRPr="001A0E51" w:rsidRDefault="00751F8A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  <w:r w:rsidRPr="001A0E51">
        <w:rPr>
          <w:sz w:val="28"/>
          <w:szCs w:val="28"/>
        </w:rPr>
        <w:t>Строительство</w:t>
      </w:r>
      <w:r w:rsidRPr="001A0E51">
        <w:rPr>
          <w:sz w:val="28"/>
          <w:szCs w:val="28"/>
        </w:rPr>
        <w:tab/>
      </w:r>
      <w:r w:rsidR="007C40FF">
        <w:rPr>
          <w:sz w:val="28"/>
          <w:szCs w:val="28"/>
        </w:rPr>
        <w:t>.5</w:t>
      </w:r>
      <w:r w:rsidR="00C711AF">
        <w:rPr>
          <w:sz w:val="28"/>
          <w:szCs w:val="28"/>
        </w:rPr>
        <w:t>4</w:t>
      </w:r>
    </w:p>
    <w:p w:rsidR="00C000CD" w:rsidRPr="001A0E51" w:rsidRDefault="00C000CD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  <w:r w:rsidRPr="001A0E51">
        <w:rPr>
          <w:sz w:val="28"/>
          <w:szCs w:val="28"/>
        </w:rPr>
        <w:t>Инвестиции ………………………………………………………</w:t>
      </w:r>
      <w:r w:rsidR="007C40FF">
        <w:rPr>
          <w:sz w:val="28"/>
          <w:szCs w:val="28"/>
        </w:rPr>
        <w:t>.</w:t>
      </w:r>
      <w:r w:rsidRPr="001A0E51">
        <w:rPr>
          <w:sz w:val="28"/>
          <w:szCs w:val="28"/>
        </w:rPr>
        <w:t>…….</w:t>
      </w:r>
      <w:r w:rsidR="007C40FF">
        <w:rPr>
          <w:sz w:val="28"/>
          <w:szCs w:val="28"/>
        </w:rPr>
        <w:t>5</w:t>
      </w:r>
      <w:r w:rsidR="00C711AF">
        <w:rPr>
          <w:sz w:val="28"/>
          <w:szCs w:val="28"/>
        </w:rPr>
        <w:t>6</w:t>
      </w:r>
    </w:p>
    <w:p w:rsidR="00751F8A" w:rsidRDefault="00751F8A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  <w:r w:rsidRPr="001A0E51">
        <w:rPr>
          <w:sz w:val="28"/>
          <w:szCs w:val="28"/>
        </w:rPr>
        <w:t>Жилищно-коммунальное хозяйство</w:t>
      </w:r>
      <w:r w:rsidR="007C40FF">
        <w:rPr>
          <w:sz w:val="28"/>
          <w:szCs w:val="28"/>
        </w:rPr>
        <w:t>.</w:t>
      </w:r>
      <w:r w:rsidRPr="001A0E51">
        <w:rPr>
          <w:sz w:val="28"/>
          <w:szCs w:val="28"/>
        </w:rPr>
        <w:tab/>
      </w:r>
      <w:r w:rsidR="007C40FF">
        <w:rPr>
          <w:sz w:val="28"/>
          <w:szCs w:val="28"/>
        </w:rPr>
        <w:t>6</w:t>
      </w:r>
      <w:r w:rsidR="00C711AF">
        <w:rPr>
          <w:sz w:val="28"/>
          <w:szCs w:val="28"/>
        </w:rPr>
        <w:t>1</w:t>
      </w:r>
    </w:p>
    <w:p w:rsidR="002C02E2" w:rsidRPr="001A0E51" w:rsidRDefault="002C02E2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  <w:r>
        <w:rPr>
          <w:sz w:val="28"/>
          <w:szCs w:val="28"/>
        </w:rPr>
        <w:t>Экология, Охрана окружающей среды……………</w:t>
      </w:r>
      <w:r w:rsidR="007C40FF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7C40FF">
        <w:rPr>
          <w:sz w:val="28"/>
          <w:szCs w:val="28"/>
        </w:rPr>
        <w:t>..</w:t>
      </w:r>
      <w:r>
        <w:rPr>
          <w:sz w:val="28"/>
          <w:szCs w:val="28"/>
        </w:rPr>
        <w:t>………..</w:t>
      </w:r>
      <w:r w:rsidR="007C40FF">
        <w:rPr>
          <w:sz w:val="28"/>
          <w:szCs w:val="28"/>
        </w:rPr>
        <w:t>6</w:t>
      </w:r>
      <w:r w:rsidR="00C711AF">
        <w:rPr>
          <w:sz w:val="28"/>
          <w:szCs w:val="28"/>
        </w:rPr>
        <w:t>5</w:t>
      </w:r>
    </w:p>
    <w:p w:rsidR="00C000CD" w:rsidRPr="001A0E51" w:rsidRDefault="00C000CD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  <w:r w:rsidRPr="001A0E51">
        <w:rPr>
          <w:sz w:val="28"/>
          <w:szCs w:val="28"/>
        </w:rPr>
        <w:t>Сельское хозяйство ……………………………………</w:t>
      </w:r>
      <w:r w:rsidR="007C40FF">
        <w:rPr>
          <w:sz w:val="28"/>
          <w:szCs w:val="28"/>
        </w:rPr>
        <w:t>.</w:t>
      </w:r>
      <w:r w:rsidRPr="001A0E51">
        <w:rPr>
          <w:sz w:val="28"/>
          <w:szCs w:val="28"/>
        </w:rPr>
        <w:t>……</w:t>
      </w:r>
      <w:r w:rsidR="007C40FF">
        <w:rPr>
          <w:sz w:val="28"/>
          <w:szCs w:val="28"/>
        </w:rPr>
        <w:t>..</w:t>
      </w:r>
      <w:r w:rsidRPr="001A0E51">
        <w:rPr>
          <w:sz w:val="28"/>
          <w:szCs w:val="28"/>
        </w:rPr>
        <w:t>………</w:t>
      </w:r>
      <w:r w:rsidR="007C40FF">
        <w:rPr>
          <w:sz w:val="28"/>
          <w:szCs w:val="28"/>
        </w:rPr>
        <w:t>6</w:t>
      </w:r>
      <w:r w:rsidR="00C711AF">
        <w:rPr>
          <w:sz w:val="28"/>
          <w:szCs w:val="28"/>
        </w:rPr>
        <w:t>7</w:t>
      </w:r>
    </w:p>
    <w:p w:rsidR="00751F8A" w:rsidRPr="001A0E51" w:rsidRDefault="00751F8A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  <w:r w:rsidRPr="001A0E51">
        <w:rPr>
          <w:sz w:val="28"/>
          <w:szCs w:val="28"/>
        </w:rPr>
        <w:t>Социальная сфера</w:t>
      </w:r>
    </w:p>
    <w:p w:rsidR="00C000CD" w:rsidRPr="001A0E51" w:rsidRDefault="00C000CD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</w:p>
    <w:p w:rsidR="00751F8A" w:rsidRPr="001A0E51" w:rsidRDefault="00751F8A" w:rsidP="00751F8A">
      <w:pPr>
        <w:pStyle w:val="32"/>
        <w:tabs>
          <w:tab w:val="clear" w:pos="2992"/>
          <w:tab w:val="left" w:leader="dot" w:pos="8460"/>
        </w:tabs>
        <w:spacing w:before="120" w:after="120"/>
        <w:jc w:val="left"/>
        <w:rPr>
          <w:sz w:val="28"/>
          <w:szCs w:val="28"/>
        </w:rPr>
      </w:pPr>
      <w:r w:rsidRPr="001A0E51">
        <w:rPr>
          <w:sz w:val="28"/>
          <w:szCs w:val="28"/>
        </w:rPr>
        <w:t>Демография</w:t>
      </w:r>
      <w:r w:rsidRPr="001A0E51">
        <w:rPr>
          <w:sz w:val="28"/>
          <w:szCs w:val="28"/>
        </w:rPr>
        <w:tab/>
      </w:r>
      <w:r w:rsidR="007C40FF">
        <w:rPr>
          <w:sz w:val="28"/>
          <w:szCs w:val="28"/>
        </w:rPr>
        <w:t>6</w:t>
      </w:r>
      <w:r w:rsidR="00C711AF">
        <w:rPr>
          <w:sz w:val="28"/>
          <w:szCs w:val="28"/>
        </w:rPr>
        <w:t>8</w:t>
      </w:r>
    </w:p>
    <w:p w:rsidR="00751F8A" w:rsidRPr="001A0E51" w:rsidRDefault="00C000CD" w:rsidP="00AE075C">
      <w:pPr>
        <w:pStyle w:val="32"/>
        <w:tabs>
          <w:tab w:val="clear" w:pos="2992"/>
          <w:tab w:val="left" w:leader="dot" w:pos="8460"/>
        </w:tabs>
        <w:spacing w:before="120" w:after="120" w:line="276" w:lineRule="auto"/>
        <w:jc w:val="left"/>
        <w:rPr>
          <w:sz w:val="28"/>
          <w:szCs w:val="28"/>
        </w:rPr>
      </w:pPr>
      <w:r w:rsidRPr="001A0E51">
        <w:rPr>
          <w:sz w:val="28"/>
          <w:szCs w:val="28"/>
        </w:rPr>
        <w:t>Рынок труда</w:t>
      </w:r>
      <w:r w:rsidR="00751F8A" w:rsidRPr="001A0E51">
        <w:rPr>
          <w:sz w:val="28"/>
          <w:szCs w:val="28"/>
        </w:rPr>
        <w:tab/>
      </w:r>
      <w:r w:rsidR="00C711AF">
        <w:rPr>
          <w:sz w:val="28"/>
          <w:szCs w:val="28"/>
        </w:rPr>
        <w:t>69</w:t>
      </w:r>
    </w:p>
    <w:p w:rsidR="00751F8A" w:rsidRPr="001A0E51" w:rsidRDefault="00751F8A" w:rsidP="00AE075C">
      <w:pPr>
        <w:pStyle w:val="32"/>
        <w:tabs>
          <w:tab w:val="clear" w:pos="2992"/>
          <w:tab w:val="left" w:leader="dot" w:pos="8460"/>
        </w:tabs>
        <w:spacing w:before="120" w:after="120" w:line="276" w:lineRule="auto"/>
        <w:jc w:val="left"/>
        <w:rPr>
          <w:sz w:val="28"/>
          <w:szCs w:val="28"/>
        </w:rPr>
      </w:pPr>
      <w:r w:rsidRPr="001A0E51">
        <w:rPr>
          <w:sz w:val="28"/>
          <w:szCs w:val="28"/>
        </w:rPr>
        <w:t>Уровень жизни населения</w:t>
      </w:r>
      <w:r w:rsidRPr="001A0E51">
        <w:rPr>
          <w:sz w:val="28"/>
          <w:szCs w:val="28"/>
        </w:rPr>
        <w:tab/>
      </w:r>
      <w:r w:rsidR="007C40FF">
        <w:rPr>
          <w:sz w:val="28"/>
          <w:szCs w:val="28"/>
        </w:rPr>
        <w:t>7</w:t>
      </w:r>
      <w:r w:rsidR="00C711AF">
        <w:rPr>
          <w:sz w:val="28"/>
          <w:szCs w:val="28"/>
        </w:rPr>
        <w:t>1</w:t>
      </w:r>
    </w:p>
    <w:p w:rsidR="002C02E2" w:rsidRDefault="002C02E2" w:rsidP="00AE07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Здравоохранение ……………………………………………………..</w:t>
      </w:r>
      <w:r w:rsidR="007C40FF">
        <w:rPr>
          <w:sz w:val="28"/>
          <w:szCs w:val="28"/>
        </w:rPr>
        <w:t>7</w:t>
      </w:r>
      <w:r w:rsidR="00C711AF">
        <w:rPr>
          <w:sz w:val="28"/>
          <w:szCs w:val="28"/>
        </w:rPr>
        <w:t>4</w:t>
      </w:r>
    </w:p>
    <w:p w:rsidR="002C02E2" w:rsidRDefault="002C02E2" w:rsidP="00AE07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Физкультура и спорт………………………………………………….</w:t>
      </w:r>
      <w:r w:rsidR="007C40FF">
        <w:rPr>
          <w:sz w:val="28"/>
          <w:szCs w:val="28"/>
        </w:rPr>
        <w:t>7</w:t>
      </w:r>
      <w:r w:rsidR="00C711AF">
        <w:rPr>
          <w:sz w:val="28"/>
          <w:szCs w:val="28"/>
        </w:rPr>
        <w:t>6</w:t>
      </w:r>
    </w:p>
    <w:p w:rsidR="002C02E2" w:rsidRDefault="002C02E2" w:rsidP="00AE07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Образование………………………………………</w:t>
      </w:r>
      <w:bookmarkStart w:id="0" w:name="_GoBack"/>
      <w:bookmarkEnd w:id="0"/>
      <w:r>
        <w:rPr>
          <w:sz w:val="28"/>
          <w:szCs w:val="28"/>
        </w:rPr>
        <w:t>…………………….</w:t>
      </w:r>
      <w:r w:rsidR="007C40FF">
        <w:rPr>
          <w:sz w:val="28"/>
          <w:szCs w:val="28"/>
        </w:rPr>
        <w:t>7</w:t>
      </w:r>
      <w:r w:rsidR="00C711AF">
        <w:rPr>
          <w:sz w:val="28"/>
          <w:szCs w:val="28"/>
        </w:rPr>
        <w:t>8</w:t>
      </w:r>
    </w:p>
    <w:p w:rsidR="002C02E2" w:rsidRDefault="002C02E2" w:rsidP="00AE07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Социальная защита населения ……………………………………</w:t>
      </w:r>
      <w:r w:rsidR="007C40FF">
        <w:rPr>
          <w:sz w:val="28"/>
          <w:szCs w:val="28"/>
        </w:rPr>
        <w:t>8</w:t>
      </w:r>
      <w:r w:rsidR="00C711AF">
        <w:rPr>
          <w:sz w:val="28"/>
          <w:szCs w:val="28"/>
        </w:rPr>
        <w:t>2</w:t>
      </w:r>
    </w:p>
    <w:p w:rsidR="00AE075C" w:rsidRDefault="002C02E2" w:rsidP="00AE07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Культура …………………………………………………………………</w:t>
      </w:r>
      <w:r w:rsidR="007C40FF">
        <w:rPr>
          <w:sz w:val="28"/>
          <w:szCs w:val="28"/>
        </w:rPr>
        <w:t>8</w:t>
      </w:r>
      <w:r w:rsidR="00C711AF">
        <w:rPr>
          <w:sz w:val="28"/>
          <w:szCs w:val="28"/>
        </w:rPr>
        <w:t>6</w:t>
      </w:r>
    </w:p>
    <w:p w:rsidR="004C35B4" w:rsidRDefault="004C35B4" w:rsidP="00931E43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4C35B4" w:rsidRDefault="004C35B4" w:rsidP="00931E43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4C35B4" w:rsidRDefault="004C35B4" w:rsidP="00931E43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C92AFA" w:rsidRPr="00931E43" w:rsidRDefault="00C92AFA" w:rsidP="00931E43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931E43">
        <w:rPr>
          <w:b/>
          <w:bCs/>
          <w:iCs/>
          <w:sz w:val="28"/>
          <w:szCs w:val="28"/>
        </w:rPr>
        <w:lastRenderedPageBreak/>
        <w:t>Об основных параметрах прогноза социально-экономического развития города Минусинска</w:t>
      </w:r>
    </w:p>
    <w:p w:rsidR="00C92AFA" w:rsidRPr="00931E43" w:rsidRDefault="00C92AFA" w:rsidP="00931E43">
      <w:pPr>
        <w:jc w:val="center"/>
        <w:rPr>
          <w:b/>
          <w:bCs/>
          <w:iCs/>
          <w:sz w:val="28"/>
          <w:szCs w:val="28"/>
        </w:rPr>
      </w:pPr>
      <w:r w:rsidRPr="00931E43">
        <w:rPr>
          <w:b/>
          <w:bCs/>
          <w:iCs/>
          <w:sz w:val="28"/>
          <w:szCs w:val="28"/>
        </w:rPr>
        <w:t xml:space="preserve">на </w:t>
      </w:r>
      <w:r w:rsidR="00C4393A" w:rsidRPr="00931E43">
        <w:rPr>
          <w:b/>
          <w:bCs/>
          <w:iCs/>
          <w:sz w:val="28"/>
          <w:szCs w:val="28"/>
        </w:rPr>
        <w:t>201</w:t>
      </w:r>
      <w:r w:rsidR="00931E43" w:rsidRPr="00931E43">
        <w:rPr>
          <w:b/>
          <w:bCs/>
          <w:iCs/>
          <w:sz w:val="28"/>
          <w:szCs w:val="28"/>
        </w:rPr>
        <w:t>6</w:t>
      </w:r>
      <w:r w:rsidR="00C4393A" w:rsidRPr="00931E43">
        <w:rPr>
          <w:b/>
          <w:bCs/>
          <w:iCs/>
          <w:sz w:val="28"/>
          <w:szCs w:val="28"/>
        </w:rPr>
        <w:t>-201</w:t>
      </w:r>
      <w:r w:rsidR="00931E43" w:rsidRPr="00931E43">
        <w:rPr>
          <w:b/>
          <w:bCs/>
          <w:iCs/>
          <w:sz w:val="28"/>
          <w:szCs w:val="28"/>
        </w:rPr>
        <w:t>8</w:t>
      </w:r>
      <w:r w:rsidR="002B6C90" w:rsidRPr="00931E43">
        <w:rPr>
          <w:b/>
          <w:bCs/>
          <w:iCs/>
          <w:sz w:val="28"/>
          <w:szCs w:val="28"/>
        </w:rPr>
        <w:t xml:space="preserve"> </w:t>
      </w:r>
      <w:r w:rsidRPr="00931E43">
        <w:rPr>
          <w:b/>
          <w:bCs/>
          <w:iCs/>
          <w:sz w:val="28"/>
          <w:szCs w:val="28"/>
        </w:rPr>
        <w:t>годы</w:t>
      </w:r>
    </w:p>
    <w:p w:rsidR="001C6209" w:rsidRPr="00931E43" w:rsidRDefault="001C6209" w:rsidP="00CD6D2C">
      <w:pPr>
        <w:pStyle w:val="32"/>
        <w:tabs>
          <w:tab w:val="clear" w:pos="2992"/>
        </w:tabs>
        <w:ind w:firstLine="540"/>
        <w:jc w:val="both"/>
        <w:rPr>
          <w:bCs/>
          <w:sz w:val="28"/>
          <w:szCs w:val="28"/>
        </w:rPr>
      </w:pPr>
    </w:p>
    <w:p w:rsidR="001C6209" w:rsidRPr="00931E43" w:rsidRDefault="001C6209" w:rsidP="00CD6D2C">
      <w:pPr>
        <w:pStyle w:val="32"/>
        <w:tabs>
          <w:tab w:val="clear" w:pos="2992"/>
        </w:tabs>
        <w:ind w:firstLine="540"/>
        <w:jc w:val="both"/>
        <w:rPr>
          <w:bCs/>
          <w:sz w:val="28"/>
          <w:szCs w:val="28"/>
        </w:rPr>
      </w:pPr>
    </w:p>
    <w:p w:rsidR="00931E43" w:rsidRPr="00931E43" w:rsidRDefault="00C92AFA" w:rsidP="00C27A52">
      <w:pPr>
        <w:pStyle w:val="32"/>
        <w:tabs>
          <w:tab w:val="clear" w:pos="2992"/>
        </w:tabs>
        <w:spacing w:line="276" w:lineRule="auto"/>
        <w:ind w:firstLine="540"/>
        <w:jc w:val="both"/>
        <w:rPr>
          <w:sz w:val="28"/>
          <w:szCs w:val="28"/>
        </w:rPr>
      </w:pPr>
      <w:r w:rsidRPr="00931E43">
        <w:rPr>
          <w:bCs/>
          <w:sz w:val="28"/>
          <w:szCs w:val="28"/>
        </w:rPr>
        <w:t xml:space="preserve">Прогноз социально-экономического развития г. Минусинска на </w:t>
      </w:r>
      <w:r w:rsidR="009A61A6" w:rsidRPr="00931E43">
        <w:rPr>
          <w:bCs/>
          <w:sz w:val="28"/>
          <w:szCs w:val="28"/>
        </w:rPr>
        <w:t>201</w:t>
      </w:r>
      <w:r w:rsidR="00931E43" w:rsidRPr="00931E43">
        <w:rPr>
          <w:bCs/>
          <w:sz w:val="28"/>
          <w:szCs w:val="28"/>
        </w:rPr>
        <w:t>6</w:t>
      </w:r>
      <w:r w:rsidR="009A61A6" w:rsidRPr="00931E43">
        <w:rPr>
          <w:bCs/>
          <w:sz w:val="28"/>
          <w:szCs w:val="28"/>
        </w:rPr>
        <w:t>-201</w:t>
      </w:r>
      <w:r w:rsidR="00931E43" w:rsidRPr="00931E43">
        <w:rPr>
          <w:bCs/>
          <w:sz w:val="28"/>
          <w:szCs w:val="28"/>
        </w:rPr>
        <w:t>8</w:t>
      </w:r>
      <w:r w:rsidRPr="00931E43">
        <w:rPr>
          <w:bCs/>
          <w:sz w:val="28"/>
          <w:szCs w:val="28"/>
        </w:rPr>
        <w:t xml:space="preserve">годы  </w:t>
      </w:r>
      <w:r w:rsidR="001A0E51" w:rsidRPr="00931E43">
        <w:rPr>
          <w:bCs/>
          <w:sz w:val="28"/>
          <w:szCs w:val="28"/>
        </w:rPr>
        <w:t>с</w:t>
      </w:r>
      <w:r w:rsidRPr="00931E43">
        <w:rPr>
          <w:bCs/>
          <w:sz w:val="28"/>
          <w:szCs w:val="28"/>
        </w:rPr>
        <w:t>формирова</w:t>
      </w:r>
      <w:r w:rsidR="001A0E51" w:rsidRPr="00931E43">
        <w:rPr>
          <w:bCs/>
          <w:sz w:val="28"/>
          <w:szCs w:val="28"/>
        </w:rPr>
        <w:t>н</w:t>
      </w:r>
      <w:r w:rsidRPr="00931E43">
        <w:rPr>
          <w:bCs/>
          <w:sz w:val="28"/>
          <w:szCs w:val="28"/>
        </w:rPr>
        <w:t xml:space="preserve"> на основе </w:t>
      </w:r>
      <w:r w:rsidR="001A0E51" w:rsidRPr="00931E43">
        <w:rPr>
          <w:bCs/>
          <w:sz w:val="28"/>
          <w:szCs w:val="28"/>
        </w:rPr>
        <w:t xml:space="preserve">прогноза социально-экономического развития Красноярского края, подготовленного Министерством экономического развития Красноярского края, </w:t>
      </w:r>
      <w:r w:rsidRPr="00931E43">
        <w:rPr>
          <w:bCs/>
          <w:sz w:val="28"/>
          <w:szCs w:val="28"/>
        </w:rPr>
        <w:t xml:space="preserve">анализа экономического развития </w:t>
      </w:r>
      <w:r w:rsidR="001A0E51" w:rsidRPr="00931E43">
        <w:rPr>
          <w:bCs/>
          <w:sz w:val="28"/>
          <w:szCs w:val="28"/>
        </w:rPr>
        <w:t>города</w:t>
      </w:r>
      <w:r w:rsidRPr="00931E43">
        <w:rPr>
          <w:bCs/>
          <w:sz w:val="28"/>
          <w:szCs w:val="28"/>
        </w:rPr>
        <w:t xml:space="preserve"> Минусинска в 20</w:t>
      </w:r>
      <w:r w:rsidR="009A61A6" w:rsidRPr="00931E43">
        <w:rPr>
          <w:bCs/>
          <w:sz w:val="28"/>
          <w:szCs w:val="28"/>
        </w:rPr>
        <w:t>1</w:t>
      </w:r>
      <w:r w:rsidR="00931E43" w:rsidRPr="00931E43">
        <w:rPr>
          <w:bCs/>
          <w:sz w:val="28"/>
          <w:szCs w:val="28"/>
        </w:rPr>
        <w:t>4</w:t>
      </w:r>
      <w:r w:rsidRPr="00931E43">
        <w:rPr>
          <w:bCs/>
          <w:sz w:val="28"/>
          <w:szCs w:val="28"/>
        </w:rPr>
        <w:t xml:space="preserve"> году, прогнозируемых изменений условий развития</w:t>
      </w:r>
      <w:r w:rsidR="00AD2AF6" w:rsidRPr="00931E43">
        <w:rPr>
          <w:bCs/>
          <w:sz w:val="28"/>
          <w:szCs w:val="28"/>
        </w:rPr>
        <w:t xml:space="preserve">,  а также с учетом </w:t>
      </w:r>
      <w:r w:rsidR="00AD2AF6" w:rsidRPr="00931E43">
        <w:rPr>
          <w:sz w:val="28"/>
          <w:szCs w:val="28"/>
        </w:rPr>
        <w:t>результатов деятельности предприятий и сфер экономики по итогам социально-экономического развития в 201</w:t>
      </w:r>
      <w:r w:rsidR="00931E43" w:rsidRPr="00931E43">
        <w:rPr>
          <w:sz w:val="28"/>
          <w:szCs w:val="28"/>
        </w:rPr>
        <w:t>4</w:t>
      </w:r>
      <w:r w:rsidR="00AD2AF6" w:rsidRPr="00931E43">
        <w:rPr>
          <w:sz w:val="28"/>
          <w:szCs w:val="28"/>
        </w:rPr>
        <w:t xml:space="preserve"> году и </w:t>
      </w:r>
      <w:r w:rsidR="001A0E51" w:rsidRPr="00931E43">
        <w:rPr>
          <w:sz w:val="28"/>
          <w:szCs w:val="28"/>
        </w:rPr>
        <w:t>первом полугодии</w:t>
      </w:r>
      <w:r w:rsidR="00AD2AF6" w:rsidRPr="00931E43">
        <w:rPr>
          <w:sz w:val="28"/>
          <w:szCs w:val="28"/>
        </w:rPr>
        <w:t xml:space="preserve"> 201</w:t>
      </w:r>
      <w:r w:rsidR="00931E43" w:rsidRPr="00931E43">
        <w:rPr>
          <w:sz w:val="28"/>
          <w:szCs w:val="28"/>
        </w:rPr>
        <w:t>5</w:t>
      </w:r>
      <w:r w:rsidR="00AD2AF6" w:rsidRPr="00931E43">
        <w:rPr>
          <w:sz w:val="28"/>
          <w:szCs w:val="28"/>
        </w:rPr>
        <w:t xml:space="preserve"> года.</w:t>
      </w:r>
      <w:r w:rsidR="001A0E51" w:rsidRPr="00931E43">
        <w:rPr>
          <w:sz w:val="28"/>
          <w:szCs w:val="28"/>
        </w:rPr>
        <w:t xml:space="preserve"> </w:t>
      </w:r>
    </w:p>
    <w:p w:rsidR="00C92AFA" w:rsidRPr="00931E43" w:rsidRDefault="001A0E51" w:rsidP="00C27A52">
      <w:pPr>
        <w:pStyle w:val="32"/>
        <w:tabs>
          <w:tab w:val="clear" w:pos="2992"/>
        </w:tabs>
        <w:spacing w:line="276" w:lineRule="auto"/>
        <w:ind w:firstLine="540"/>
        <w:jc w:val="both"/>
        <w:rPr>
          <w:sz w:val="28"/>
          <w:szCs w:val="28"/>
        </w:rPr>
      </w:pPr>
      <w:r w:rsidRPr="00931E43">
        <w:rPr>
          <w:sz w:val="28"/>
          <w:szCs w:val="28"/>
        </w:rPr>
        <w:t>В прогнозе учтены реализация указов Президента Российской Федерации от 7 мая 2012 года № 596-606, государственные и муниципальные программы развития социальной сферы, планы предприятий по реализации инвестиционных проектов.</w:t>
      </w:r>
    </w:p>
    <w:p w:rsidR="002B6C90" w:rsidRPr="00931E43" w:rsidRDefault="002B6C90" w:rsidP="00C27A52">
      <w:pPr>
        <w:pStyle w:val="32"/>
        <w:tabs>
          <w:tab w:val="clear" w:pos="2992"/>
        </w:tabs>
        <w:spacing w:line="276" w:lineRule="auto"/>
        <w:ind w:firstLine="540"/>
        <w:jc w:val="both"/>
        <w:rPr>
          <w:sz w:val="28"/>
          <w:szCs w:val="28"/>
          <w:lang w:eastAsia="ar-SA"/>
        </w:rPr>
      </w:pPr>
      <w:r w:rsidRPr="00931E43">
        <w:rPr>
          <w:sz w:val="28"/>
          <w:szCs w:val="28"/>
          <w:lang w:eastAsia="ar-SA"/>
        </w:rPr>
        <w:t>Разработка прогноза социально-экономического развития города на 201</w:t>
      </w:r>
      <w:r w:rsidR="00931E43" w:rsidRPr="00931E43">
        <w:rPr>
          <w:sz w:val="28"/>
          <w:szCs w:val="28"/>
          <w:lang w:eastAsia="ar-SA"/>
        </w:rPr>
        <w:t>6</w:t>
      </w:r>
      <w:r w:rsidRPr="00931E43">
        <w:rPr>
          <w:sz w:val="28"/>
          <w:szCs w:val="28"/>
          <w:lang w:eastAsia="ar-SA"/>
        </w:rPr>
        <w:t xml:space="preserve"> - 201</w:t>
      </w:r>
      <w:r w:rsidR="00931E43" w:rsidRPr="00931E43">
        <w:rPr>
          <w:sz w:val="28"/>
          <w:szCs w:val="28"/>
          <w:lang w:eastAsia="ar-SA"/>
        </w:rPr>
        <w:t>8</w:t>
      </w:r>
      <w:r w:rsidRPr="00931E43">
        <w:rPr>
          <w:sz w:val="28"/>
          <w:szCs w:val="28"/>
          <w:lang w:eastAsia="ar-SA"/>
        </w:rPr>
        <w:t xml:space="preserve"> годы осуществлялась в двух вариантах. Базовый вариант (вариант 1) - исходит из относительно устойчивой комбинации внешних и внутренних условий, позволяющей сохранить достигнутые показатели социально-экономического развития территории на уровне 201</w:t>
      </w:r>
      <w:r w:rsidR="00931E43" w:rsidRPr="00931E43">
        <w:rPr>
          <w:sz w:val="28"/>
          <w:szCs w:val="28"/>
          <w:lang w:eastAsia="ar-SA"/>
        </w:rPr>
        <w:t>4</w:t>
      </w:r>
      <w:r w:rsidRPr="00931E43">
        <w:rPr>
          <w:sz w:val="28"/>
          <w:szCs w:val="28"/>
          <w:lang w:eastAsia="ar-SA"/>
        </w:rPr>
        <w:t>-201</w:t>
      </w:r>
      <w:r w:rsidR="00931E43" w:rsidRPr="00931E43">
        <w:rPr>
          <w:sz w:val="28"/>
          <w:szCs w:val="28"/>
          <w:lang w:eastAsia="ar-SA"/>
        </w:rPr>
        <w:t>5</w:t>
      </w:r>
      <w:r w:rsidRPr="00931E43">
        <w:rPr>
          <w:sz w:val="28"/>
          <w:szCs w:val="28"/>
          <w:lang w:eastAsia="ar-SA"/>
        </w:rPr>
        <w:t xml:space="preserve"> годов. Умеренно-оптимистичный вариант (вариант 2) – предполагает более благоприятное сочетание внешних и внутренних условий развития в ближайшие годы, обеспечивающее повышение темпов роста производства и инвестиционной активности.</w:t>
      </w:r>
    </w:p>
    <w:p w:rsidR="00931E43" w:rsidRDefault="00931E43" w:rsidP="00C27A5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501903">
        <w:rPr>
          <w:sz w:val="28"/>
          <w:szCs w:val="28"/>
          <w:lang w:eastAsia="ar-SA"/>
        </w:rPr>
        <w:t>Рост инфляции, наблюдавшийся в конце 2014 – начале 2015 года, обусловленный рядом факторов, замедлится к концу 2015 года</w:t>
      </w:r>
      <w:r>
        <w:rPr>
          <w:sz w:val="28"/>
          <w:szCs w:val="28"/>
          <w:lang w:eastAsia="ar-SA"/>
        </w:rPr>
        <w:t xml:space="preserve">. </w:t>
      </w:r>
      <w:r w:rsidRPr="00501903">
        <w:rPr>
          <w:sz w:val="28"/>
          <w:szCs w:val="28"/>
          <w:lang w:eastAsia="ar-SA"/>
        </w:rPr>
        <w:t>В 2016 году по сценарным параметрам инфляция замедлится почти вдвое – до 7,0 %. К 2018 году в условиях укрепления рубля инфляция снизится до 5,3 %. Среднесрочному снижению инфляции будут способствовать укрепление номинального курса рубля, рост предложения и усиление конкуренции с импортом.</w:t>
      </w:r>
    </w:p>
    <w:p w:rsidR="001C6209" w:rsidRDefault="001C6209" w:rsidP="00CD6D2C">
      <w:pPr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31E43" w:rsidRDefault="00931E43" w:rsidP="00CD6D2C">
      <w:pPr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31E43" w:rsidRDefault="00931E43" w:rsidP="00CD6D2C">
      <w:pPr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B6C90" w:rsidRPr="00931E43" w:rsidRDefault="002B6C90" w:rsidP="00CD6D2C">
      <w:pPr>
        <w:ind w:left="-360" w:firstLine="360"/>
        <w:jc w:val="center"/>
        <w:rPr>
          <w:b/>
          <w:sz w:val="28"/>
          <w:szCs w:val="28"/>
        </w:rPr>
      </w:pPr>
      <w:r w:rsidRPr="00931E43">
        <w:rPr>
          <w:b/>
          <w:sz w:val="28"/>
          <w:szCs w:val="28"/>
        </w:rPr>
        <w:lastRenderedPageBreak/>
        <w:t>Общая оценка социально – экономической ситуации</w:t>
      </w:r>
    </w:p>
    <w:p w:rsidR="002B6C90" w:rsidRPr="00931E43" w:rsidRDefault="002B6C90" w:rsidP="00CD6D2C">
      <w:pPr>
        <w:ind w:left="-360" w:firstLine="360"/>
        <w:jc w:val="center"/>
        <w:rPr>
          <w:b/>
          <w:sz w:val="28"/>
          <w:szCs w:val="28"/>
        </w:rPr>
      </w:pPr>
      <w:r w:rsidRPr="00931E43">
        <w:rPr>
          <w:b/>
          <w:sz w:val="28"/>
          <w:szCs w:val="28"/>
        </w:rPr>
        <w:t xml:space="preserve"> в муниципальном образовании за отчетный период</w:t>
      </w:r>
    </w:p>
    <w:p w:rsidR="001C6209" w:rsidRPr="00931E43" w:rsidRDefault="001C6209" w:rsidP="00CD6D2C">
      <w:pPr>
        <w:ind w:firstLine="426"/>
        <w:jc w:val="both"/>
        <w:rPr>
          <w:sz w:val="28"/>
          <w:szCs w:val="28"/>
        </w:rPr>
      </w:pPr>
    </w:p>
    <w:p w:rsidR="004A3712" w:rsidRPr="00931E43" w:rsidRDefault="002B6C90" w:rsidP="00C27A52">
      <w:pPr>
        <w:spacing w:line="276" w:lineRule="auto"/>
        <w:ind w:firstLine="426"/>
        <w:jc w:val="both"/>
        <w:rPr>
          <w:sz w:val="28"/>
          <w:szCs w:val="28"/>
        </w:rPr>
      </w:pPr>
      <w:r w:rsidRPr="00931E43">
        <w:rPr>
          <w:sz w:val="28"/>
          <w:szCs w:val="28"/>
        </w:rPr>
        <w:t>Среди муниципальных образований Красноярского края  город Минусинск</w:t>
      </w:r>
      <w:r w:rsidR="00931E43" w:rsidRPr="00931E43">
        <w:rPr>
          <w:sz w:val="28"/>
          <w:szCs w:val="28"/>
        </w:rPr>
        <w:t xml:space="preserve"> </w:t>
      </w:r>
      <w:r w:rsidRPr="00931E43">
        <w:rPr>
          <w:sz w:val="28"/>
          <w:szCs w:val="28"/>
        </w:rPr>
        <w:t xml:space="preserve">относится к городам со стабильно развивающейся экономикой. Численность постоянного населения составляет </w:t>
      </w:r>
      <w:r w:rsidR="001A0E51" w:rsidRPr="00931E43">
        <w:rPr>
          <w:sz w:val="28"/>
          <w:szCs w:val="28"/>
        </w:rPr>
        <w:t>на 1 июля 201</w:t>
      </w:r>
      <w:r w:rsidR="00931E43" w:rsidRPr="00931E43">
        <w:rPr>
          <w:sz w:val="28"/>
          <w:szCs w:val="28"/>
        </w:rPr>
        <w:t>5</w:t>
      </w:r>
      <w:r w:rsidR="001A0E51" w:rsidRPr="00931E43">
        <w:rPr>
          <w:sz w:val="28"/>
          <w:szCs w:val="28"/>
        </w:rPr>
        <w:t xml:space="preserve"> года </w:t>
      </w:r>
      <w:r w:rsidR="00931E43" w:rsidRPr="00931E43">
        <w:rPr>
          <w:sz w:val="28"/>
          <w:szCs w:val="28"/>
        </w:rPr>
        <w:t>71 083</w:t>
      </w:r>
      <w:r w:rsidRPr="00931E43">
        <w:rPr>
          <w:sz w:val="28"/>
          <w:szCs w:val="28"/>
        </w:rPr>
        <w:t xml:space="preserve"> человек</w:t>
      </w:r>
      <w:r w:rsidR="008B3A52" w:rsidRPr="00931E43">
        <w:rPr>
          <w:sz w:val="28"/>
          <w:szCs w:val="28"/>
        </w:rPr>
        <w:t>,</w:t>
      </w:r>
      <w:r w:rsidRPr="00931E43">
        <w:rPr>
          <w:sz w:val="28"/>
          <w:szCs w:val="28"/>
        </w:rPr>
        <w:t xml:space="preserve">   из которых </w:t>
      </w:r>
      <w:r w:rsidR="004A3712" w:rsidRPr="00931E43">
        <w:rPr>
          <w:sz w:val="28"/>
          <w:szCs w:val="28"/>
        </w:rPr>
        <w:t xml:space="preserve">численность постоянного населения в трудоспособном возрасте на начало периода составляет </w:t>
      </w:r>
      <w:r w:rsidR="00931E43" w:rsidRPr="00931E43">
        <w:rPr>
          <w:sz w:val="28"/>
          <w:szCs w:val="28"/>
        </w:rPr>
        <w:t>38 369</w:t>
      </w:r>
      <w:r w:rsidR="004A3712" w:rsidRPr="00931E43">
        <w:rPr>
          <w:sz w:val="28"/>
          <w:szCs w:val="28"/>
        </w:rPr>
        <w:t xml:space="preserve"> человек или </w:t>
      </w:r>
      <w:r w:rsidR="00931E43" w:rsidRPr="00931E43">
        <w:rPr>
          <w:sz w:val="28"/>
          <w:szCs w:val="28"/>
        </w:rPr>
        <w:t xml:space="preserve">54 </w:t>
      </w:r>
      <w:r w:rsidR="004A3712" w:rsidRPr="00931E43">
        <w:rPr>
          <w:sz w:val="28"/>
          <w:szCs w:val="28"/>
        </w:rPr>
        <w:t xml:space="preserve">% от общего количества постоянного населения. </w:t>
      </w:r>
    </w:p>
    <w:p w:rsidR="002B6C90" w:rsidRPr="00931E43" w:rsidRDefault="001A0E51" w:rsidP="00C27A52">
      <w:pPr>
        <w:spacing w:line="276" w:lineRule="auto"/>
        <w:ind w:firstLine="426"/>
        <w:jc w:val="both"/>
        <w:rPr>
          <w:sz w:val="28"/>
          <w:szCs w:val="28"/>
        </w:rPr>
      </w:pPr>
      <w:r w:rsidRPr="00931E43">
        <w:rPr>
          <w:sz w:val="28"/>
          <w:szCs w:val="28"/>
        </w:rPr>
        <w:t xml:space="preserve">Основными предприятиями </w:t>
      </w:r>
      <w:r w:rsidR="002B6C90" w:rsidRPr="00931E43">
        <w:rPr>
          <w:sz w:val="28"/>
          <w:szCs w:val="28"/>
        </w:rPr>
        <w:t>города явля</w:t>
      </w:r>
      <w:r w:rsidRPr="00931E43">
        <w:rPr>
          <w:sz w:val="28"/>
          <w:szCs w:val="28"/>
        </w:rPr>
        <w:t>ю</w:t>
      </w:r>
      <w:r w:rsidR="002B6C90" w:rsidRPr="00931E43">
        <w:rPr>
          <w:sz w:val="28"/>
          <w:szCs w:val="28"/>
        </w:rPr>
        <w:t>тся</w:t>
      </w:r>
      <w:r w:rsidR="00546B6A" w:rsidRPr="00931E43">
        <w:rPr>
          <w:sz w:val="28"/>
          <w:szCs w:val="28"/>
        </w:rPr>
        <w:t xml:space="preserve"> </w:t>
      </w:r>
      <w:r w:rsidR="006F2A1F" w:rsidRPr="00931E43">
        <w:rPr>
          <w:sz w:val="28"/>
          <w:szCs w:val="28"/>
        </w:rPr>
        <w:t>ЗАО «Минусинская кондитерская фабрика», ООО «Минусинский пивоваренный завод, ОАО «Молоко»</w:t>
      </w:r>
      <w:r w:rsidRPr="00931E43">
        <w:rPr>
          <w:sz w:val="28"/>
          <w:szCs w:val="28"/>
        </w:rPr>
        <w:t xml:space="preserve">и </w:t>
      </w:r>
      <w:r w:rsidR="00404881" w:rsidRPr="00931E43">
        <w:rPr>
          <w:sz w:val="28"/>
          <w:szCs w:val="28"/>
        </w:rPr>
        <w:t>ООО «КДВ Минусинск»</w:t>
      </w:r>
      <w:r w:rsidR="002B6C90" w:rsidRPr="00931E43">
        <w:rPr>
          <w:sz w:val="28"/>
          <w:szCs w:val="28"/>
        </w:rPr>
        <w:t xml:space="preserve">. </w:t>
      </w:r>
    </w:p>
    <w:p w:rsidR="002B6C90" w:rsidRDefault="002B6C90" w:rsidP="00C27A52">
      <w:pPr>
        <w:spacing w:line="276" w:lineRule="auto"/>
        <w:ind w:firstLine="426"/>
        <w:jc w:val="both"/>
        <w:rPr>
          <w:sz w:val="28"/>
          <w:szCs w:val="28"/>
        </w:rPr>
      </w:pPr>
      <w:r w:rsidRPr="00931E43">
        <w:rPr>
          <w:sz w:val="28"/>
          <w:szCs w:val="28"/>
        </w:rPr>
        <w:t xml:space="preserve">Всего на территории муниципального образования зарегистрировано </w:t>
      </w:r>
      <w:r w:rsidR="00931E43">
        <w:rPr>
          <w:sz w:val="28"/>
          <w:szCs w:val="28"/>
        </w:rPr>
        <w:t>2 384</w:t>
      </w:r>
      <w:r w:rsidR="00404881" w:rsidRPr="00931E43">
        <w:rPr>
          <w:sz w:val="28"/>
          <w:szCs w:val="28"/>
        </w:rPr>
        <w:t xml:space="preserve"> </w:t>
      </w:r>
      <w:r w:rsidRPr="00931E43">
        <w:rPr>
          <w:sz w:val="28"/>
          <w:szCs w:val="28"/>
        </w:rPr>
        <w:t xml:space="preserve"> индивидуальных предпринимател</w:t>
      </w:r>
      <w:r w:rsidR="00931E43">
        <w:rPr>
          <w:sz w:val="28"/>
          <w:szCs w:val="28"/>
        </w:rPr>
        <w:t>ей, 730 организации малого бизнеса</w:t>
      </w:r>
      <w:r w:rsidRPr="00931E43">
        <w:rPr>
          <w:sz w:val="28"/>
          <w:szCs w:val="28"/>
        </w:rPr>
        <w:t>.</w:t>
      </w:r>
    </w:p>
    <w:p w:rsidR="00931E43" w:rsidRPr="00931E43" w:rsidRDefault="00931E43" w:rsidP="00C27A52">
      <w:pPr>
        <w:spacing w:line="276" w:lineRule="auto"/>
        <w:ind w:firstLine="709"/>
        <w:jc w:val="both"/>
        <w:rPr>
          <w:sz w:val="28"/>
          <w:szCs w:val="28"/>
        </w:rPr>
      </w:pPr>
      <w:r w:rsidRPr="00931E43">
        <w:rPr>
          <w:sz w:val="28"/>
          <w:szCs w:val="28"/>
        </w:rPr>
        <w:t xml:space="preserve">На долю малого и среднего бизнеса приходится более </w:t>
      </w:r>
      <w:r>
        <w:rPr>
          <w:sz w:val="28"/>
          <w:szCs w:val="28"/>
        </w:rPr>
        <w:t>50</w:t>
      </w:r>
      <w:r w:rsidRPr="00931E43">
        <w:rPr>
          <w:sz w:val="28"/>
          <w:szCs w:val="28"/>
        </w:rPr>
        <w:t xml:space="preserve"> % от общего объема отгруженной продукции (работ, услуг); порядка 3</w:t>
      </w:r>
      <w:r>
        <w:rPr>
          <w:sz w:val="28"/>
          <w:szCs w:val="28"/>
        </w:rPr>
        <w:t>0</w:t>
      </w:r>
      <w:r w:rsidRPr="00931E43">
        <w:rPr>
          <w:sz w:val="28"/>
          <w:szCs w:val="28"/>
        </w:rPr>
        <w:t>% от общего числа работающих в городе – это работники малого и среднего бизнеса.</w:t>
      </w:r>
    </w:p>
    <w:p w:rsidR="00931E43" w:rsidRPr="00931E43" w:rsidRDefault="00931E43" w:rsidP="00C27A52">
      <w:pPr>
        <w:spacing w:line="276" w:lineRule="auto"/>
        <w:ind w:firstLine="426"/>
        <w:jc w:val="both"/>
        <w:rPr>
          <w:sz w:val="28"/>
          <w:szCs w:val="28"/>
        </w:rPr>
      </w:pPr>
      <w:r w:rsidRPr="00931E43">
        <w:rPr>
          <w:sz w:val="28"/>
          <w:szCs w:val="28"/>
        </w:rPr>
        <w:t xml:space="preserve">Основные направления малого бизнеса: оптовая и розничная торговля – </w:t>
      </w:r>
      <w:r>
        <w:rPr>
          <w:sz w:val="28"/>
          <w:szCs w:val="28"/>
        </w:rPr>
        <w:t xml:space="preserve">43 </w:t>
      </w:r>
      <w:r w:rsidRPr="00931E43">
        <w:rPr>
          <w:sz w:val="28"/>
          <w:szCs w:val="28"/>
        </w:rPr>
        <w:t xml:space="preserve">%, обрабатывающие производства – </w:t>
      </w:r>
      <w:r>
        <w:rPr>
          <w:sz w:val="28"/>
          <w:szCs w:val="28"/>
        </w:rPr>
        <w:t xml:space="preserve">17 </w:t>
      </w:r>
      <w:r w:rsidRPr="00931E43">
        <w:rPr>
          <w:sz w:val="28"/>
          <w:szCs w:val="28"/>
        </w:rPr>
        <w:t xml:space="preserve">%, строительство – </w:t>
      </w:r>
      <w:r>
        <w:rPr>
          <w:sz w:val="28"/>
          <w:szCs w:val="28"/>
        </w:rPr>
        <w:t>17</w:t>
      </w:r>
      <w:r w:rsidRPr="00931E43">
        <w:rPr>
          <w:sz w:val="28"/>
          <w:szCs w:val="28"/>
        </w:rPr>
        <w:t>%  от общего количества организаций малого бизнеса (юридических лиц). Средние организации представлены в сфере пищевой промышленности, добычи полезных ископаемых, производства и распределение электроэнергии</w:t>
      </w:r>
    </w:p>
    <w:p w:rsidR="002B6C90" w:rsidRPr="00931E43" w:rsidRDefault="002B6C90" w:rsidP="00C27A52">
      <w:pPr>
        <w:spacing w:line="276" w:lineRule="auto"/>
        <w:ind w:firstLine="426"/>
        <w:jc w:val="both"/>
        <w:rPr>
          <w:sz w:val="28"/>
          <w:szCs w:val="28"/>
        </w:rPr>
      </w:pPr>
      <w:r w:rsidRPr="00931E43">
        <w:rPr>
          <w:sz w:val="28"/>
          <w:szCs w:val="28"/>
        </w:rPr>
        <w:t>Промышленность муниципального образования представлена следующими обрабатывающими производствами: производством пищевых продуктов, обработкой древесины,</w:t>
      </w:r>
      <w:r w:rsidR="00404881" w:rsidRPr="00931E43">
        <w:rPr>
          <w:sz w:val="28"/>
          <w:szCs w:val="28"/>
        </w:rPr>
        <w:t xml:space="preserve"> торговлей</w:t>
      </w:r>
      <w:r w:rsidRPr="00931E43">
        <w:rPr>
          <w:sz w:val="28"/>
          <w:szCs w:val="28"/>
        </w:rPr>
        <w:t>. Большая часть объема отгруженной промышленной продукции относится к услугам промышленного характера (</w:t>
      </w:r>
      <w:r w:rsidR="00940120" w:rsidRPr="00931E43">
        <w:rPr>
          <w:sz w:val="28"/>
          <w:szCs w:val="28"/>
        </w:rPr>
        <w:t>производство пищевых продуктов, включая напитки</w:t>
      </w:r>
      <w:r w:rsidRPr="00931E43">
        <w:rPr>
          <w:sz w:val="28"/>
          <w:szCs w:val="28"/>
        </w:rPr>
        <w:t>).</w:t>
      </w:r>
    </w:p>
    <w:p w:rsidR="002B6C90" w:rsidRPr="00931E43" w:rsidRDefault="002B6C90" w:rsidP="00C27A52">
      <w:pPr>
        <w:spacing w:line="276" w:lineRule="auto"/>
        <w:ind w:firstLine="426"/>
        <w:jc w:val="both"/>
        <w:rPr>
          <w:sz w:val="28"/>
          <w:szCs w:val="28"/>
        </w:rPr>
      </w:pPr>
      <w:r w:rsidRPr="00931E43">
        <w:rPr>
          <w:sz w:val="28"/>
          <w:szCs w:val="28"/>
        </w:rPr>
        <w:t>Предприятиями города производятся следующие виды продукции:</w:t>
      </w:r>
    </w:p>
    <w:p w:rsidR="002B6C90" w:rsidRDefault="002B6C90" w:rsidP="00C27A52">
      <w:pPr>
        <w:spacing w:line="276" w:lineRule="auto"/>
        <w:ind w:firstLine="426"/>
        <w:jc w:val="both"/>
        <w:rPr>
          <w:sz w:val="28"/>
          <w:szCs w:val="28"/>
        </w:rPr>
      </w:pPr>
      <w:r w:rsidRPr="00931E43">
        <w:rPr>
          <w:sz w:val="28"/>
          <w:szCs w:val="28"/>
        </w:rPr>
        <w:t xml:space="preserve"> - пищевая продукция: мясо, колбасные изделия, цельномолочная продукция, хлеб и хлебобулочные изделия</w:t>
      </w:r>
      <w:r w:rsidR="00940120" w:rsidRPr="00931E43">
        <w:rPr>
          <w:sz w:val="28"/>
          <w:szCs w:val="28"/>
        </w:rPr>
        <w:t>, кондитерские изделия</w:t>
      </w:r>
      <w:r w:rsidRPr="00931E43">
        <w:rPr>
          <w:sz w:val="28"/>
          <w:szCs w:val="28"/>
        </w:rPr>
        <w:t xml:space="preserve">. </w:t>
      </w:r>
    </w:p>
    <w:p w:rsidR="00931E43" w:rsidRPr="00931E43" w:rsidRDefault="00931E43" w:rsidP="00C27A52">
      <w:pPr>
        <w:spacing w:line="276" w:lineRule="auto"/>
        <w:ind w:firstLine="426"/>
        <w:jc w:val="both"/>
        <w:rPr>
          <w:sz w:val="28"/>
          <w:szCs w:val="28"/>
        </w:rPr>
      </w:pPr>
      <w:r w:rsidRPr="00931E43">
        <w:rPr>
          <w:sz w:val="28"/>
          <w:szCs w:val="28"/>
        </w:rPr>
        <w:lastRenderedPageBreak/>
        <w:t>Основными направлениями инвестиционной политики в отраслевом разрезе являются реализация инвестиционных проектов ОАО «Молоко» и ЗАО «Минусинская кондитерская фабрика».</w:t>
      </w:r>
    </w:p>
    <w:p w:rsidR="00940120" w:rsidRPr="00931E43" w:rsidRDefault="002B6C90" w:rsidP="00C27A52">
      <w:pPr>
        <w:spacing w:line="276" w:lineRule="auto"/>
        <w:ind w:firstLine="426"/>
        <w:jc w:val="both"/>
        <w:rPr>
          <w:sz w:val="28"/>
          <w:szCs w:val="28"/>
        </w:rPr>
      </w:pPr>
      <w:r w:rsidRPr="00931E43">
        <w:rPr>
          <w:sz w:val="28"/>
          <w:szCs w:val="28"/>
        </w:rPr>
        <w:t xml:space="preserve">Среди отраслей экономики можно отметить отрасль строительства. В 2013 году введено в эксплуатацию </w:t>
      </w:r>
      <w:r w:rsidR="00940120" w:rsidRPr="00931E43">
        <w:rPr>
          <w:sz w:val="28"/>
          <w:szCs w:val="28"/>
        </w:rPr>
        <w:t>44,5 тыс.</w:t>
      </w:r>
      <w:r w:rsidRPr="00931E43">
        <w:rPr>
          <w:sz w:val="28"/>
          <w:szCs w:val="28"/>
        </w:rPr>
        <w:t xml:space="preserve"> кв. метров жилья, </w:t>
      </w:r>
      <w:r w:rsidR="00931E43">
        <w:rPr>
          <w:sz w:val="28"/>
          <w:szCs w:val="28"/>
        </w:rPr>
        <w:t xml:space="preserve">в 2014 году 54,69 тыс. кв. метров жилья, </w:t>
      </w:r>
      <w:r w:rsidRPr="00931E43">
        <w:rPr>
          <w:sz w:val="28"/>
          <w:szCs w:val="28"/>
        </w:rPr>
        <w:t>в дальнейшем планируется вводить ежегодно не менее 3</w:t>
      </w:r>
      <w:r w:rsidR="00931E43">
        <w:rPr>
          <w:sz w:val="28"/>
          <w:szCs w:val="28"/>
        </w:rPr>
        <w:t>3</w:t>
      </w:r>
      <w:r w:rsidR="00940120" w:rsidRPr="00931E43">
        <w:rPr>
          <w:sz w:val="28"/>
          <w:szCs w:val="28"/>
        </w:rPr>
        <w:t>,0</w:t>
      </w:r>
      <w:r w:rsidRPr="00931E43">
        <w:rPr>
          <w:sz w:val="28"/>
          <w:szCs w:val="28"/>
        </w:rPr>
        <w:t xml:space="preserve"> тыс. кв. метров. </w:t>
      </w:r>
    </w:p>
    <w:p w:rsidR="00256CFA" w:rsidRDefault="00256CFA" w:rsidP="00CD6D2C">
      <w:pPr>
        <w:pStyle w:val="2"/>
        <w:rPr>
          <w:rFonts w:ascii="Bookman Old Style" w:hAnsi="Bookman Old Style" w:cs="Times New Roman"/>
          <w:i w:val="0"/>
          <w:iCs w:val="0"/>
        </w:rPr>
      </w:pPr>
    </w:p>
    <w:p w:rsidR="00C92AFA" w:rsidRDefault="00C92AFA" w:rsidP="00CD6D2C">
      <w:pPr>
        <w:pStyle w:val="2"/>
        <w:rPr>
          <w:rFonts w:ascii="Bookman Old Style" w:hAnsi="Bookman Old Style" w:cs="Times New Roman"/>
          <w:i w:val="0"/>
          <w:iCs w:val="0"/>
        </w:rPr>
      </w:pPr>
      <w:r w:rsidRPr="00931E43">
        <w:rPr>
          <w:rFonts w:ascii="Bookman Old Style" w:hAnsi="Bookman Old Style" w:cs="Times New Roman"/>
          <w:i w:val="0"/>
          <w:iCs w:val="0"/>
        </w:rPr>
        <w:t>Индекс потребительских цен</w:t>
      </w:r>
    </w:p>
    <w:p w:rsidR="00256CFA" w:rsidRDefault="00256CFA" w:rsidP="00256CFA"/>
    <w:p w:rsidR="00256CFA" w:rsidRPr="00256CFA" w:rsidRDefault="00256CFA" w:rsidP="00256CFA"/>
    <w:p w:rsidR="004E38A6" w:rsidRPr="00931E43" w:rsidRDefault="004E38A6" w:rsidP="00C27A52">
      <w:pPr>
        <w:pStyle w:val="10"/>
        <w:spacing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931E43">
        <w:rPr>
          <w:rFonts w:ascii="Bookman Old Style" w:hAnsi="Bookman Old Style"/>
          <w:sz w:val="28"/>
          <w:szCs w:val="28"/>
        </w:rPr>
        <w:t>Оценка индекса потребительских цен в 201</w:t>
      </w:r>
      <w:r w:rsidR="00931E43">
        <w:rPr>
          <w:rFonts w:ascii="Bookman Old Style" w:hAnsi="Bookman Old Style"/>
          <w:sz w:val="28"/>
          <w:szCs w:val="28"/>
        </w:rPr>
        <w:t>5</w:t>
      </w:r>
      <w:r w:rsidRPr="00931E43">
        <w:rPr>
          <w:rFonts w:ascii="Bookman Old Style" w:hAnsi="Bookman Old Style"/>
          <w:sz w:val="28"/>
          <w:szCs w:val="28"/>
        </w:rPr>
        <w:t xml:space="preserve"> году составляет </w:t>
      </w:r>
      <w:r w:rsidR="00931E43">
        <w:rPr>
          <w:rFonts w:ascii="Bookman Old Style" w:hAnsi="Bookman Old Style"/>
          <w:sz w:val="28"/>
          <w:szCs w:val="28"/>
        </w:rPr>
        <w:t xml:space="preserve">113,3 </w:t>
      </w:r>
      <w:r w:rsidRPr="00931E43">
        <w:rPr>
          <w:rFonts w:ascii="Bookman Old Style" w:hAnsi="Bookman Old Style"/>
          <w:sz w:val="28"/>
          <w:szCs w:val="28"/>
        </w:rPr>
        <w:t>%, в том числе  на продовольственные товары</w:t>
      </w:r>
      <w:r w:rsidR="00931E43">
        <w:rPr>
          <w:rFonts w:ascii="Bookman Old Style" w:hAnsi="Bookman Old Style"/>
          <w:sz w:val="28"/>
          <w:szCs w:val="28"/>
        </w:rPr>
        <w:t xml:space="preserve"> </w:t>
      </w:r>
      <w:r w:rsidRPr="00931E43">
        <w:rPr>
          <w:rFonts w:ascii="Bookman Old Style" w:hAnsi="Bookman Old Style"/>
          <w:sz w:val="28"/>
          <w:szCs w:val="28"/>
        </w:rPr>
        <w:t xml:space="preserve">-  </w:t>
      </w:r>
      <w:r w:rsidR="00931E43">
        <w:rPr>
          <w:rFonts w:ascii="Bookman Old Style" w:hAnsi="Bookman Old Style"/>
          <w:sz w:val="28"/>
          <w:szCs w:val="28"/>
        </w:rPr>
        <w:t xml:space="preserve">117,0 </w:t>
      </w:r>
      <w:r w:rsidRPr="00931E43">
        <w:rPr>
          <w:rFonts w:ascii="Bookman Old Style" w:hAnsi="Bookman Old Style"/>
          <w:sz w:val="28"/>
          <w:szCs w:val="28"/>
        </w:rPr>
        <w:t xml:space="preserve">%, непродовольственные товары – </w:t>
      </w:r>
      <w:r w:rsidR="00931E43">
        <w:rPr>
          <w:rFonts w:ascii="Bookman Old Style" w:hAnsi="Bookman Old Style"/>
          <w:sz w:val="28"/>
          <w:szCs w:val="28"/>
        </w:rPr>
        <w:t xml:space="preserve">111,4 </w:t>
      </w:r>
      <w:r w:rsidRPr="00931E43">
        <w:rPr>
          <w:rFonts w:ascii="Bookman Old Style" w:hAnsi="Bookman Old Style"/>
          <w:sz w:val="28"/>
          <w:szCs w:val="28"/>
        </w:rPr>
        <w:t xml:space="preserve">%,платные услуги населению – </w:t>
      </w:r>
      <w:r w:rsidR="00931E43">
        <w:rPr>
          <w:rFonts w:ascii="Bookman Old Style" w:hAnsi="Bookman Old Style"/>
          <w:sz w:val="28"/>
          <w:szCs w:val="28"/>
        </w:rPr>
        <w:t xml:space="preserve">111,8 </w:t>
      </w:r>
      <w:r w:rsidRPr="00931E43">
        <w:rPr>
          <w:rFonts w:ascii="Bookman Old Style" w:hAnsi="Bookman Old Style"/>
          <w:sz w:val="28"/>
          <w:szCs w:val="28"/>
        </w:rPr>
        <w:t xml:space="preserve">%. </w:t>
      </w:r>
    </w:p>
    <w:p w:rsidR="004E38A6" w:rsidRPr="00931E43" w:rsidRDefault="00E9340E" w:rsidP="00C27A52">
      <w:pPr>
        <w:pStyle w:val="10"/>
        <w:spacing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931E43">
        <w:rPr>
          <w:rFonts w:ascii="Bookman Old Style" w:hAnsi="Bookman Old Style"/>
          <w:sz w:val="28"/>
          <w:szCs w:val="28"/>
        </w:rPr>
        <w:t xml:space="preserve">Сводный </w:t>
      </w:r>
      <w:r w:rsidR="004E38A6" w:rsidRPr="00931E43">
        <w:rPr>
          <w:rFonts w:ascii="Bookman Old Style" w:hAnsi="Bookman Old Style"/>
          <w:sz w:val="28"/>
          <w:szCs w:val="28"/>
        </w:rPr>
        <w:t xml:space="preserve"> индекс потребительских цен в 201</w:t>
      </w:r>
      <w:r w:rsidR="00931E43">
        <w:rPr>
          <w:rFonts w:ascii="Bookman Old Style" w:hAnsi="Bookman Old Style"/>
          <w:sz w:val="28"/>
          <w:szCs w:val="28"/>
        </w:rPr>
        <w:t>6</w:t>
      </w:r>
      <w:r w:rsidR="004E38A6" w:rsidRPr="00931E43">
        <w:rPr>
          <w:rFonts w:ascii="Bookman Old Style" w:hAnsi="Bookman Old Style"/>
          <w:sz w:val="28"/>
          <w:szCs w:val="28"/>
        </w:rPr>
        <w:t xml:space="preserve"> году составит – </w:t>
      </w:r>
      <w:r w:rsidR="00931E43">
        <w:rPr>
          <w:rFonts w:ascii="Bookman Old Style" w:hAnsi="Bookman Old Style"/>
          <w:sz w:val="28"/>
          <w:szCs w:val="28"/>
        </w:rPr>
        <w:t xml:space="preserve">106,6 </w:t>
      </w:r>
      <w:r w:rsidR="004E38A6" w:rsidRPr="00931E43">
        <w:rPr>
          <w:rFonts w:ascii="Bookman Old Style" w:hAnsi="Bookman Old Style"/>
          <w:sz w:val="28"/>
          <w:szCs w:val="28"/>
        </w:rPr>
        <w:t xml:space="preserve">%, в том числе на </w:t>
      </w:r>
      <w:r w:rsidRPr="00931E43">
        <w:rPr>
          <w:rFonts w:ascii="Bookman Old Style" w:hAnsi="Bookman Old Style"/>
          <w:sz w:val="28"/>
          <w:szCs w:val="28"/>
        </w:rPr>
        <w:t xml:space="preserve">продовольственные товары  </w:t>
      </w:r>
      <w:r w:rsidR="004E38A6" w:rsidRPr="00931E43">
        <w:rPr>
          <w:rFonts w:ascii="Bookman Old Style" w:hAnsi="Bookman Old Style"/>
          <w:sz w:val="28"/>
          <w:szCs w:val="28"/>
        </w:rPr>
        <w:t xml:space="preserve"> – </w:t>
      </w:r>
      <w:r w:rsidR="00931E43">
        <w:rPr>
          <w:rFonts w:ascii="Bookman Old Style" w:hAnsi="Bookman Old Style"/>
          <w:sz w:val="28"/>
          <w:szCs w:val="28"/>
        </w:rPr>
        <w:t xml:space="preserve">107,6 </w:t>
      </w:r>
      <w:r w:rsidR="004E38A6" w:rsidRPr="00931E43">
        <w:rPr>
          <w:rFonts w:ascii="Bookman Old Style" w:hAnsi="Bookman Old Style"/>
          <w:sz w:val="28"/>
          <w:szCs w:val="28"/>
        </w:rPr>
        <w:t xml:space="preserve">%, </w:t>
      </w:r>
      <w:r w:rsidRPr="00931E43">
        <w:rPr>
          <w:rFonts w:ascii="Bookman Old Style" w:hAnsi="Bookman Old Style"/>
          <w:sz w:val="28"/>
          <w:szCs w:val="28"/>
        </w:rPr>
        <w:t xml:space="preserve"> на непродовольственные – </w:t>
      </w:r>
      <w:r w:rsidR="00931E43">
        <w:rPr>
          <w:rFonts w:ascii="Bookman Old Style" w:hAnsi="Bookman Old Style"/>
          <w:sz w:val="28"/>
          <w:szCs w:val="28"/>
        </w:rPr>
        <w:t>105,3 %</w:t>
      </w:r>
      <w:r w:rsidR="004E38A6" w:rsidRPr="00931E43">
        <w:rPr>
          <w:rFonts w:ascii="Bookman Old Style" w:hAnsi="Bookman Old Style"/>
          <w:sz w:val="28"/>
          <w:szCs w:val="28"/>
        </w:rPr>
        <w:t xml:space="preserve">,  на платные услуги населению – </w:t>
      </w:r>
      <w:r w:rsidR="00931E43">
        <w:rPr>
          <w:rFonts w:ascii="Bookman Old Style" w:hAnsi="Bookman Old Style"/>
          <w:sz w:val="28"/>
          <w:szCs w:val="28"/>
        </w:rPr>
        <w:t xml:space="preserve">108,4 </w:t>
      </w:r>
      <w:r w:rsidR="004E38A6" w:rsidRPr="00931E43">
        <w:rPr>
          <w:rFonts w:ascii="Bookman Old Style" w:hAnsi="Bookman Old Style"/>
          <w:sz w:val="28"/>
          <w:szCs w:val="28"/>
        </w:rPr>
        <w:t>%.</w:t>
      </w:r>
    </w:p>
    <w:p w:rsidR="00E9340E" w:rsidRPr="00931E43" w:rsidRDefault="00E9340E" w:rsidP="00C27A52">
      <w:pPr>
        <w:pStyle w:val="10"/>
        <w:spacing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931E43">
        <w:rPr>
          <w:rFonts w:ascii="Bookman Old Style" w:hAnsi="Bookman Old Style"/>
          <w:sz w:val="28"/>
          <w:szCs w:val="28"/>
        </w:rPr>
        <w:t>Сводный индекс потребительских цен в 201</w:t>
      </w:r>
      <w:r w:rsidR="00931E43">
        <w:rPr>
          <w:rFonts w:ascii="Bookman Old Style" w:hAnsi="Bookman Old Style"/>
          <w:sz w:val="28"/>
          <w:szCs w:val="28"/>
        </w:rPr>
        <w:t>7</w:t>
      </w:r>
      <w:r w:rsidRPr="00931E43">
        <w:rPr>
          <w:rFonts w:ascii="Bookman Old Style" w:hAnsi="Bookman Old Style"/>
          <w:sz w:val="28"/>
          <w:szCs w:val="28"/>
        </w:rPr>
        <w:t xml:space="preserve"> году составит – </w:t>
      </w:r>
      <w:r w:rsidR="00931E43">
        <w:rPr>
          <w:rFonts w:ascii="Bookman Old Style" w:hAnsi="Bookman Old Style"/>
          <w:sz w:val="28"/>
          <w:szCs w:val="28"/>
        </w:rPr>
        <w:t xml:space="preserve">106,2 </w:t>
      </w:r>
      <w:r w:rsidRPr="00931E43">
        <w:rPr>
          <w:rFonts w:ascii="Bookman Old Style" w:hAnsi="Bookman Old Style"/>
          <w:sz w:val="28"/>
          <w:szCs w:val="28"/>
        </w:rPr>
        <w:t xml:space="preserve">%, в том числе на продовольственные товары   – </w:t>
      </w:r>
      <w:r w:rsidR="00931E43">
        <w:rPr>
          <w:rFonts w:ascii="Bookman Old Style" w:hAnsi="Bookman Old Style"/>
          <w:sz w:val="28"/>
          <w:szCs w:val="28"/>
        </w:rPr>
        <w:t xml:space="preserve">107,0 </w:t>
      </w:r>
      <w:r w:rsidRPr="00931E43">
        <w:rPr>
          <w:rFonts w:ascii="Bookman Old Style" w:hAnsi="Bookman Old Style"/>
          <w:sz w:val="28"/>
          <w:szCs w:val="28"/>
        </w:rPr>
        <w:t xml:space="preserve">%,  на непродовольственные – </w:t>
      </w:r>
      <w:r w:rsidR="00931E43">
        <w:rPr>
          <w:rFonts w:ascii="Bookman Old Style" w:hAnsi="Bookman Old Style"/>
          <w:sz w:val="28"/>
          <w:szCs w:val="28"/>
        </w:rPr>
        <w:t>105,1 %</w:t>
      </w:r>
      <w:r w:rsidRPr="00931E43">
        <w:rPr>
          <w:rFonts w:ascii="Bookman Old Style" w:hAnsi="Bookman Old Style"/>
          <w:sz w:val="28"/>
          <w:szCs w:val="28"/>
        </w:rPr>
        <w:t xml:space="preserve">,  на платные услуги населению – </w:t>
      </w:r>
      <w:r w:rsidR="00931E43">
        <w:rPr>
          <w:rFonts w:ascii="Bookman Old Style" w:hAnsi="Bookman Old Style"/>
          <w:sz w:val="28"/>
          <w:szCs w:val="28"/>
        </w:rPr>
        <w:t xml:space="preserve">106,6 </w:t>
      </w:r>
      <w:r w:rsidRPr="00931E43">
        <w:rPr>
          <w:rFonts w:ascii="Bookman Old Style" w:hAnsi="Bookman Old Style"/>
          <w:sz w:val="28"/>
          <w:szCs w:val="28"/>
        </w:rPr>
        <w:t>%.</w:t>
      </w:r>
    </w:p>
    <w:p w:rsidR="00720581" w:rsidRPr="00931E43" w:rsidRDefault="00720581" w:rsidP="00C27A52">
      <w:pPr>
        <w:pStyle w:val="10"/>
        <w:spacing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931E43">
        <w:rPr>
          <w:rFonts w:ascii="Bookman Old Style" w:hAnsi="Bookman Old Style"/>
          <w:sz w:val="28"/>
          <w:szCs w:val="28"/>
        </w:rPr>
        <w:t>Сводный индекс потребительских цен в 201</w:t>
      </w:r>
      <w:r w:rsidR="00931E43">
        <w:rPr>
          <w:rFonts w:ascii="Bookman Old Style" w:hAnsi="Bookman Old Style"/>
          <w:sz w:val="28"/>
          <w:szCs w:val="28"/>
        </w:rPr>
        <w:t>8</w:t>
      </w:r>
      <w:r w:rsidRPr="00931E43">
        <w:rPr>
          <w:rFonts w:ascii="Bookman Old Style" w:hAnsi="Bookman Old Style"/>
          <w:sz w:val="28"/>
          <w:szCs w:val="28"/>
        </w:rPr>
        <w:t xml:space="preserve"> году составит – </w:t>
      </w:r>
      <w:r w:rsidR="00931E43">
        <w:rPr>
          <w:rFonts w:ascii="Bookman Old Style" w:hAnsi="Bookman Old Style"/>
          <w:sz w:val="28"/>
          <w:szCs w:val="28"/>
        </w:rPr>
        <w:t xml:space="preserve">105,3 </w:t>
      </w:r>
      <w:r w:rsidRPr="00931E43">
        <w:rPr>
          <w:rFonts w:ascii="Bookman Old Style" w:hAnsi="Bookman Old Style"/>
          <w:sz w:val="28"/>
          <w:szCs w:val="28"/>
        </w:rPr>
        <w:t xml:space="preserve">%, в том числе на продовольственные товары   – </w:t>
      </w:r>
      <w:r w:rsidR="00931E43">
        <w:rPr>
          <w:rFonts w:ascii="Bookman Old Style" w:hAnsi="Bookman Old Style"/>
          <w:sz w:val="28"/>
          <w:szCs w:val="28"/>
        </w:rPr>
        <w:t xml:space="preserve">105,6 </w:t>
      </w:r>
      <w:r w:rsidRPr="00931E43">
        <w:rPr>
          <w:rFonts w:ascii="Bookman Old Style" w:hAnsi="Bookman Old Style"/>
          <w:sz w:val="28"/>
          <w:szCs w:val="28"/>
        </w:rPr>
        <w:t xml:space="preserve">%,  на непродовольственные – </w:t>
      </w:r>
      <w:r w:rsidR="00931E43">
        <w:rPr>
          <w:rFonts w:ascii="Bookman Old Style" w:hAnsi="Bookman Old Style"/>
          <w:sz w:val="28"/>
          <w:szCs w:val="28"/>
        </w:rPr>
        <w:t>104,4 %</w:t>
      </w:r>
      <w:r w:rsidRPr="00931E43">
        <w:rPr>
          <w:rFonts w:ascii="Bookman Old Style" w:hAnsi="Bookman Old Style"/>
          <w:sz w:val="28"/>
          <w:szCs w:val="28"/>
        </w:rPr>
        <w:t xml:space="preserve">,  на платные услуги населению – </w:t>
      </w:r>
      <w:r w:rsidR="00931E43">
        <w:rPr>
          <w:rFonts w:ascii="Bookman Old Style" w:hAnsi="Bookman Old Style"/>
          <w:sz w:val="28"/>
          <w:szCs w:val="28"/>
        </w:rPr>
        <w:t>106,2 %</w:t>
      </w:r>
      <w:r w:rsidRPr="00931E43">
        <w:rPr>
          <w:rFonts w:ascii="Bookman Old Style" w:hAnsi="Bookman Old Style"/>
          <w:sz w:val="28"/>
          <w:szCs w:val="28"/>
        </w:rPr>
        <w:t>.</w:t>
      </w:r>
    </w:p>
    <w:p w:rsidR="00F71F96" w:rsidRPr="00CD6D2C" w:rsidRDefault="00F71F96" w:rsidP="00CD6D2C">
      <w:pPr>
        <w:spacing w:before="12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D6D2C" w:rsidRDefault="00CD6D2C" w:rsidP="00CD6D2C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931E43" w:rsidRDefault="00931E43" w:rsidP="00CD6D2C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931E43" w:rsidRDefault="00931E43" w:rsidP="00CD6D2C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931E43" w:rsidRDefault="00931E43" w:rsidP="00CD6D2C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931E43" w:rsidRDefault="00931E43" w:rsidP="00CD6D2C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931E43" w:rsidRDefault="00931E43" w:rsidP="00CD6D2C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931E43" w:rsidRDefault="00931E43" w:rsidP="00CD6D2C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931E43" w:rsidRDefault="00931E43" w:rsidP="00CD6D2C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931E43" w:rsidRDefault="00931E43" w:rsidP="00CD6D2C">
      <w:pPr>
        <w:spacing w:before="120"/>
        <w:rPr>
          <w:rFonts w:ascii="Times New Roman" w:hAnsi="Times New Roman"/>
          <w:b/>
          <w:bCs/>
          <w:sz w:val="28"/>
          <w:szCs w:val="28"/>
        </w:rPr>
      </w:pPr>
      <w:r w:rsidRPr="00CD6D2C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-386715</wp:posOffset>
            </wp:positionV>
            <wp:extent cx="6296025" cy="5638800"/>
            <wp:effectExtent l="0" t="0" r="0" b="0"/>
            <wp:wrapThrough wrapText="bothSides">
              <wp:wrapPolygon edited="0">
                <wp:start x="20391" y="0"/>
                <wp:lineTo x="11241" y="730"/>
                <wp:lineTo x="2222" y="1241"/>
                <wp:lineTo x="2222" y="5984"/>
                <wp:lineTo x="196" y="6130"/>
                <wp:lineTo x="196" y="6714"/>
                <wp:lineTo x="2222" y="7151"/>
                <wp:lineTo x="2157" y="8319"/>
                <wp:lineTo x="2222" y="15324"/>
                <wp:lineTo x="1111" y="16419"/>
                <wp:lineTo x="1176" y="16711"/>
                <wp:lineTo x="1765" y="17368"/>
                <wp:lineTo x="2222" y="17659"/>
                <wp:lineTo x="2222" y="21527"/>
                <wp:lineTo x="21502" y="21527"/>
                <wp:lineTo x="21502" y="0"/>
                <wp:lineTo x="20391" y="0"/>
              </wp:wrapPolygon>
            </wp:wrapThrough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31E43" w:rsidRDefault="00931E43" w:rsidP="00CD6D2C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931E43" w:rsidRDefault="00931E43" w:rsidP="00CD6D2C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256CFA" w:rsidRDefault="00256CFA" w:rsidP="00931E43">
      <w:pPr>
        <w:spacing w:before="120" w:after="240"/>
        <w:rPr>
          <w:b/>
          <w:bCs/>
          <w:sz w:val="28"/>
          <w:szCs w:val="28"/>
        </w:rPr>
      </w:pPr>
    </w:p>
    <w:p w:rsidR="00256CFA" w:rsidRDefault="00256CFA" w:rsidP="00931E43">
      <w:pPr>
        <w:spacing w:before="120" w:after="240"/>
        <w:rPr>
          <w:b/>
          <w:bCs/>
          <w:sz w:val="28"/>
          <w:szCs w:val="28"/>
        </w:rPr>
      </w:pPr>
    </w:p>
    <w:p w:rsidR="00256CFA" w:rsidRDefault="00256CFA" w:rsidP="00931E43">
      <w:pPr>
        <w:spacing w:before="120" w:after="240"/>
        <w:rPr>
          <w:b/>
          <w:bCs/>
          <w:sz w:val="28"/>
          <w:szCs w:val="28"/>
        </w:rPr>
      </w:pPr>
    </w:p>
    <w:p w:rsidR="00256CFA" w:rsidRDefault="00256CFA" w:rsidP="00931E43">
      <w:pPr>
        <w:spacing w:before="120" w:after="240"/>
        <w:rPr>
          <w:b/>
          <w:bCs/>
          <w:sz w:val="28"/>
          <w:szCs w:val="28"/>
        </w:rPr>
      </w:pPr>
    </w:p>
    <w:p w:rsidR="00256CFA" w:rsidRDefault="00256CFA" w:rsidP="00931E43">
      <w:pPr>
        <w:spacing w:before="120" w:after="240"/>
        <w:rPr>
          <w:b/>
          <w:bCs/>
          <w:sz w:val="28"/>
          <w:szCs w:val="28"/>
        </w:rPr>
      </w:pPr>
    </w:p>
    <w:p w:rsidR="00256CFA" w:rsidRDefault="00256CFA" w:rsidP="00931E43">
      <w:pPr>
        <w:spacing w:before="120" w:after="240"/>
        <w:rPr>
          <w:b/>
          <w:bCs/>
          <w:sz w:val="28"/>
          <w:szCs w:val="28"/>
        </w:rPr>
      </w:pPr>
    </w:p>
    <w:p w:rsidR="00256CFA" w:rsidRDefault="00256CFA" w:rsidP="00931E43">
      <w:pPr>
        <w:spacing w:before="120" w:after="240"/>
        <w:rPr>
          <w:b/>
          <w:bCs/>
          <w:sz w:val="28"/>
          <w:szCs w:val="28"/>
        </w:rPr>
      </w:pPr>
    </w:p>
    <w:p w:rsidR="00256CFA" w:rsidRDefault="00256CFA" w:rsidP="00931E43">
      <w:pPr>
        <w:spacing w:before="120" w:after="240"/>
        <w:rPr>
          <w:b/>
          <w:bCs/>
          <w:sz w:val="28"/>
          <w:szCs w:val="28"/>
        </w:rPr>
      </w:pPr>
    </w:p>
    <w:p w:rsidR="00256CFA" w:rsidRDefault="00256CFA" w:rsidP="00931E43">
      <w:pPr>
        <w:spacing w:before="120" w:after="240"/>
        <w:rPr>
          <w:b/>
          <w:bCs/>
          <w:sz w:val="28"/>
          <w:szCs w:val="28"/>
        </w:rPr>
      </w:pPr>
    </w:p>
    <w:p w:rsidR="00256CFA" w:rsidRDefault="00256CFA" w:rsidP="00931E43">
      <w:pPr>
        <w:spacing w:before="120" w:after="240"/>
        <w:rPr>
          <w:b/>
          <w:bCs/>
          <w:sz w:val="28"/>
          <w:szCs w:val="28"/>
        </w:rPr>
      </w:pPr>
    </w:p>
    <w:p w:rsidR="00256CFA" w:rsidRDefault="00256CFA" w:rsidP="00931E43">
      <w:pPr>
        <w:spacing w:before="120" w:after="240"/>
        <w:rPr>
          <w:b/>
          <w:bCs/>
          <w:sz w:val="28"/>
          <w:szCs w:val="28"/>
        </w:rPr>
      </w:pPr>
    </w:p>
    <w:p w:rsidR="00256CFA" w:rsidRDefault="00256CFA" w:rsidP="00931E43">
      <w:pPr>
        <w:spacing w:before="120" w:after="240"/>
        <w:rPr>
          <w:b/>
          <w:bCs/>
          <w:sz w:val="28"/>
          <w:szCs w:val="28"/>
        </w:rPr>
      </w:pPr>
    </w:p>
    <w:p w:rsidR="00931E43" w:rsidRDefault="002C4438" w:rsidP="00931E43">
      <w:pPr>
        <w:spacing w:before="120" w:after="240"/>
        <w:rPr>
          <w:b/>
          <w:bCs/>
          <w:sz w:val="28"/>
          <w:szCs w:val="28"/>
        </w:rPr>
      </w:pPr>
      <w:r w:rsidRPr="00931E43">
        <w:rPr>
          <w:b/>
          <w:bCs/>
          <w:sz w:val="28"/>
          <w:szCs w:val="28"/>
        </w:rPr>
        <w:t>Промышленность</w:t>
      </w:r>
    </w:p>
    <w:p w:rsidR="00256CFA" w:rsidRPr="00931E43" w:rsidRDefault="00256CFA" w:rsidP="00931E43">
      <w:pPr>
        <w:spacing w:before="120" w:after="240"/>
        <w:rPr>
          <w:b/>
          <w:bCs/>
          <w:sz w:val="28"/>
          <w:szCs w:val="28"/>
        </w:rPr>
      </w:pPr>
    </w:p>
    <w:p w:rsidR="00931E43" w:rsidRDefault="00720581" w:rsidP="00931E43">
      <w:pPr>
        <w:numPr>
          <w:ilvl w:val="0"/>
          <w:numId w:val="23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931E43">
        <w:rPr>
          <w:sz w:val="28"/>
          <w:szCs w:val="28"/>
        </w:rPr>
        <w:t>В 201</w:t>
      </w:r>
      <w:r w:rsidR="00931E43">
        <w:rPr>
          <w:sz w:val="28"/>
          <w:szCs w:val="28"/>
        </w:rPr>
        <w:t>5</w:t>
      </w:r>
      <w:r w:rsidRPr="00931E43">
        <w:rPr>
          <w:sz w:val="28"/>
          <w:szCs w:val="28"/>
        </w:rPr>
        <w:t xml:space="preserve"> году объем отгруженной продукции по полному кругу предприятий состави</w:t>
      </w:r>
      <w:r w:rsidR="00A9468F" w:rsidRPr="00931E43">
        <w:rPr>
          <w:sz w:val="28"/>
          <w:szCs w:val="28"/>
        </w:rPr>
        <w:t>т</w:t>
      </w:r>
      <w:r w:rsidR="00546B6A" w:rsidRPr="00931E43">
        <w:rPr>
          <w:sz w:val="28"/>
          <w:szCs w:val="28"/>
        </w:rPr>
        <w:t xml:space="preserve"> </w:t>
      </w:r>
      <w:r w:rsidR="00931E43">
        <w:rPr>
          <w:sz w:val="28"/>
          <w:szCs w:val="28"/>
        </w:rPr>
        <w:t>– 6 977,24</w:t>
      </w:r>
      <w:r w:rsidRPr="00931E43">
        <w:rPr>
          <w:sz w:val="28"/>
          <w:szCs w:val="28"/>
        </w:rPr>
        <w:t xml:space="preserve"> млн. рублей или </w:t>
      </w:r>
      <w:r w:rsidR="00931E43">
        <w:rPr>
          <w:sz w:val="28"/>
          <w:szCs w:val="28"/>
        </w:rPr>
        <w:t xml:space="preserve">109,84 </w:t>
      </w:r>
      <w:r w:rsidR="00A9468F" w:rsidRPr="00931E43">
        <w:rPr>
          <w:sz w:val="28"/>
          <w:szCs w:val="28"/>
        </w:rPr>
        <w:t xml:space="preserve">% </w:t>
      </w:r>
      <w:r w:rsidRPr="00931E43">
        <w:rPr>
          <w:sz w:val="28"/>
          <w:szCs w:val="28"/>
        </w:rPr>
        <w:t xml:space="preserve"> к уровню прошлого года (в сопоставимых ценах). </w:t>
      </w:r>
    </w:p>
    <w:p w:rsidR="00720581" w:rsidRPr="00931E43" w:rsidRDefault="00720581" w:rsidP="00931E43">
      <w:pPr>
        <w:numPr>
          <w:ilvl w:val="0"/>
          <w:numId w:val="23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931E43">
        <w:rPr>
          <w:sz w:val="28"/>
          <w:szCs w:val="28"/>
        </w:rPr>
        <w:t xml:space="preserve">Наибольшую долю в структуре промышленного производства составляют обрабатывающие предприятия – </w:t>
      </w:r>
      <w:r w:rsidR="00931E43">
        <w:rPr>
          <w:sz w:val="28"/>
          <w:szCs w:val="28"/>
        </w:rPr>
        <w:t xml:space="preserve">54,30 </w:t>
      </w:r>
      <w:r w:rsidRPr="00931E43">
        <w:rPr>
          <w:sz w:val="28"/>
          <w:szCs w:val="28"/>
        </w:rPr>
        <w:t>%. В городе осуществляется выпуск пищевых продуктов,  обработка древесины, издательская и полиграфическая деятельность</w:t>
      </w:r>
      <w:r w:rsidR="00A9468F" w:rsidRPr="00931E43">
        <w:rPr>
          <w:sz w:val="28"/>
          <w:szCs w:val="28"/>
        </w:rPr>
        <w:t>, строительство, розничная торговля.</w:t>
      </w:r>
      <w:r w:rsidRPr="00931E43">
        <w:rPr>
          <w:sz w:val="28"/>
          <w:szCs w:val="28"/>
        </w:rPr>
        <w:t xml:space="preserve"> Основной объем обрабатывающих производств приходится на </w:t>
      </w:r>
      <w:r w:rsidR="00A9358A" w:rsidRPr="00931E43">
        <w:rPr>
          <w:sz w:val="28"/>
          <w:szCs w:val="28"/>
        </w:rPr>
        <w:t>производство пищевых продуктов, включая напитки</w:t>
      </w:r>
      <w:r w:rsidR="00AB06DD" w:rsidRPr="00931E43">
        <w:rPr>
          <w:sz w:val="28"/>
          <w:szCs w:val="28"/>
        </w:rPr>
        <w:t>.</w:t>
      </w:r>
    </w:p>
    <w:p w:rsidR="008A04A7" w:rsidRPr="00931E43" w:rsidRDefault="00A9358A" w:rsidP="00931E43">
      <w:pPr>
        <w:numPr>
          <w:ilvl w:val="0"/>
          <w:numId w:val="23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931E43">
        <w:rPr>
          <w:sz w:val="28"/>
          <w:szCs w:val="28"/>
        </w:rPr>
        <w:t>По прогнозу 201</w:t>
      </w:r>
      <w:r w:rsidR="00931E43">
        <w:rPr>
          <w:sz w:val="28"/>
          <w:szCs w:val="28"/>
        </w:rPr>
        <w:t>6</w:t>
      </w:r>
      <w:r w:rsidRPr="00931E43">
        <w:rPr>
          <w:sz w:val="28"/>
          <w:szCs w:val="28"/>
        </w:rPr>
        <w:t xml:space="preserve"> года  объем отгруженных товаров собственного производства (выполненных работ и услуг) по полному кругу предприятий ожидается в размере </w:t>
      </w:r>
      <w:r w:rsidR="00CB0B4F" w:rsidRPr="00931E43">
        <w:rPr>
          <w:sz w:val="28"/>
          <w:szCs w:val="28"/>
        </w:rPr>
        <w:t>–</w:t>
      </w:r>
      <w:r w:rsidR="00931E43">
        <w:rPr>
          <w:sz w:val="28"/>
          <w:szCs w:val="28"/>
        </w:rPr>
        <w:t xml:space="preserve"> 7 537,13</w:t>
      </w:r>
      <w:r w:rsidR="00546B6A" w:rsidRPr="00931E43">
        <w:rPr>
          <w:sz w:val="28"/>
          <w:szCs w:val="28"/>
        </w:rPr>
        <w:t xml:space="preserve"> </w:t>
      </w:r>
      <w:r w:rsidR="00CB0B4F" w:rsidRPr="00931E43">
        <w:rPr>
          <w:sz w:val="28"/>
          <w:szCs w:val="28"/>
        </w:rPr>
        <w:t xml:space="preserve"> млн. рублей, </w:t>
      </w:r>
      <w:r w:rsidR="00546B6A" w:rsidRPr="00931E43">
        <w:rPr>
          <w:sz w:val="28"/>
          <w:szCs w:val="28"/>
        </w:rPr>
        <w:t xml:space="preserve"> </w:t>
      </w:r>
      <w:r w:rsidR="00CB0B4F" w:rsidRPr="00931E43">
        <w:rPr>
          <w:sz w:val="28"/>
          <w:szCs w:val="28"/>
        </w:rPr>
        <w:t xml:space="preserve">что в сопоставимых ценах составит – </w:t>
      </w:r>
      <w:r w:rsidR="00931E43">
        <w:rPr>
          <w:sz w:val="28"/>
          <w:szCs w:val="28"/>
        </w:rPr>
        <w:t xml:space="preserve">107,0 </w:t>
      </w:r>
      <w:r w:rsidR="00CB0B4F" w:rsidRPr="00931E43">
        <w:rPr>
          <w:sz w:val="28"/>
          <w:szCs w:val="28"/>
        </w:rPr>
        <w:t>%</w:t>
      </w:r>
      <w:r w:rsidR="00931E43">
        <w:rPr>
          <w:sz w:val="28"/>
          <w:szCs w:val="28"/>
        </w:rPr>
        <w:t>, в</w:t>
      </w:r>
      <w:r w:rsidR="00CB0B4F" w:rsidRPr="00931E43">
        <w:rPr>
          <w:sz w:val="28"/>
          <w:szCs w:val="28"/>
        </w:rPr>
        <w:t xml:space="preserve"> 201</w:t>
      </w:r>
      <w:r w:rsidR="00931E43">
        <w:rPr>
          <w:sz w:val="28"/>
          <w:szCs w:val="28"/>
        </w:rPr>
        <w:t>7</w:t>
      </w:r>
      <w:r w:rsidR="00CB0B4F" w:rsidRPr="00931E43">
        <w:rPr>
          <w:sz w:val="28"/>
          <w:szCs w:val="28"/>
        </w:rPr>
        <w:t xml:space="preserve"> год</w:t>
      </w:r>
      <w:r w:rsidR="00931E43">
        <w:rPr>
          <w:sz w:val="28"/>
          <w:szCs w:val="28"/>
        </w:rPr>
        <w:t>у</w:t>
      </w:r>
      <w:r w:rsidR="00CB0B4F" w:rsidRPr="00931E43">
        <w:rPr>
          <w:sz w:val="28"/>
          <w:szCs w:val="28"/>
        </w:rPr>
        <w:t xml:space="preserve"> </w:t>
      </w:r>
      <w:r w:rsidR="008A04A7" w:rsidRPr="00931E43">
        <w:rPr>
          <w:sz w:val="28"/>
          <w:szCs w:val="28"/>
        </w:rPr>
        <w:t>в размере –</w:t>
      </w:r>
      <w:r w:rsidR="00931E43">
        <w:rPr>
          <w:sz w:val="28"/>
          <w:szCs w:val="28"/>
        </w:rPr>
        <w:t xml:space="preserve"> 8 607,74</w:t>
      </w:r>
      <w:r w:rsidR="008A04A7" w:rsidRPr="00931E43">
        <w:rPr>
          <w:sz w:val="28"/>
          <w:szCs w:val="28"/>
        </w:rPr>
        <w:t xml:space="preserve"> млн. рублей</w:t>
      </w:r>
      <w:r w:rsidR="00931E43">
        <w:rPr>
          <w:sz w:val="28"/>
          <w:szCs w:val="28"/>
        </w:rPr>
        <w:t>, в 2018 году – 9 846,64</w:t>
      </w:r>
      <w:r w:rsidR="008A04A7" w:rsidRPr="00931E43">
        <w:rPr>
          <w:sz w:val="28"/>
          <w:szCs w:val="28"/>
        </w:rPr>
        <w:t xml:space="preserve"> </w:t>
      </w:r>
      <w:r w:rsidR="00931E43" w:rsidRPr="00931E43">
        <w:rPr>
          <w:sz w:val="28"/>
          <w:szCs w:val="28"/>
        </w:rPr>
        <w:t>млн. рублей</w:t>
      </w:r>
      <w:r w:rsidR="008A04A7" w:rsidRPr="00931E43">
        <w:rPr>
          <w:sz w:val="28"/>
          <w:szCs w:val="28"/>
        </w:rPr>
        <w:t>.</w:t>
      </w:r>
    </w:p>
    <w:p w:rsidR="00770889" w:rsidRPr="00931E43" w:rsidRDefault="008A04A7" w:rsidP="00931E43">
      <w:pPr>
        <w:spacing w:line="276" w:lineRule="auto"/>
        <w:ind w:firstLine="709"/>
        <w:jc w:val="both"/>
        <w:rPr>
          <w:sz w:val="28"/>
          <w:szCs w:val="28"/>
        </w:rPr>
      </w:pPr>
      <w:r w:rsidRPr="00931E43">
        <w:rPr>
          <w:sz w:val="28"/>
          <w:szCs w:val="28"/>
        </w:rPr>
        <w:t>О</w:t>
      </w:r>
      <w:r w:rsidR="00770889" w:rsidRPr="00931E43">
        <w:rPr>
          <w:sz w:val="28"/>
          <w:szCs w:val="28"/>
        </w:rPr>
        <w:t>сновной задачей отрасли в прогнозируем</w:t>
      </w:r>
      <w:r w:rsidR="00B62300" w:rsidRPr="00931E43">
        <w:rPr>
          <w:sz w:val="28"/>
          <w:szCs w:val="28"/>
        </w:rPr>
        <w:t>ых</w:t>
      </w:r>
      <w:r w:rsidR="00770889" w:rsidRPr="00931E43">
        <w:rPr>
          <w:sz w:val="28"/>
          <w:szCs w:val="28"/>
        </w:rPr>
        <w:t xml:space="preserve"> период</w:t>
      </w:r>
      <w:r w:rsidR="00B62300" w:rsidRPr="00931E43">
        <w:rPr>
          <w:sz w:val="28"/>
          <w:szCs w:val="28"/>
        </w:rPr>
        <w:t xml:space="preserve">ах </w:t>
      </w:r>
      <w:r w:rsidR="00770889" w:rsidRPr="00931E43">
        <w:rPr>
          <w:sz w:val="28"/>
          <w:szCs w:val="28"/>
        </w:rPr>
        <w:t xml:space="preserve">будет являться поддержание объемов производства за счет сохранения  расширения рынков сбыта продукции. </w:t>
      </w:r>
    </w:p>
    <w:p w:rsidR="00770889" w:rsidRPr="00931E43" w:rsidRDefault="00770889" w:rsidP="00931E43">
      <w:pPr>
        <w:spacing w:line="276" w:lineRule="auto"/>
        <w:ind w:firstLine="709"/>
        <w:jc w:val="both"/>
        <w:rPr>
          <w:sz w:val="28"/>
          <w:szCs w:val="28"/>
        </w:rPr>
      </w:pPr>
      <w:r w:rsidRPr="00931E43">
        <w:rPr>
          <w:sz w:val="28"/>
          <w:szCs w:val="28"/>
        </w:rPr>
        <w:t xml:space="preserve">Темпы развития промышленного производства </w:t>
      </w:r>
      <w:r w:rsidR="00B62300" w:rsidRPr="00931E43">
        <w:rPr>
          <w:sz w:val="28"/>
          <w:szCs w:val="28"/>
        </w:rPr>
        <w:t xml:space="preserve"> (обрабатывающего) </w:t>
      </w:r>
      <w:r w:rsidRPr="00931E43">
        <w:rPr>
          <w:sz w:val="28"/>
          <w:szCs w:val="28"/>
        </w:rPr>
        <w:t>прогнозируется:</w:t>
      </w:r>
    </w:p>
    <w:p w:rsidR="00770889" w:rsidRPr="00931E43" w:rsidRDefault="00770889" w:rsidP="00931E43">
      <w:pPr>
        <w:spacing w:line="276" w:lineRule="auto"/>
        <w:jc w:val="both"/>
        <w:rPr>
          <w:sz w:val="28"/>
          <w:szCs w:val="28"/>
        </w:rPr>
      </w:pPr>
      <w:r w:rsidRPr="00931E43">
        <w:rPr>
          <w:sz w:val="28"/>
          <w:szCs w:val="28"/>
        </w:rPr>
        <w:t>в 201</w:t>
      </w:r>
      <w:r w:rsidR="00931E43">
        <w:rPr>
          <w:sz w:val="28"/>
          <w:szCs w:val="28"/>
        </w:rPr>
        <w:t>6</w:t>
      </w:r>
      <w:r w:rsidRPr="00931E43">
        <w:rPr>
          <w:sz w:val="28"/>
          <w:szCs w:val="28"/>
        </w:rPr>
        <w:t xml:space="preserve"> году на уровне </w:t>
      </w:r>
      <w:r w:rsidR="00931E43">
        <w:rPr>
          <w:sz w:val="28"/>
          <w:szCs w:val="28"/>
        </w:rPr>
        <w:t>106,9</w:t>
      </w:r>
      <w:r w:rsidRPr="00931E43">
        <w:rPr>
          <w:sz w:val="28"/>
          <w:szCs w:val="28"/>
        </w:rPr>
        <w:t xml:space="preserve"> % к уровню 201</w:t>
      </w:r>
      <w:r w:rsidR="00931E43">
        <w:rPr>
          <w:sz w:val="28"/>
          <w:szCs w:val="28"/>
        </w:rPr>
        <w:t>5</w:t>
      </w:r>
      <w:r w:rsidRPr="00931E43">
        <w:rPr>
          <w:sz w:val="28"/>
          <w:szCs w:val="28"/>
        </w:rPr>
        <w:t xml:space="preserve"> года</w:t>
      </w:r>
    </w:p>
    <w:p w:rsidR="00770889" w:rsidRPr="00931E43" w:rsidRDefault="00770889" w:rsidP="00931E43">
      <w:pPr>
        <w:spacing w:line="276" w:lineRule="auto"/>
        <w:jc w:val="both"/>
        <w:rPr>
          <w:sz w:val="28"/>
          <w:szCs w:val="28"/>
        </w:rPr>
      </w:pPr>
      <w:r w:rsidRPr="00931E43">
        <w:rPr>
          <w:sz w:val="28"/>
          <w:szCs w:val="28"/>
        </w:rPr>
        <w:t>в 201</w:t>
      </w:r>
      <w:r w:rsidR="00931E43">
        <w:rPr>
          <w:sz w:val="28"/>
          <w:szCs w:val="28"/>
        </w:rPr>
        <w:t xml:space="preserve">7 </w:t>
      </w:r>
      <w:r w:rsidRPr="00931E43">
        <w:rPr>
          <w:sz w:val="28"/>
          <w:szCs w:val="28"/>
        </w:rPr>
        <w:t xml:space="preserve">году на уровне </w:t>
      </w:r>
      <w:r w:rsidR="00931E43">
        <w:rPr>
          <w:sz w:val="28"/>
          <w:szCs w:val="28"/>
        </w:rPr>
        <w:t xml:space="preserve">107,40 </w:t>
      </w:r>
      <w:r w:rsidRPr="00931E43">
        <w:rPr>
          <w:sz w:val="28"/>
          <w:szCs w:val="28"/>
        </w:rPr>
        <w:t>% к уровню 201</w:t>
      </w:r>
      <w:r w:rsidR="00931E43">
        <w:rPr>
          <w:sz w:val="28"/>
          <w:szCs w:val="28"/>
        </w:rPr>
        <w:t xml:space="preserve">6 </w:t>
      </w:r>
      <w:r w:rsidRPr="00931E43">
        <w:rPr>
          <w:sz w:val="28"/>
          <w:szCs w:val="28"/>
        </w:rPr>
        <w:t>года</w:t>
      </w:r>
    </w:p>
    <w:p w:rsidR="00B62300" w:rsidRPr="00931E43" w:rsidRDefault="00770889" w:rsidP="00931E43">
      <w:pPr>
        <w:spacing w:line="276" w:lineRule="auto"/>
        <w:jc w:val="both"/>
        <w:rPr>
          <w:sz w:val="28"/>
          <w:szCs w:val="28"/>
        </w:rPr>
      </w:pPr>
      <w:r w:rsidRPr="00931E43">
        <w:rPr>
          <w:sz w:val="28"/>
          <w:szCs w:val="28"/>
        </w:rPr>
        <w:t>в 201</w:t>
      </w:r>
      <w:r w:rsidR="00931E43">
        <w:rPr>
          <w:sz w:val="28"/>
          <w:szCs w:val="28"/>
        </w:rPr>
        <w:t>8</w:t>
      </w:r>
      <w:r w:rsidRPr="00931E43">
        <w:rPr>
          <w:sz w:val="28"/>
          <w:szCs w:val="28"/>
        </w:rPr>
        <w:t xml:space="preserve"> году на уровне </w:t>
      </w:r>
      <w:r w:rsidR="00931E43">
        <w:rPr>
          <w:sz w:val="28"/>
          <w:szCs w:val="28"/>
        </w:rPr>
        <w:t xml:space="preserve">105,60 </w:t>
      </w:r>
      <w:r w:rsidRPr="00931E43">
        <w:rPr>
          <w:sz w:val="28"/>
          <w:szCs w:val="28"/>
        </w:rPr>
        <w:t>% к уровню 201</w:t>
      </w:r>
      <w:r w:rsidR="00931E43">
        <w:rPr>
          <w:sz w:val="28"/>
          <w:szCs w:val="28"/>
        </w:rPr>
        <w:t>7</w:t>
      </w:r>
      <w:r w:rsidRPr="00931E43">
        <w:rPr>
          <w:sz w:val="28"/>
          <w:szCs w:val="28"/>
        </w:rPr>
        <w:t xml:space="preserve"> года. </w:t>
      </w:r>
    </w:p>
    <w:p w:rsidR="00770889" w:rsidRPr="00931E43" w:rsidRDefault="00B62300" w:rsidP="00931E43">
      <w:pPr>
        <w:spacing w:line="276" w:lineRule="auto"/>
        <w:jc w:val="both"/>
        <w:rPr>
          <w:sz w:val="28"/>
          <w:szCs w:val="28"/>
        </w:rPr>
      </w:pPr>
      <w:r w:rsidRPr="00931E43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(по хозяйственным видам деятельности) Производство пищевых продуктов, включая напитки,  составит: </w:t>
      </w:r>
    </w:p>
    <w:p w:rsidR="00770889" w:rsidRPr="00931E43" w:rsidRDefault="00F62645" w:rsidP="00931E43">
      <w:pPr>
        <w:spacing w:line="276" w:lineRule="auto"/>
        <w:jc w:val="both"/>
        <w:rPr>
          <w:sz w:val="28"/>
          <w:szCs w:val="28"/>
        </w:rPr>
      </w:pPr>
      <w:r w:rsidRPr="00931E43">
        <w:rPr>
          <w:sz w:val="28"/>
          <w:szCs w:val="28"/>
        </w:rPr>
        <w:t>в</w:t>
      </w:r>
      <w:r w:rsidR="00770889" w:rsidRPr="00931E43">
        <w:rPr>
          <w:sz w:val="28"/>
          <w:szCs w:val="28"/>
        </w:rPr>
        <w:t xml:space="preserve"> 201</w:t>
      </w:r>
      <w:r w:rsidR="00931E43">
        <w:rPr>
          <w:sz w:val="28"/>
          <w:szCs w:val="28"/>
        </w:rPr>
        <w:t>5</w:t>
      </w:r>
      <w:r w:rsidR="00770889" w:rsidRPr="00931E43">
        <w:rPr>
          <w:sz w:val="28"/>
          <w:szCs w:val="28"/>
        </w:rPr>
        <w:t xml:space="preserve"> году </w:t>
      </w:r>
      <w:r w:rsidRPr="00931E43">
        <w:rPr>
          <w:sz w:val="28"/>
          <w:szCs w:val="28"/>
        </w:rPr>
        <w:t>–</w:t>
      </w:r>
      <w:r w:rsidR="00931E43">
        <w:rPr>
          <w:sz w:val="28"/>
          <w:szCs w:val="28"/>
        </w:rPr>
        <w:t xml:space="preserve"> 3 811,24 </w:t>
      </w:r>
      <w:r w:rsidR="00643541" w:rsidRPr="00931E43">
        <w:rPr>
          <w:sz w:val="28"/>
          <w:szCs w:val="28"/>
        </w:rPr>
        <w:t>млрд</w:t>
      </w:r>
      <w:r w:rsidRPr="00931E43">
        <w:rPr>
          <w:sz w:val="28"/>
          <w:szCs w:val="28"/>
        </w:rPr>
        <w:t>. рублей;</w:t>
      </w:r>
    </w:p>
    <w:p w:rsidR="00F62645" w:rsidRPr="00931E43" w:rsidRDefault="00F62645" w:rsidP="00931E43">
      <w:pPr>
        <w:spacing w:line="276" w:lineRule="auto"/>
        <w:jc w:val="both"/>
        <w:rPr>
          <w:sz w:val="28"/>
          <w:szCs w:val="28"/>
        </w:rPr>
      </w:pPr>
      <w:r w:rsidRPr="00931E43">
        <w:rPr>
          <w:sz w:val="28"/>
          <w:szCs w:val="28"/>
        </w:rPr>
        <w:t>в 201</w:t>
      </w:r>
      <w:r w:rsidR="00931E43">
        <w:rPr>
          <w:sz w:val="28"/>
          <w:szCs w:val="28"/>
        </w:rPr>
        <w:t>6</w:t>
      </w:r>
      <w:r w:rsidRPr="00931E43">
        <w:rPr>
          <w:sz w:val="28"/>
          <w:szCs w:val="28"/>
        </w:rPr>
        <w:t xml:space="preserve"> году - </w:t>
      </w:r>
      <w:r w:rsidR="00931E43">
        <w:rPr>
          <w:sz w:val="28"/>
          <w:szCs w:val="28"/>
        </w:rPr>
        <w:t xml:space="preserve">4 062,78 </w:t>
      </w:r>
      <w:r w:rsidR="00643541" w:rsidRPr="00931E43">
        <w:rPr>
          <w:sz w:val="28"/>
          <w:szCs w:val="28"/>
        </w:rPr>
        <w:t>млрд.</w:t>
      </w:r>
      <w:r w:rsidRPr="00931E43">
        <w:rPr>
          <w:sz w:val="28"/>
          <w:szCs w:val="28"/>
        </w:rPr>
        <w:t xml:space="preserve"> рублей; </w:t>
      </w:r>
    </w:p>
    <w:p w:rsidR="00F62645" w:rsidRPr="00931E43" w:rsidRDefault="00F62645" w:rsidP="00931E43">
      <w:pPr>
        <w:spacing w:line="276" w:lineRule="auto"/>
        <w:jc w:val="both"/>
        <w:rPr>
          <w:sz w:val="28"/>
          <w:szCs w:val="28"/>
        </w:rPr>
      </w:pPr>
      <w:r w:rsidRPr="00931E43">
        <w:rPr>
          <w:sz w:val="28"/>
          <w:szCs w:val="28"/>
        </w:rPr>
        <w:t>в 201</w:t>
      </w:r>
      <w:r w:rsidR="00931E43">
        <w:rPr>
          <w:sz w:val="28"/>
          <w:szCs w:val="28"/>
        </w:rPr>
        <w:t>7</w:t>
      </w:r>
      <w:r w:rsidRPr="00931E43">
        <w:rPr>
          <w:sz w:val="28"/>
          <w:szCs w:val="28"/>
        </w:rPr>
        <w:t xml:space="preserve"> году – </w:t>
      </w:r>
      <w:r w:rsidR="00931E43">
        <w:rPr>
          <w:sz w:val="28"/>
          <w:szCs w:val="28"/>
        </w:rPr>
        <w:t xml:space="preserve">4 573,45 </w:t>
      </w:r>
      <w:r w:rsidR="00643541" w:rsidRPr="00931E43">
        <w:rPr>
          <w:sz w:val="28"/>
          <w:szCs w:val="28"/>
        </w:rPr>
        <w:t>млрд</w:t>
      </w:r>
      <w:r w:rsidRPr="00931E43">
        <w:rPr>
          <w:sz w:val="28"/>
          <w:szCs w:val="28"/>
        </w:rPr>
        <w:t>. рублей;</w:t>
      </w:r>
    </w:p>
    <w:p w:rsidR="001A0E51" w:rsidRPr="00931E43" w:rsidRDefault="00F62645" w:rsidP="00931E43">
      <w:pPr>
        <w:spacing w:line="276" w:lineRule="auto"/>
        <w:jc w:val="both"/>
        <w:rPr>
          <w:sz w:val="28"/>
          <w:szCs w:val="28"/>
        </w:rPr>
      </w:pPr>
      <w:r w:rsidRPr="00931E43">
        <w:rPr>
          <w:sz w:val="28"/>
          <w:szCs w:val="28"/>
        </w:rPr>
        <w:t>в 201</w:t>
      </w:r>
      <w:r w:rsidR="00931E43">
        <w:rPr>
          <w:sz w:val="28"/>
          <w:szCs w:val="28"/>
        </w:rPr>
        <w:t>8</w:t>
      </w:r>
      <w:r w:rsidR="00B62300" w:rsidRPr="00931E43">
        <w:rPr>
          <w:sz w:val="28"/>
          <w:szCs w:val="28"/>
        </w:rPr>
        <w:t xml:space="preserve"> </w:t>
      </w:r>
      <w:r w:rsidRPr="00931E43">
        <w:rPr>
          <w:sz w:val="28"/>
          <w:szCs w:val="28"/>
        </w:rPr>
        <w:t xml:space="preserve">году – </w:t>
      </w:r>
      <w:r w:rsidR="00931E43">
        <w:rPr>
          <w:sz w:val="28"/>
          <w:szCs w:val="28"/>
        </w:rPr>
        <w:t xml:space="preserve">5 085,53 </w:t>
      </w:r>
      <w:r w:rsidR="00643541" w:rsidRPr="00931E43">
        <w:rPr>
          <w:sz w:val="28"/>
          <w:szCs w:val="28"/>
        </w:rPr>
        <w:t>млрд</w:t>
      </w:r>
      <w:r w:rsidRPr="00931E43">
        <w:rPr>
          <w:sz w:val="28"/>
          <w:szCs w:val="28"/>
        </w:rPr>
        <w:t>. рублей.</w:t>
      </w:r>
    </w:p>
    <w:p w:rsidR="001C6209" w:rsidRDefault="001C6209" w:rsidP="00931E43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6209" w:rsidRDefault="001C6209" w:rsidP="00CD6D2C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6209" w:rsidRPr="009E524F" w:rsidRDefault="004B497D" w:rsidP="00CD6D2C">
      <w:pPr>
        <w:jc w:val="both"/>
        <w:rPr>
          <w:bCs/>
          <w:sz w:val="28"/>
          <w:szCs w:val="28"/>
        </w:rPr>
      </w:pPr>
      <w:r w:rsidRPr="009E524F">
        <w:rPr>
          <w:bCs/>
          <w:noProof/>
          <w:sz w:val="28"/>
          <w:szCs w:val="28"/>
        </w:rPr>
        <w:drawing>
          <wp:inline distT="0" distB="0" distL="0" distR="0">
            <wp:extent cx="6515100" cy="3362325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4009" w:rsidRDefault="009B4009" w:rsidP="00C27A52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62645" w:rsidRPr="009E524F" w:rsidRDefault="00F62645" w:rsidP="00C27A52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9E524F">
        <w:rPr>
          <w:bCs/>
          <w:sz w:val="28"/>
          <w:szCs w:val="28"/>
        </w:rPr>
        <w:t xml:space="preserve">Прирост </w:t>
      </w:r>
      <w:r w:rsidR="009B4009" w:rsidRPr="009E524F">
        <w:rPr>
          <w:bCs/>
          <w:sz w:val="28"/>
          <w:szCs w:val="28"/>
        </w:rPr>
        <w:t>будет,</w:t>
      </w:r>
      <w:r w:rsidRPr="009E524F">
        <w:rPr>
          <w:bCs/>
          <w:sz w:val="28"/>
          <w:szCs w:val="28"/>
        </w:rPr>
        <w:t xml:space="preserve"> достигнут  за счет увеличения коэффициента использования  производственных мощностей, </w:t>
      </w:r>
      <w:r w:rsidR="00523580" w:rsidRPr="009E524F">
        <w:rPr>
          <w:bCs/>
          <w:sz w:val="28"/>
          <w:szCs w:val="28"/>
        </w:rPr>
        <w:t xml:space="preserve">применения в производстве  новых технологий, расширения ассортимента выпускаемой продукции, реконструкции и установки  новых линий. </w:t>
      </w:r>
    </w:p>
    <w:p w:rsidR="00BD0BD6" w:rsidRPr="009E524F" w:rsidRDefault="004506B9" w:rsidP="00C27A52">
      <w:pPr>
        <w:pStyle w:val="a6"/>
        <w:spacing w:line="276" w:lineRule="auto"/>
        <w:ind w:firstLine="540"/>
        <w:jc w:val="both"/>
        <w:rPr>
          <w:sz w:val="28"/>
          <w:szCs w:val="28"/>
        </w:rPr>
      </w:pPr>
      <w:r w:rsidRPr="009E524F">
        <w:rPr>
          <w:sz w:val="28"/>
          <w:szCs w:val="28"/>
        </w:rPr>
        <w:t xml:space="preserve">В прогнозируемом периоде </w:t>
      </w:r>
      <w:r w:rsidR="00F5116C" w:rsidRPr="009E524F">
        <w:rPr>
          <w:sz w:val="28"/>
          <w:szCs w:val="28"/>
        </w:rPr>
        <w:t>пищевая промышленность остаётся отраслью, определяющей итоговые показатели развития промышленного комплекса города</w:t>
      </w:r>
      <w:r w:rsidR="00BD0BD6" w:rsidRPr="009E524F">
        <w:rPr>
          <w:sz w:val="28"/>
          <w:szCs w:val="28"/>
        </w:rPr>
        <w:t>.</w:t>
      </w:r>
    </w:p>
    <w:p w:rsidR="001C6209" w:rsidRDefault="001C6209" w:rsidP="00CD6D2C">
      <w:pPr>
        <w:pStyle w:val="a6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F6789" w:rsidRDefault="007F6789" w:rsidP="00CD6D2C">
      <w:pPr>
        <w:pStyle w:val="a6"/>
        <w:ind w:firstLine="540"/>
        <w:jc w:val="center"/>
        <w:rPr>
          <w:b/>
          <w:sz w:val="28"/>
          <w:szCs w:val="28"/>
        </w:rPr>
      </w:pPr>
      <w:r w:rsidRPr="009E524F">
        <w:rPr>
          <w:b/>
          <w:sz w:val="28"/>
          <w:szCs w:val="28"/>
        </w:rPr>
        <w:t>Удельный вес пищевой промышленности в общем объеме производства, в %</w:t>
      </w:r>
    </w:p>
    <w:p w:rsidR="00256CFA" w:rsidRDefault="00256CFA" w:rsidP="00CD6D2C">
      <w:pPr>
        <w:pStyle w:val="a6"/>
        <w:ind w:firstLine="540"/>
        <w:jc w:val="center"/>
        <w:rPr>
          <w:b/>
          <w:sz w:val="28"/>
          <w:szCs w:val="28"/>
        </w:rPr>
      </w:pPr>
    </w:p>
    <w:p w:rsidR="00256CFA" w:rsidRPr="009E524F" w:rsidRDefault="00256CFA" w:rsidP="00CD6D2C">
      <w:pPr>
        <w:pStyle w:val="a6"/>
        <w:ind w:firstLine="540"/>
        <w:jc w:val="center"/>
        <w:rPr>
          <w:b/>
          <w:sz w:val="28"/>
          <w:szCs w:val="28"/>
        </w:rPr>
      </w:pPr>
    </w:p>
    <w:p w:rsidR="0079088C" w:rsidRPr="00CD6D2C" w:rsidRDefault="004B497D" w:rsidP="00CD6D2C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47637" cy="3987209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4009" w:rsidRDefault="009B4009" w:rsidP="00CD6D2C">
      <w:pPr>
        <w:pStyle w:val="a6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E524F" w:rsidRDefault="009E524F" w:rsidP="00CD6D2C">
      <w:pPr>
        <w:pStyle w:val="a6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56CFA" w:rsidRDefault="00256CFA" w:rsidP="00CD6D2C">
      <w:pPr>
        <w:pStyle w:val="a6"/>
        <w:ind w:firstLine="540"/>
        <w:jc w:val="center"/>
        <w:rPr>
          <w:b/>
          <w:sz w:val="28"/>
          <w:szCs w:val="28"/>
        </w:rPr>
      </w:pPr>
    </w:p>
    <w:p w:rsidR="00256CFA" w:rsidRDefault="00256CFA" w:rsidP="00CD6D2C">
      <w:pPr>
        <w:pStyle w:val="a6"/>
        <w:ind w:firstLine="540"/>
        <w:jc w:val="center"/>
        <w:rPr>
          <w:b/>
          <w:sz w:val="28"/>
          <w:szCs w:val="28"/>
        </w:rPr>
      </w:pPr>
    </w:p>
    <w:p w:rsidR="00256CFA" w:rsidRDefault="00256CFA" w:rsidP="00CD6D2C">
      <w:pPr>
        <w:pStyle w:val="a6"/>
        <w:ind w:firstLine="540"/>
        <w:jc w:val="center"/>
        <w:rPr>
          <w:b/>
          <w:sz w:val="28"/>
          <w:szCs w:val="28"/>
        </w:rPr>
      </w:pPr>
    </w:p>
    <w:p w:rsidR="00256CFA" w:rsidRDefault="00256CFA" w:rsidP="00CD6D2C">
      <w:pPr>
        <w:pStyle w:val="a6"/>
        <w:ind w:firstLine="540"/>
        <w:jc w:val="center"/>
        <w:rPr>
          <w:b/>
          <w:sz w:val="28"/>
          <w:szCs w:val="28"/>
        </w:rPr>
      </w:pPr>
    </w:p>
    <w:p w:rsidR="00256CFA" w:rsidRDefault="00256CFA" w:rsidP="00CD6D2C">
      <w:pPr>
        <w:pStyle w:val="a6"/>
        <w:ind w:firstLine="540"/>
        <w:jc w:val="center"/>
        <w:rPr>
          <w:b/>
          <w:sz w:val="28"/>
          <w:szCs w:val="28"/>
        </w:rPr>
      </w:pPr>
    </w:p>
    <w:p w:rsidR="00256CFA" w:rsidRDefault="00256CFA" w:rsidP="00CD6D2C">
      <w:pPr>
        <w:pStyle w:val="a6"/>
        <w:ind w:firstLine="540"/>
        <w:jc w:val="center"/>
        <w:rPr>
          <w:b/>
          <w:sz w:val="28"/>
          <w:szCs w:val="28"/>
        </w:rPr>
      </w:pPr>
    </w:p>
    <w:p w:rsidR="00256CFA" w:rsidRDefault="00256CFA" w:rsidP="00CD6D2C">
      <w:pPr>
        <w:pStyle w:val="a6"/>
        <w:ind w:firstLine="540"/>
        <w:jc w:val="center"/>
        <w:rPr>
          <w:b/>
          <w:sz w:val="28"/>
          <w:szCs w:val="28"/>
        </w:rPr>
      </w:pPr>
    </w:p>
    <w:p w:rsidR="00256CFA" w:rsidRDefault="00256CFA" w:rsidP="00CD6D2C">
      <w:pPr>
        <w:pStyle w:val="a6"/>
        <w:ind w:firstLine="540"/>
        <w:jc w:val="center"/>
        <w:rPr>
          <w:b/>
          <w:sz w:val="28"/>
          <w:szCs w:val="28"/>
        </w:rPr>
      </w:pPr>
    </w:p>
    <w:p w:rsidR="00C54080" w:rsidRPr="009E524F" w:rsidRDefault="003B70B7" w:rsidP="00CD6D2C">
      <w:pPr>
        <w:pStyle w:val="a6"/>
        <w:ind w:firstLine="540"/>
        <w:jc w:val="center"/>
        <w:rPr>
          <w:b/>
          <w:sz w:val="28"/>
          <w:szCs w:val="28"/>
        </w:rPr>
      </w:pPr>
      <w:r w:rsidRPr="009E524F">
        <w:rPr>
          <w:b/>
          <w:sz w:val="28"/>
          <w:szCs w:val="28"/>
        </w:rPr>
        <w:t xml:space="preserve">Производство важнейших видов промышленной продукции </w:t>
      </w:r>
      <w:r w:rsidR="00BE0CC5" w:rsidRPr="009E524F">
        <w:rPr>
          <w:b/>
          <w:sz w:val="28"/>
          <w:szCs w:val="28"/>
        </w:rPr>
        <w:t xml:space="preserve">в 2014 году </w:t>
      </w:r>
    </w:p>
    <w:p w:rsidR="0072639E" w:rsidRPr="009E524F" w:rsidRDefault="0072639E" w:rsidP="00CD6D2C">
      <w:pPr>
        <w:pStyle w:val="a6"/>
        <w:ind w:firstLine="540"/>
        <w:jc w:val="both"/>
        <w:rPr>
          <w:sz w:val="28"/>
          <w:szCs w:val="28"/>
        </w:rPr>
      </w:pPr>
    </w:p>
    <w:p w:rsidR="00220A4C" w:rsidRPr="009E524F" w:rsidRDefault="006C5373" w:rsidP="00C27A52">
      <w:pPr>
        <w:pStyle w:val="a6"/>
        <w:spacing w:line="276" w:lineRule="auto"/>
        <w:ind w:firstLine="540"/>
        <w:jc w:val="both"/>
        <w:rPr>
          <w:sz w:val="28"/>
          <w:szCs w:val="28"/>
        </w:rPr>
      </w:pPr>
      <w:r w:rsidRPr="00D8723B">
        <w:rPr>
          <w:sz w:val="28"/>
          <w:szCs w:val="28"/>
        </w:rPr>
        <w:t>В 201</w:t>
      </w:r>
      <w:r w:rsidR="009E524F" w:rsidRPr="00D8723B">
        <w:rPr>
          <w:sz w:val="28"/>
          <w:szCs w:val="28"/>
        </w:rPr>
        <w:t>5</w:t>
      </w:r>
      <w:r w:rsidR="0072639E" w:rsidRPr="00D8723B">
        <w:rPr>
          <w:sz w:val="28"/>
          <w:szCs w:val="28"/>
        </w:rPr>
        <w:t xml:space="preserve"> </w:t>
      </w:r>
      <w:r w:rsidR="009E524F" w:rsidRPr="00D8723B">
        <w:rPr>
          <w:sz w:val="28"/>
          <w:szCs w:val="28"/>
        </w:rPr>
        <w:t xml:space="preserve">году </w:t>
      </w:r>
      <w:r w:rsidR="00D8723B">
        <w:rPr>
          <w:sz w:val="28"/>
          <w:szCs w:val="28"/>
        </w:rPr>
        <w:t xml:space="preserve">по оценке </w:t>
      </w:r>
      <w:r w:rsidR="0072639E" w:rsidRPr="00D8723B">
        <w:rPr>
          <w:sz w:val="28"/>
          <w:szCs w:val="28"/>
        </w:rPr>
        <w:t xml:space="preserve">произошло </w:t>
      </w:r>
      <w:r w:rsidR="00904703" w:rsidRPr="00D8723B">
        <w:rPr>
          <w:sz w:val="28"/>
          <w:szCs w:val="28"/>
        </w:rPr>
        <w:t xml:space="preserve"> незначительно</w:t>
      </w:r>
      <w:r w:rsidR="0072639E" w:rsidRPr="00D8723B">
        <w:rPr>
          <w:sz w:val="28"/>
          <w:szCs w:val="28"/>
        </w:rPr>
        <w:t xml:space="preserve"> увеличение промышленной продукции: </w:t>
      </w:r>
      <w:r w:rsidR="00D8723B" w:rsidRPr="00D8723B">
        <w:rPr>
          <w:sz w:val="28"/>
          <w:szCs w:val="28"/>
        </w:rPr>
        <w:t xml:space="preserve">хлеба и хлебобулочных изделий,  </w:t>
      </w:r>
      <w:r w:rsidR="0072639E" w:rsidRPr="00D8723B">
        <w:rPr>
          <w:sz w:val="28"/>
          <w:szCs w:val="28"/>
        </w:rPr>
        <w:t xml:space="preserve">цельномолочной продукции, </w:t>
      </w:r>
      <w:r w:rsidR="0021320E" w:rsidRPr="00D8723B">
        <w:rPr>
          <w:sz w:val="28"/>
          <w:szCs w:val="28"/>
        </w:rPr>
        <w:t xml:space="preserve">безалкогольных напитков, пива, кроме </w:t>
      </w:r>
      <w:r w:rsidR="00D8723B" w:rsidRPr="00D8723B">
        <w:rPr>
          <w:sz w:val="28"/>
          <w:szCs w:val="28"/>
        </w:rPr>
        <w:t>кондитерских изделий и масла сливочного.</w:t>
      </w:r>
    </w:p>
    <w:p w:rsidR="00220A4C" w:rsidRPr="00CD6D2C" w:rsidRDefault="00220A4C" w:rsidP="00CD6D2C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6"/>
        <w:gridCol w:w="2341"/>
        <w:gridCol w:w="2505"/>
        <w:gridCol w:w="1952"/>
      </w:tblGrid>
      <w:tr w:rsidR="004B3B74" w:rsidRPr="00D8723B" w:rsidTr="001D67BE">
        <w:tc>
          <w:tcPr>
            <w:tcW w:w="2569" w:type="dxa"/>
          </w:tcPr>
          <w:p w:rsidR="00220A4C" w:rsidRPr="00D8723B" w:rsidRDefault="00220A4C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570" w:type="dxa"/>
          </w:tcPr>
          <w:p w:rsidR="00220A4C" w:rsidRPr="00D8723B" w:rsidRDefault="00220A4C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 xml:space="preserve">Произведено услуг в </w:t>
            </w:r>
            <w:r w:rsidR="00BE0CC5" w:rsidRPr="00D8723B">
              <w:rPr>
                <w:sz w:val="28"/>
                <w:szCs w:val="28"/>
              </w:rPr>
              <w:t>201</w:t>
            </w:r>
            <w:r w:rsidR="00D8723B" w:rsidRPr="00D8723B">
              <w:rPr>
                <w:sz w:val="28"/>
                <w:szCs w:val="28"/>
              </w:rPr>
              <w:t>4</w:t>
            </w:r>
            <w:r w:rsidR="00BE0CC5" w:rsidRPr="00D8723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570" w:type="dxa"/>
          </w:tcPr>
          <w:p w:rsidR="00220A4C" w:rsidRPr="00D8723B" w:rsidRDefault="00220A4C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Оценка  произведенных продуктов в 201</w:t>
            </w:r>
            <w:r w:rsidR="00D8723B" w:rsidRPr="00D8723B">
              <w:rPr>
                <w:sz w:val="28"/>
                <w:szCs w:val="28"/>
              </w:rPr>
              <w:t>5</w:t>
            </w:r>
            <w:r w:rsidRPr="00D8723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570" w:type="dxa"/>
          </w:tcPr>
          <w:p w:rsidR="00220A4C" w:rsidRPr="00D8723B" w:rsidRDefault="00220A4C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 xml:space="preserve">в %  </w:t>
            </w:r>
            <w:r w:rsidR="00BE0CC5" w:rsidRPr="00D8723B">
              <w:rPr>
                <w:sz w:val="28"/>
                <w:szCs w:val="28"/>
              </w:rPr>
              <w:t>201</w:t>
            </w:r>
            <w:r w:rsidR="00D8723B">
              <w:rPr>
                <w:sz w:val="28"/>
                <w:szCs w:val="28"/>
              </w:rPr>
              <w:t>5</w:t>
            </w:r>
            <w:r w:rsidR="00BE0CC5" w:rsidRPr="00D8723B">
              <w:rPr>
                <w:sz w:val="28"/>
                <w:szCs w:val="28"/>
              </w:rPr>
              <w:t xml:space="preserve"> г. к 201</w:t>
            </w:r>
            <w:r w:rsidR="00D8723B">
              <w:rPr>
                <w:sz w:val="28"/>
                <w:szCs w:val="28"/>
              </w:rPr>
              <w:t>4</w:t>
            </w:r>
            <w:r w:rsidR="00BE0CC5" w:rsidRPr="00D8723B">
              <w:rPr>
                <w:sz w:val="28"/>
                <w:szCs w:val="28"/>
              </w:rPr>
              <w:t xml:space="preserve"> г.</w:t>
            </w:r>
          </w:p>
        </w:tc>
      </w:tr>
      <w:tr w:rsidR="004B3B74" w:rsidRPr="00D8723B" w:rsidTr="001D67BE">
        <w:tc>
          <w:tcPr>
            <w:tcW w:w="2569" w:type="dxa"/>
          </w:tcPr>
          <w:p w:rsidR="00220A4C" w:rsidRPr="00D8723B" w:rsidRDefault="00220A4C" w:rsidP="00CD6D2C">
            <w:pPr>
              <w:pStyle w:val="a6"/>
              <w:ind w:firstLine="0"/>
              <w:jc w:val="both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Кондитерские изделия, тонн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40 976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40 400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98,59</w:t>
            </w:r>
          </w:p>
        </w:tc>
      </w:tr>
      <w:tr w:rsidR="004B3B74" w:rsidRPr="00D8723B" w:rsidTr="001A0E51">
        <w:trPr>
          <w:trHeight w:val="1096"/>
        </w:trPr>
        <w:tc>
          <w:tcPr>
            <w:tcW w:w="2569" w:type="dxa"/>
          </w:tcPr>
          <w:p w:rsidR="00220A4C" w:rsidRPr="00D8723B" w:rsidRDefault="00220A4C" w:rsidP="00CD6D2C">
            <w:pPr>
              <w:pStyle w:val="a6"/>
              <w:ind w:firstLine="0"/>
              <w:jc w:val="both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Хлеб и хлебобулочные изделия, тонн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9 971,8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10 070,6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4B3B74" w:rsidRPr="00D8723B" w:rsidTr="001D67BE">
        <w:tc>
          <w:tcPr>
            <w:tcW w:w="2569" w:type="dxa"/>
          </w:tcPr>
          <w:p w:rsidR="00220A4C" w:rsidRPr="00D8723B" w:rsidRDefault="00220A4C" w:rsidP="00CD6D2C">
            <w:pPr>
              <w:pStyle w:val="a6"/>
              <w:ind w:firstLine="0"/>
              <w:jc w:val="both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 xml:space="preserve">Безалкогольные напитки, тыс. дкл. 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2 330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2 375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101,93</w:t>
            </w:r>
          </w:p>
        </w:tc>
      </w:tr>
      <w:tr w:rsidR="00220A4C" w:rsidRPr="00D8723B" w:rsidTr="001D67BE">
        <w:tc>
          <w:tcPr>
            <w:tcW w:w="2569" w:type="dxa"/>
          </w:tcPr>
          <w:p w:rsidR="00220A4C" w:rsidRPr="00D8723B" w:rsidRDefault="00220A4C" w:rsidP="00CD6D2C">
            <w:pPr>
              <w:pStyle w:val="a6"/>
              <w:ind w:firstLine="0"/>
              <w:jc w:val="both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Цельномолочная продукция, тонн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9 463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10 164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107,41</w:t>
            </w:r>
          </w:p>
        </w:tc>
      </w:tr>
      <w:tr w:rsidR="004B3B74" w:rsidRPr="00D8723B" w:rsidTr="001D67BE">
        <w:tc>
          <w:tcPr>
            <w:tcW w:w="2569" w:type="dxa"/>
          </w:tcPr>
          <w:p w:rsidR="00220A4C" w:rsidRPr="00D8723B" w:rsidRDefault="00220A4C" w:rsidP="00CD6D2C">
            <w:pPr>
              <w:pStyle w:val="a6"/>
              <w:ind w:firstLine="0"/>
              <w:jc w:val="both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Пиво, тыс. дкл.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1 003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1 100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109,69</w:t>
            </w:r>
          </w:p>
        </w:tc>
      </w:tr>
      <w:tr w:rsidR="00220A4C" w:rsidRPr="00D8723B" w:rsidTr="001D67BE">
        <w:tc>
          <w:tcPr>
            <w:tcW w:w="2569" w:type="dxa"/>
          </w:tcPr>
          <w:p w:rsidR="00220A4C" w:rsidRPr="00D8723B" w:rsidRDefault="00220A4C" w:rsidP="00CD6D2C">
            <w:pPr>
              <w:pStyle w:val="a6"/>
              <w:ind w:firstLine="0"/>
              <w:jc w:val="both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 xml:space="preserve">Масло </w:t>
            </w:r>
            <w:r w:rsidR="00BE0CC5" w:rsidRPr="00D8723B">
              <w:rPr>
                <w:sz w:val="28"/>
                <w:szCs w:val="28"/>
              </w:rPr>
              <w:t>сливочное</w:t>
            </w:r>
            <w:r w:rsidRPr="00D8723B">
              <w:rPr>
                <w:sz w:val="28"/>
                <w:szCs w:val="28"/>
              </w:rPr>
              <w:t>, тонн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521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D8723B">
              <w:rPr>
                <w:sz w:val="28"/>
                <w:szCs w:val="28"/>
              </w:rPr>
              <w:t>430</w:t>
            </w:r>
          </w:p>
        </w:tc>
        <w:tc>
          <w:tcPr>
            <w:tcW w:w="2570" w:type="dxa"/>
          </w:tcPr>
          <w:p w:rsidR="00220A4C" w:rsidRPr="00D8723B" w:rsidRDefault="00D8723B" w:rsidP="00D8723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82,53</w:t>
            </w:r>
          </w:p>
        </w:tc>
      </w:tr>
    </w:tbl>
    <w:p w:rsidR="00220A4C" w:rsidRPr="00CD6D2C" w:rsidRDefault="00220A4C" w:rsidP="00CD6D2C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30F4" w:rsidRDefault="004230F4" w:rsidP="00D8723B">
      <w:pPr>
        <w:pStyle w:val="a6"/>
        <w:spacing w:after="240" w:line="276" w:lineRule="auto"/>
        <w:ind w:firstLine="540"/>
        <w:jc w:val="both"/>
        <w:rPr>
          <w:sz w:val="28"/>
          <w:szCs w:val="28"/>
        </w:rPr>
      </w:pPr>
      <w:r w:rsidRPr="009E524F">
        <w:rPr>
          <w:sz w:val="28"/>
          <w:szCs w:val="28"/>
        </w:rPr>
        <w:t xml:space="preserve">Пищевые предприятия города в </w:t>
      </w:r>
      <w:r w:rsidR="009E524F" w:rsidRPr="009E524F">
        <w:rPr>
          <w:sz w:val="28"/>
          <w:szCs w:val="28"/>
        </w:rPr>
        <w:t>плановом периоде</w:t>
      </w:r>
      <w:r w:rsidRPr="009E524F">
        <w:rPr>
          <w:sz w:val="28"/>
          <w:szCs w:val="28"/>
        </w:rPr>
        <w:t xml:space="preserve">  продолжат работу над повышением конкурентоспособности выпускаемой продукции, внедрением современных технологий, улучшением качества продукции.</w:t>
      </w:r>
    </w:p>
    <w:p w:rsidR="00D8723B" w:rsidRDefault="00D8723B" w:rsidP="00D8723B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D8723B">
        <w:rPr>
          <w:iCs/>
          <w:color w:val="000000"/>
          <w:sz w:val="28"/>
          <w:szCs w:val="28"/>
        </w:rPr>
        <w:t>ООО «КДВ - Минусинск»</w:t>
      </w:r>
      <w:r>
        <w:rPr>
          <w:iCs/>
          <w:color w:val="000000"/>
          <w:sz w:val="28"/>
          <w:szCs w:val="28"/>
        </w:rPr>
        <w:t xml:space="preserve"> является современным, динамично развивающимся предприятием с ассортиментом произведенной продукции более 27 наименований. </w:t>
      </w:r>
    </w:p>
    <w:p w:rsidR="00D8723B" w:rsidRDefault="00D8723B" w:rsidP="00D8723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2014 году выпуск продукции предприятия увеличился на 15,3 %, объем отгруженных товаров собственного производства на 24,8 %. </w:t>
      </w:r>
    </w:p>
    <w:p w:rsidR="00D8723B" w:rsidRPr="00501903" w:rsidRDefault="00D8723B" w:rsidP="00D8723B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67"/>
        <w:jc w:val="both"/>
        <w:rPr>
          <w:rFonts w:cs="Calibri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предприятии работает 431 человек, объем продукции в месяц составляет 3 121 тонна, годовой валовый доход составляет 2 млрд. рублей. Предприятие реализует свою продукцию не только на территорию Красноярского края, но и в другие регионы. </w:t>
      </w:r>
      <w:r w:rsidRPr="00501903">
        <w:rPr>
          <w:rFonts w:cs="Calibri"/>
          <w:sz w:val="28"/>
          <w:szCs w:val="28"/>
        </w:rPr>
        <w:t>Производительность на одного работающего по сравнению с 2013 годом выросла на 32,7%. Произведена индексация заработной платы на 11,7%.</w:t>
      </w:r>
    </w:p>
    <w:p w:rsidR="00D8723B" w:rsidRPr="00D8723B" w:rsidRDefault="00D8723B" w:rsidP="00D8723B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D8723B">
        <w:rPr>
          <w:iCs/>
          <w:color w:val="000000"/>
          <w:sz w:val="28"/>
          <w:szCs w:val="28"/>
        </w:rPr>
        <w:t>Минусинский пивоваренный завод осуществляет деятельность с 1896 года.</w:t>
      </w:r>
    </w:p>
    <w:p w:rsidR="00D8723B" w:rsidRPr="00D8723B" w:rsidRDefault="00D8723B" w:rsidP="00D8723B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D8723B">
        <w:rPr>
          <w:iCs/>
          <w:color w:val="000000"/>
          <w:sz w:val="28"/>
          <w:szCs w:val="28"/>
        </w:rPr>
        <w:t>В настоящее время на предприятии работает 282 человека.</w:t>
      </w:r>
    </w:p>
    <w:p w:rsidR="00D8723B" w:rsidRDefault="00D8723B" w:rsidP="00D8723B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D8723B">
        <w:rPr>
          <w:iCs/>
          <w:color w:val="000000"/>
          <w:sz w:val="28"/>
          <w:szCs w:val="28"/>
        </w:rPr>
        <w:t>За 9 месяцев 2015 года предприятие отгрузило продукции на 15% по объемным показателям больше, чем за соответствующий период прошлого года.</w:t>
      </w:r>
    </w:p>
    <w:p w:rsidR="00D8723B" w:rsidRDefault="00D8723B" w:rsidP="00D8723B">
      <w:pPr>
        <w:spacing w:line="276" w:lineRule="auto"/>
        <w:ind w:firstLine="708"/>
        <w:jc w:val="both"/>
        <w:rPr>
          <w:rFonts w:cs="Times New Roman CYR"/>
          <w:sz w:val="28"/>
          <w:szCs w:val="28"/>
        </w:rPr>
      </w:pPr>
      <w:r w:rsidRPr="00501903">
        <w:rPr>
          <w:rFonts w:cs="Times New Roman CYR"/>
          <w:sz w:val="28"/>
          <w:szCs w:val="28"/>
        </w:rPr>
        <w:t>В 2014 году объем отгруженных товаров собственного производства составил 721</w:t>
      </w:r>
      <w:r>
        <w:rPr>
          <w:rFonts w:cs="Times New Roman CYR"/>
          <w:sz w:val="28"/>
          <w:szCs w:val="28"/>
        </w:rPr>
        <w:t xml:space="preserve"> </w:t>
      </w:r>
      <w:r w:rsidRPr="00501903">
        <w:rPr>
          <w:rFonts w:cs="Times New Roman CYR"/>
          <w:sz w:val="28"/>
          <w:szCs w:val="28"/>
        </w:rPr>
        <w:t xml:space="preserve">700 тыс. рублей, что на 8,58% больше по сравнению с  2013 годом.  В 2015 году запланирован объем отгруженных товаров собственного производства </w:t>
      </w:r>
      <w:r>
        <w:rPr>
          <w:rFonts w:cs="Times New Roman CYR"/>
          <w:sz w:val="28"/>
          <w:szCs w:val="28"/>
        </w:rPr>
        <w:t>–</w:t>
      </w:r>
      <w:r w:rsidRPr="00501903">
        <w:rPr>
          <w:rFonts w:cs="Times New Roman CYR"/>
          <w:sz w:val="28"/>
          <w:szCs w:val="28"/>
        </w:rPr>
        <w:t xml:space="preserve"> 772</w:t>
      </w:r>
      <w:r>
        <w:rPr>
          <w:rFonts w:cs="Times New Roman CYR"/>
          <w:sz w:val="28"/>
          <w:szCs w:val="28"/>
        </w:rPr>
        <w:t xml:space="preserve"> </w:t>
      </w:r>
      <w:r w:rsidRPr="00501903">
        <w:rPr>
          <w:rFonts w:cs="Times New Roman CYR"/>
          <w:sz w:val="28"/>
          <w:szCs w:val="28"/>
        </w:rPr>
        <w:t>000 тыс. руб.</w:t>
      </w:r>
    </w:p>
    <w:p w:rsidR="00D8723B" w:rsidRPr="00D8723B" w:rsidRDefault="00D8723B" w:rsidP="00D8723B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D8723B">
        <w:rPr>
          <w:iCs/>
          <w:color w:val="000000"/>
          <w:sz w:val="28"/>
          <w:szCs w:val="28"/>
        </w:rPr>
        <w:t>В феврале 2015 года предприятие пополнило ассортимент выпускаемой безалкогольной продукции на 4 вида напитков (Имбирь-лайм, Ергаки, Клубника лесная, Малина лесная). Предприятие имеет международную сертификацию системы качества ISO 9001:2011 и сертификацию по международной системе безопасности продукции ХАСП.</w:t>
      </w:r>
    </w:p>
    <w:p w:rsidR="00D8723B" w:rsidRDefault="00D8723B" w:rsidP="00D8723B">
      <w:pPr>
        <w:spacing w:after="240"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D8723B">
        <w:rPr>
          <w:iCs/>
          <w:color w:val="000000"/>
          <w:sz w:val="28"/>
          <w:szCs w:val="28"/>
        </w:rPr>
        <w:t xml:space="preserve">Предприятие не снижает объем выпускаемой продукции, а по некоторым позициям (вода питьевая «Спасский собор», напитки газированные безалкогольные) еще и увеличивает. </w:t>
      </w:r>
    </w:p>
    <w:p w:rsidR="00D8723B" w:rsidRDefault="00D8723B" w:rsidP="00D8723B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ЗАО «Минусинская кондитерская фабрика» с численностью около 500 человек, объемом производства в среднем 500 тонн кондитерских изделий в месяц.</w:t>
      </w:r>
    </w:p>
    <w:p w:rsidR="00D8723B" w:rsidRDefault="00D8723B" w:rsidP="00D8723B">
      <w:pPr>
        <w:spacing w:after="240" w:line="276" w:lineRule="auto"/>
        <w:ind w:firstLine="708"/>
        <w:jc w:val="both"/>
        <w:rPr>
          <w:rFonts w:cs="Times New Roman CYR"/>
          <w:sz w:val="28"/>
          <w:szCs w:val="28"/>
        </w:rPr>
      </w:pPr>
      <w:r w:rsidRPr="00501903">
        <w:rPr>
          <w:rFonts w:cs="Times New Roman CYR"/>
          <w:sz w:val="28"/>
          <w:szCs w:val="28"/>
        </w:rPr>
        <w:t>В 2014 году объем отгруженных товаров собственного производства  составил – 398</w:t>
      </w:r>
      <w:r>
        <w:rPr>
          <w:rFonts w:cs="Times New Roman CYR"/>
          <w:sz w:val="28"/>
          <w:szCs w:val="28"/>
        </w:rPr>
        <w:t xml:space="preserve"> </w:t>
      </w:r>
      <w:r w:rsidRPr="00501903">
        <w:rPr>
          <w:rFonts w:cs="Times New Roman CYR"/>
          <w:sz w:val="28"/>
          <w:szCs w:val="28"/>
        </w:rPr>
        <w:t>501 тыс. рублей, что на 17,7% больше по отношению к 2013 году. В 2015 году объем отгруженных товаров собственного производства составит – 400000 тыс. рублей, что на 0,5% больше по отношению к 2014 году.</w:t>
      </w:r>
    </w:p>
    <w:p w:rsidR="00D8723B" w:rsidRPr="00501903" w:rsidRDefault="00D8723B" w:rsidP="00D8723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 CYR"/>
          <w:sz w:val="28"/>
          <w:szCs w:val="28"/>
        </w:rPr>
      </w:pPr>
      <w:r w:rsidRPr="00D8723B">
        <w:rPr>
          <w:rFonts w:cs="Times New Roman CYR"/>
          <w:bCs/>
          <w:color w:val="000000"/>
          <w:sz w:val="28"/>
          <w:szCs w:val="28"/>
        </w:rPr>
        <w:t>ОАО «Молоко»</w:t>
      </w:r>
      <w:r w:rsidRPr="00501903">
        <w:rPr>
          <w:rFonts w:cs="Times New Roman CYR"/>
          <w:color w:val="000000"/>
          <w:sz w:val="28"/>
          <w:szCs w:val="28"/>
        </w:rPr>
        <w:t xml:space="preserve"> города Минусинска выпускает более 50 наименований продукции высокого качества только из натурального сырья.</w:t>
      </w:r>
    </w:p>
    <w:p w:rsidR="00D8723B" w:rsidRPr="00501903" w:rsidRDefault="00D8723B" w:rsidP="00D8723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Предприятие </w:t>
      </w:r>
      <w:r w:rsidRPr="00501903">
        <w:rPr>
          <w:rFonts w:cs="Times New Roman CYR"/>
          <w:sz w:val="28"/>
          <w:szCs w:val="28"/>
        </w:rPr>
        <w:t>сохранило не только объемы закупаемого</w:t>
      </w:r>
      <w:r>
        <w:rPr>
          <w:rFonts w:cs="Times New Roman CYR"/>
          <w:sz w:val="28"/>
          <w:szCs w:val="28"/>
        </w:rPr>
        <w:t xml:space="preserve"> молока – сырья, но и увеличило </w:t>
      </w:r>
      <w:r w:rsidRPr="00501903">
        <w:rPr>
          <w:rFonts w:cs="Times New Roman CYR"/>
          <w:sz w:val="28"/>
          <w:szCs w:val="28"/>
        </w:rPr>
        <w:t>объемы продаж</w:t>
      </w:r>
      <w:r>
        <w:rPr>
          <w:rFonts w:cs="Times New Roman CYR"/>
          <w:sz w:val="28"/>
          <w:szCs w:val="28"/>
        </w:rPr>
        <w:t xml:space="preserve"> </w:t>
      </w:r>
      <w:r w:rsidRPr="00501903">
        <w:rPr>
          <w:rFonts w:cs="Times New Roman CYR"/>
          <w:sz w:val="28"/>
          <w:szCs w:val="28"/>
        </w:rPr>
        <w:t xml:space="preserve">за счет ассортимента выпускаемой продукции.  </w:t>
      </w:r>
    </w:p>
    <w:p w:rsidR="00D8723B" w:rsidRPr="00501903" w:rsidRDefault="00D8723B" w:rsidP="00D8723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 CYR"/>
          <w:sz w:val="28"/>
          <w:szCs w:val="28"/>
        </w:rPr>
      </w:pPr>
      <w:r w:rsidRPr="00501903">
        <w:rPr>
          <w:rFonts w:cs="Times New Roman CYR"/>
          <w:sz w:val="28"/>
          <w:szCs w:val="28"/>
        </w:rPr>
        <w:t xml:space="preserve">ОАО «Молоко» увеличило производство молока и кисломолочной продукции, данная тенденция сохраняется весь отчетный год. </w:t>
      </w:r>
    </w:p>
    <w:p w:rsidR="00D8723B" w:rsidRPr="00501903" w:rsidRDefault="00D8723B" w:rsidP="00D8723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 CYR"/>
          <w:sz w:val="28"/>
          <w:szCs w:val="28"/>
        </w:rPr>
      </w:pPr>
      <w:r w:rsidRPr="00501903">
        <w:rPr>
          <w:rFonts w:cs="Times New Roman CYR"/>
          <w:sz w:val="28"/>
          <w:szCs w:val="28"/>
        </w:rPr>
        <w:t>В 2015-2017 год</w:t>
      </w:r>
      <w:r>
        <w:rPr>
          <w:rFonts w:cs="Times New Roman CYR"/>
          <w:sz w:val="28"/>
          <w:szCs w:val="28"/>
        </w:rPr>
        <w:t xml:space="preserve">ах предприятием реализуется проект </w:t>
      </w:r>
      <w:r w:rsidRPr="00501903">
        <w:rPr>
          <w:rFonts w:cs="Times New Roman CYR"/>
          <w:sz w:val="28"/>
          <w:szCs w:val="28"/>
        </w:rPr>
        <w:t xml:space="preserve"> - строительство новых производственных помещений и внедрение новых линий по производству и хранению творожных изделий, сыров на основе творога и прочих изделий по глубокой переработке творога. В 2016 году  запланировано приобретение автомата для укупорки молока «ТетроПак». </w:t>
      </w:r>
    </w:p>
    <w:p w:rsidR="00D8723B" w:rsidRPr="00501903" w:rsidRDefault="00D8723B" w:rsidP="00D8723B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cs="Times New Roman CYR"/>
          <w:sz w:val="28"/>
          <w:szCs w:val="28"/>
        </w:rPr>
      </w:pPr>
      <w:r w:rsidRPr="00501903">
        <w:rPr>
          <w:rFonts w:cs="Times New Roman CYR"/>
          <w:sz w:val="28"/>
          <w:szCs w:val="28"/>
        </w:rPr>
        <w:t>В 201</w:t>
      </w:r>
      <w:r>
        <w:rPr>
          <w:rFonts w:cs="Times New Roman CYR"/>
          <w:sz w:val="28"/>
          <w:szCs w:val="28"/>
        </w:rPr>
        <w:t>5</w:t>
      </w:r>
      <w:r w:rsidRPr="00501903">
        <w:rPr>
          <w:rFonts w:cs="Times New Roman CYR"/>
          <w:sz w:val="28"/>
          <w:szCs w:val="28"/>
        </w:rPr>
        <w:t xml:space="preserve"> году объем отгруженных товаров собственного производства </w:t>
      </w:r>
      <w:r>
        <w:rPr>
          <w:rFonts w:cs="Times New Roman CYR"/>
          <w:sz w:val="28"/>
          <w:szCs w:val="28"/>
        </w:rPr>
        <w:t xml:space="preserve">оценивается в сумме </w:t>
      </w:r>
      <w:r w:rsidRPr="00501903">
        <w:rPr>
          <w:rFonts w:cs="Times New Roman CYR"/>
          <w:sz w:val="28"/>
          <w:szCs w:val="28"/>
        </w:rPr>
        <w:t>611</w:t>
      </w:r>
      <w:r>
        <w:rPr>
          <w:rFonts w:cs="Times New Roman CYR"/>
          <w:sz w:val="28"/>
          <w:szCs w:val="28"/>
        </w:rPr>
        <w:t xml:space="preserve"> </w:t>
      </w:r>
      <w:r w:rsidRPr="00501903">
        <w:rPr>
          <w:rFonts w:cs="Times New Roman CYR"/>
          <w:sz w:val="28"/>
          <w:szCs w:val="28"/>
        </w:rPr>
        <w:t>691 тыс. руб</w:t>
      </w:r>
      <w:r>
        <w:rPr>
          <w:rFonts w:cs="Times New Roman CYR"/>
          <w:sz w:val="28"/>
          <w:szCs w:val="28"/>
        </w:rPr>
        <w:t xml:space="preserve">лей, </w:t>
      </w:r>
      <w:r w:rsidRPr="00501903">
        <w:rPr>
          <w:rFonts w:cs="Times New Roman CYR"/>
          <w:sz w:val="28"/>
          <w:szCs w:val="28"/>
        </w:rPr>
        <w:t>объем производства продукции – 10</w:t>
      </w:r>
      <w:r>
        <w:rPr>
          <w:rFonts w:cs="Times New Roman CYR"/>
          <w:sz w:val="28"/>
          <w:szCs w:val="28"/>
        </w:rPr>
        <w:t xml:space="preserve"> </w:t>
      </w:r>
      <w:r w:rsidRPr="00501903">
        <w:rPr>
          <w:rFonts w:cs="Times New Roman CYR"/>
          <w:sz w:val="28"/>
          <w:szCs w:val="28"/>
        </w:rPr>
        <w:t>944 т. из них 10</w:t>
      </w:r>
      <w:r>
        <w:rPr>
          <w:rFonts w:cs="Times New Roman CYR"/>
          <w:sz w:val="28"/>
          <w:szCs w:val="28"/>
        </w:rPr>
        <w:t xml:space="preserve"> </w:t>
      </w:r>
      <w:r w:rsidRPr="00501903">
        <w:rPr>
          <w:rFonts w:cs="Times New Roman CYR"/>
          <w:sz w:val="28"/>
          <w:szCs w:val="28"/>
        </w:rPr>
        <w:t xml:space="preserve">164 т. составляет производство цельномолочной продукции, 430 т. производство сливочного масла, 350 т. производство молочной и маслосыродельной промышленности. В 2016 году планируется объем производства </w:t>
      </w:r>
      <w:r>
        <w:rPr>
          <w:rFonts w:cs="Times New Roman CYR"/>
          <w:sz w:val="28"/>
          <w:szCs w:val="28"/>
        </w:rPr>
        <w:t xml:space="preserve">в размере </w:t>
      </w:r>
      <w:r w:rsidRPr="00501903">
        <w:rPr>
          <w:rFonts w:cs="Times New Roman CYR"/>
          <w:sz w:val="28"/>
          <w:szCs w:val="28"/>
        </w:rPr>
        <w:t>11</w:t>
      </w:r>
      <w:r>
        <w:rPr>
          <w:rFonts w:cs="Times New Roman CYR"/>
          <w:sz w:val="28"/>
          <w:szCs w:val="28"/>
        </w:rPr>
        <w:t xml:space="preserve"> </w:t>
      </w:r>
      <w:r w:rsidRPr="00501903">
        <w:rPr>
          <w:rFonts w:cs="Times New Roman CYR"/>
          <w:sz w:val="28"/>
          <w:szCs w:val="28"/>
        </w:rPr>
        <w:t>318 т, в 2017 году – 12</w:t>
      </w:r>
      <w:r>
        <w:rPr>
          <w:rFonts w:cs="Times New Roman CYR"/>
          <w:sz w:val="28"/>
          <w:szCs w:val="28"/>
        </w:rPr>
        <w:t xml:space="preserve"> </w:t>
      </w:r>
      <w:r w:rsidRPr="00501903">
        <w:rPr>
          <w:rFonts w:cs="Times New Roman CYR"/>
          <w:sz w:val="28"/>
          <w:szCs w:val="28"/>
        </w:rPr>
        <w:t>488 т., в 2018 году – 13</w:t>
      </w:r>
      <w:r>
        <w:rPr>
          <w:rFonts w:cs="Times New Roman CYR"/>
          <w:sz w:val="28"/>
          <w:szCs w:val="28"/>
        </w:rPr>
        <w:t xml:space="preserve"> </w:t>
      </w:r>
      <w:r w:rsidRPr="00501903">
        <w:rPr>
          <w:rFonts w:cs="Times New Roman CYR"/>
          <w:sz w:val="28"/>
          <w:szCs w:val="28"/>
        </w:rPr>
        <w:t>151 т.</w:t>
      </w:r>
    </w:p>
    <w:p w:rsidR="004B3B74" w:rsidRPr="009E524F" w:rsidRDefault="004B3B74" w:rsidP="00C27A52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  <w:lang w:eastAsia="en-US"/>
        </w:rPr>
      </w:pPr>
      <w:r w:rsidRPr="009E524F">
        <w:rPr>
          <w:sz w:val="28"/>
          <w:szCs w:val="28"/>
          <w:lang w:eastAsia="en-US"/>
        </w:rPr>
        <w:t>Развитие производства пищевых продуктов в среднесрочном периоде будет ориентировано на обеспечение населения продуктами питания</w:t>
      </w:r>
      <w:r w:rsidR="009A1ABF" w:rsidRPr="009E524F">
        <w:rPr>
          <w:sz w:val="28"/>
          <w:szCs w:val="28"/>
          <w:lang w:eastAsia="en-US"/>
        </w:rPr>
        <w:t xml:space="preserve"> </w:t>
      </w:r>
      <w:r w:rsidRPr="009E524F">
        <w:rPr>
          <w:sz w:val="28"/>
          <w:szCs w:val="28"/>
          <w:lang w:eastAsia="en-US"/>
        </w:rPr>
        <w:t>в объемах и ассортименте, соответствующими потребительскому спросу.</w:t>
      </w:r>
    </w:p>
    <w:p w:rsidR="000B2D71" w:rsidRDefault="000B2D71" w:rsidP="00CD6D2C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6CFA" w:rsidRDefault="00256CFA" w:rsidP="00CD6D2C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47A3" w:rsidRDefault="000647A3" w:rsidP="000647A3">
      <w:pPr>
        <w:autoSpaceDE w:val="0"/>
        <w:autoSpaceDN w:val="0"/>
        <w:adjustRightInd w:val="0"/>
        <w:spacing w:after="240"/>
        <w:jc w:val="both"/>
        <w:rPr>
          <w:rFonts w:cs="Times New Roman CYR"/>
          <w:b/>
          <w:sz w:val="28"/>
          <w:szCs w:val="28"/>
        </w:rPr>
      </w:pPr>
      <w:r w:rsidRPr="000647A3">
        <w:rPr>
          <w:rFonts w:cs="Times New Roman CYR"/>
          <w:b/>
          <w:sz w:val="28"/>
          <w:szCs w:val="28"/>
        </w:rPr>
        <w:tab/>
        <w:t>Малое и среднее предпринимательство</w:t>
      </w:r>
    </w:p>
    <w:p w:rsidR="00256CFA" w:rsidRPr="000647A3" w:rsidRDefault="00256CFA" w:rsidP="000647A3">
      <w:pPr>
        <w:autoSpaceDE w:val="0"/>
        <w:autoSpaceDN w:val="0"/>
        <w:adjustRightInd w:val="0"/>
        <w:spacing w:after="240"/>
        <w:jc w:val="both"/>
        <w:rPr>
          <w:rFonts w:cs="Times New Roman CYR"/>
          <w:b/>
          <w:sz w:val="28"/>
          <w:szCs w:val="28"/>
        </w:rPr>
      </w:pPr>
    </w:p>
    <w:p w:rsidR="000647A3" w:rsidRPr="000647A3" w:rsidRDefault="000647A3" w:rsidP="000647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 CYR"/>
          <w:sz w:val="28"/>
          <w:szCs w:val="28"/>
        </w:rPr>
      </w:pPr>
      <w:r w:rsidRPr="000647A3">
        <w:rPr>
          <w:rFonts w:cs="Times New Roman CYR"/>
          <w:sz w:val="28"/>
          <w:szCs w:val="28"/>
        </w:rPr>
        <w:t>Развитие малых и средних форм бизнеса с каждым годом начинает быть все более актуальным. Являясь полноправными субъектами рыночных отношений, они вносят существенный вклад в обеспечение населения товарами, услугами, способствуют повышению занятости. Стабильность малого и среднего бизнеса способствует повышению качества жизни населения.</w:t>
      </w:r>
    </w:p>
    <w:p w:rsidR="000647A3" w:rsidRPr="000647A3" w:rsidRDefault="000647A3" w:rsidP="000647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 CYR"/>
          <w:sz w:val="28"/>
          <w:szCs w:val="28"/>
        </w:rPr>
      </w:pPr>
      <w:r w:rsidRPr="000647A3">
        <w:rPr>
          <w:rFonts w:cs="Times New Roman CYR"/>
          <w:sz w:val="28"/>
          <w:szCs w:val="28"/>
        </w:rPr>
        <w:t>В муниципальном образовании город Минусинск число субъектов малого и среднего бизнеса составило 3 118 единиц на конец 2014 года, из них 730- организации малого бизнеса (юридические лица), 2 384 – индивидуальные предприниматели, 4 – организации, относящиеся к среднему бизнесу.</w:t>
      </w:r>
    </w:p>
    <w:p w:rsidR="000647A3" w:rsidRPr="000647A3" w:rsidRDefault="000647A3" w:rsidP="000647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 CYR"/>
          <w:sz w:val="28"/>
          <w:szCs w:val="28"/>
        </w:rPr>
      </w:pPr>
      <w:r w:rsidRPr="000647A3">
        <w:rPr>
          <w:rFonts w:cs="Times New Roman CYR"/>
          <w:sz w:val="28"/>
          <w:szCs w:val="28"/>
        </w:rPr>
        <w:t>Таким образом, в динамике наблюдается небольшой рост числа субъектов малого и среднего бизнеса и к 2018 году ожидается, что число субъектов составит 3 165 единиц:</w:t>
      </w:r>
    </w:p>
    <w:p w:rsidR="000647A3" w:rsidRDefault="000647A3" w:rsidP="000647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46"/>
        <w:gridCol w:w="1037"/>
        <w:gridCol w:w="1133"/>
        <w:gridCol w:w="1112"/>
        <w:gridCol w:w="1118"/>
        <w:gridCol w:w="1116"/>
        <w:gridCol w:w="1034"/>
        <w:gridCol w:w="1092"/>
      </w:tblGrid>
      <w:tr w:rsidR="000647A3" w:rsidRPr="000647A3" w:rsidTr="000647A3">
        <w:tc>
          <w:tcPr>
            <w:tcW w:w="214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год</w:t>
            </w:r>
          </w:p>
        </w:tc>
        <w:tc>
          <w:tcPr>
            <w:tcW w:w="10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2012 год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2013 год</w:t>
            </w:r>
          </w:p>
        </w:tc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2014 год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2015 год</w:t>
            </w:r>
          </w:p>
        </w:tc>
        <w:tc>
          <w:tcPr>
            <w:tcW w:w="11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2016 год</w:t>
            </w:r>
          </w:p>
        </w:tc>
        <w:tc>
          <w:tcPr>
            <w:tcW w:w="10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 xml:space="preserve">2017 год </w:t>
            </w:r>
          </w:p>
        </w:tc>
        <w:tc>
          <w:tcPr>
            <w:tcW w:w="10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2018 год</w:t>
            </w:r>
          </w:p>
        </w:tc>
      </w:tr>
      <w:tr w:rsidR="000647A3" w:rsidRPr="000647A3" w:rsidTr="000647A3">
        <w:tc>
          <w:tcPr>
            <w:tcW w:w="214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Количество организаций малого бизнеса (юридических лиц)</w:t>
            </w:r>
          </w:p>
        </w:tc>
        <w:tc>
          <w:tcPr>
            <w:tcW w:w="10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173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716</w:t>
            </w:r>
          </w:p>
        </w:tc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730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731</w:t>
            </w:r>
          </w:p>
        </w:tc>
        <w:tc>
          <w:tcPr>
            <w:tcW w:w="11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754</w:t>
            </w:r>
          </w:p>
        </w:tc>
        <w:tc>
          <w:tcPr>
            <w:tcW w:w="10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766</w:t>
            </w:r>
          </w:p>
        </w:tc>
        <w:tc>
          <w:tcPr>
            <w:tcW w:w="10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770</w:t>
            </w:r>
          </w:p>
        </w:tc>
      </w:tr>
      <w:tr w:rsidR="000647A3" w:rsidRPr="000647A3" w:rsidTr="000647A3">
        <w:tc>
          <w:tcPr>
            <w:tcW w:w="214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647A3" w:rsidRPr="000647A3" w:rsidRDefault="00E701CB" w:rsidP="009C7A38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hyperlink r:id="rId11" w:history="1">
              <w:r w:rsidR="000647A3" w:rsidRPr="000647A3">
                <w:rPr>
                  <w:rFonts w:cs="Times New Roman CYR"/>
                  <w:sz w:val="28"/>
                  <w:szCs w:val="28"/>
                </w:rPr>
                <w:t>Количество</w:t>
              </w:r>
            </w:hyperlink>
            <w:r w:rsidR="000647A3" w:rsidRPr="000647A3">
              <w:rPr>
                <w:rFonts w:cs="Times New Roman CYR"/>
                <w:sz w:val="28"/>
                <w:szCs w:val="28"/>
              </w:rPr>
              <w:t xml:space="preserve"> индивидуальных предпринимателей, прошедших государственную регистрацию</w:t>
            </w:r>
          </w:p>
        </w:tc>
        <w:tc>
          <w:tcPr>
            <w:tcW w:w="10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2907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2373</w:t>
            </w:r>
          </w:p>
        </w:tc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2384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2381</w:t>
            </w:r>
          </w:p>
        </w:tc>
        <w:tc>
          <w:tcPr>
            <w:tcW w:w="11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2390</w:t>
            </w:r>
          </w:p>
        </w:tc>
        <w:tc>
          <w:tcPr>
            <w:tcW w:w="10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2395</w:t>
            </w:r>
          </w:p>
        </w:tc>
        <w:tc>
          <w:tcPr>
            <w:tcW w:w="10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2395</w:t>
            </w:r>
          </w:p>
        </w:tc>
      </w:tr>
      <w:tr w:rsidR="000647A3" w:rsidRPr="000647A3" w:rsidTr="000647A3">
        <w:tc>
          <w:tcPr>
            <w:tcW w:w="214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Количество средних организаций</w:t>
            </w:r>
          </w:p>
        </w:tc>
        <w:tc>
          <w:tcPr>
            <w:tcW w:w="10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4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4</w:t>
            </w:r>
          </w:p>
        </w:tc>
        <w:tc>
          <w:tcPr>
            <w:tcW w:w="10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4</w:t>
            </w:r>
          </w:p>
        </w:tc>
      </w:tr>
      <w:tr w:rsidR="000647A3" w:rsidRPr="000647A3" w:rsidTr="000647A3">
        <w:tc>
          <w:tcPr>
            <w:tcW w:w="214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jc w:val="right"/>
              <w:rPr>
                <w:rFonts w:cs="Times New Roman CYR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3081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3089</w:t>
            </w:r>
          </w:p>
        </w:tc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3114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3112</w:t>
            </w:r>
          </w:p>
        </w:tc>
        <w:tc>
          <w:tcPr>
            <w:tcW w:w="11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3139</w:t>
            </w:r>
          </w:p>
        </w:tc>
        <w:tc>
          <w:tcPr>
            <w:tcW w:w="10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3161</w:t>
            </w:r>
          </w:p>
        </w:tc>
        <w:tc>
          <w:tcPr>
            <w:tcW w:w="10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647A3" w:rsidRPr="000647A3" w:rsidRDefault="000647A3" w:rsidP="009C7A38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0647A3">
              <w:rPr>
                <w:rFonts w:cs="Times New Roman CYR"/>
                <w:sz w:val="28"/>
                <w:szCs w:val="28"/>
              </w:rPr>
              <w:t>3165</w:t>
            </w:r>
          </w:p>
        </w:tc>
      </w:tr>
    </w:tbl>
    <w:p w:rsidR="000647A3" w:rsidRDefault="000647A3" w:rsidP="000647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56CFA" w:rsidRDefault="000647A3" w:rsidP="000647A3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256CFA" w:rsidRDefault="00256CFA" w:rsidP="000647A3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CFA" w:rsidRDefault="00256CFA" w:rsidP="000647A3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CFA" w:rsidRDefault="00256CFA" w:rsidP="000647A3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CFA" w:rsidRDefault="00256CFA" w:rsidP="000647A3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CFA" w:rsidRDefault="00256CFA" w:rsidP="000647A3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CFA" w:rsidRDefault="00256CFA" w:rsidP="000647A3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CFA" w:rsidRDefault="00256CFA" w:rsidP="000647A3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CFA" w:rsidRDefault="00256CFA" w:rsidP="000647A3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CFA" w:rsidRDefault="00256CFA" w:rsidP="000647A3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CFA" w:rsidRDefault="00256CFA" w:rsidP="000647A3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CFA" w:rsidRDefault="00256CFA" w:rsidP="000647A3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CFA" w:rsidRDefault="00256CFA" w:rsidP="000647A3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47A3" w:rsidRPr="000647A3" w:rsidRDefault="000647A3" w:rsidP="000647A3">
      <w:pPr>
        <w:autoSpaceDE w:val="0"/>
        <w:autoSpaceDN w:val="0"/>
        <w:adjustRightInd w:val="0"/>
        <w:spacing w:line="276" w:lineRule="auto"/>
        <w:jc w:val="both"/>
        <w:rPr>
          <w:rFonts w:cs="Times New Roman CYR"/>
          <w:sz w:val="28"/>
          <w:szCs w:val="28"/>
        </w:rPr>
      </w:pPr>
      <w:r w:rsidRPr="000647A3">
        <w:rPr>
          <w:rFonts w:cs="Times New Roman CYR"/>
          <w:sz w:val="28"/>
          <w:szCs w:val="28"/>
        </w:rPr>
        <w:t>По видам деятельности организации малого бизнеса распределяются следующим образом:</w:t>
      </w:r>
    </w:p>
    <w:p w:rsidR="000647A3" w:rsidRDefault="000647A3" w:rsidP="000647A3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647A3">
        <w:rPr>
          <w:rFonts w:cs="Times New Roman CYR"/>
          <w:sz w:val="28"/>
          <w:szCs w:val="28"/>
        </w:rPr>
        <w:t xml:space="preserve">  </w:t>
      </w:r>
    </w:p>
    <w:p w:rsidR="000647A3" w:rsidRDefault="000647A3" w:rsidP="000647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inline distT="0" distB="0" distL="0" distR="0">
            <wp:extent cx="6124353" cy="3242930"/>
            <wp:effectExtent l="0" t="0" r="0" b="0"/>
            <wp:docPr id="9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647A3" w:rsidRDefault="000647A3" w:rsidP="000647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47A3" w:rsidRDefault="000647A3" w:rsidP="000647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47A3" w:rsidRPr="000647A3" w:rsidRDefault="000647A3" w:rsidP="000647A3">
      <w:pPr>
        <w:autoSpaceDE w:val="0"/>
        <w:autoSpaceDN w:val="0"/>
        <w:adjustRightInd w:val="0"/>
        <w:spacing w:line="276" w:lineRule="auto"/>
        <w:jc w:val="both"/>
        <w:rPr>
          <w:rFonts w:cs="Times New Roman CYR"/>
          <w:sz w:val="28"/>
          <w:szCs w:val="28"/>
        </w:rPr>
      </w:pPr>
      <w:r w:rsidRPr="000647A3">
        <w:rPr>
          <w:rFonts w:cs="Times New Roman CYR"/>
          <w:sz w:val="28"/>
          <w:szCs w:val="28"/>
        </w:rPr>
        <w:tab/>
        <w:t>Данное распределение соответствует распределению организаций по видам деятельности в целом по краю.</w:t>
      </w:r>
    </w:p>
    <w:p w:rsidR="000647A3" w:rsidRPr="000647A3" w:rsidRDefault="000647A3" w:rsidP="000647A3">
      <w:pPr>
        <w:autoSpaceDE w:val="0"/>
        <w:autoSpaceDN w:val="0"/>
        <w:adjustRightInd w:val="0"/>
        <w:spacing w:line="276" w:lineRule="auto"/>
        <w:jc w:val="both"/>
        <w:rPr>
          <w:rFonts w:cs="Times New Roman CYR"/>
          <w:sz w:val="28"/>
          <w:szCs w:val="28"/>
        </w:rPr>
      </w:pPr>
      <w:r w:rsidRPr="000647A3">
        <w:rPr>
          <w:rFonts w:cs="Times New Roman CYR"/>
          <w:sz w:val="28"/>
          <w:szCs w:val="28"/>
        </w:rPr>
        <w:tab/>
        <w:t>Среднесписочная численность работников, занятых в сфере малого и среднего предпринимательства, на конец 2014 года составила 37,9% от численности всех предприятий и организаций муниципального образования город Минусинск. В прогнозе на долгосрочный период процент занятых работников в сфере малого бизнеса будет расти.</w:t>
      </w:r>
    </w:p>
    <w:p w:rsidR="000647A3" w:rsidRPr="000647A3" w:rsidRDefault="000647A3" w:rsidP="000647A3">
      <w:pPr>
        <w:autoSpaceDE w:val="0"/>
        <w:autoSpaceDN w:val="0"/>
        <w:adjustRightInd w:val="0"/>
        <w:spacing w:line="276" w:lineRule="auto"/>
        <w:jc w:val="both"/>
        <w:rPr>
          <w:rFonts w:cs="Times New Roman CYR"/>
          <w:sz w:val="28"/>
          <w:szCs w:val="28"/>
        </w:rPr>
      </w:pPr>
      <w:r w:rsidRPr="000647A3">
        <w:rPr>
          <w:rFonts w:cs="Times New Roman CYR"/>
          <w:sz w:val="28"/>
          <w:szCs w:val="28"/>
        </w:rPr>
        <w:tab/>
        <w:t>Оборот организаций малого и среднего бизнеса в 2014 году составил 5 228,12 млн. рублей, что составляет 55,6% от общего оборота организаций муниципального образования город Минусинск. В 2015 году по предварительным данным организаций оборот предприятий снизиться на 5,5%. В последующие годы (2016-2018 гг.) ожидается увеличение показателя в среднем на 3,7%.</w:t>
      </w:r>
    </w:p>
    <w:p w:rsidR="000647A3" w:rsidRPr="000647A3" w:rsidRDefault="000647A3" w:rsidP="000647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 CYR"/>
          <w:sz w:val="28"/>
          <w:szCs w:val="28"/>
        </w:rPr>
      </w:pPr>
      <w:r w:rsidRPr="000647A3">
        <w:rPr>
          <w:rFonts w:cs="Times New Roman CYR"/>
          <w:sz w:val="28"/>
          <w:szCs w:val="28"/>
        </w:rPr>
        <w:tab/>
      </w:r>
      <w:hyperlink r:id="rId13" w:history="1">
        <w:r w:rsidRPr="000647A3">
          <w:rPr>
            <w:rFonts w:cs="Times New Roman CYR"/>
            <w:sz w:val="28"/>
            <w:szCs w:val="28"/>
          </w:rPr>
          <w:t>Среднемесячная заработная плата работников списочного состава организаций малого бизнеса (юридических лиц)</w:t>
        </w:r>
      </w:hyperlink>
      <w:r w:rsidRPr="000647A3">
        <w:rPr>
          <w:rFonts w:cs="Times New Roman CYR"/>
          <w:sz w:val="28"/>
          <w:szCs w:val="28"/>
        </w:rPr>
        <w:t xml:space="preserve"> в 2014 году составила 12 056,43 рублей, что на 3,8% выше, чем в 2013 году.</w:t>
      </w:r>
    </w:p>
    <w:p w:rsidR="000647A3" w:rsidRPr="000647A3" w:rsidRDefault="000647A3" w:rsidP="000647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 CYR"/>
          <w:sz w:val="28"/>
          <w:szCs w:val="28"/>
        </w:rPr>
      </w:pPr>
      <w:r w:rsidRPr="000647A3">
        <w:rPr>
          <w:rFonts w:cs="Times New Roman CYR"/>
          <w:sz w:val="28"/>
          <w:szCs w:val="28"/>
        </w:rPr>
        <w:tab/>
        <w:t xml:space="preserve">По-прежнему низкой остается заработная плата у работников индивидуальных предпринимателей (8 300,00 рублей). Это связано с неполной занятостью работников, нежеланием показывать полный размер дохода работника и осуществлять отчисления в бюджет со стороны работодателей – индивидуальных предпринимателей. </w:t>
      </w:r>
    </w:p>
    <w:p w:rsidR="000647A3" w:rsidRPr="000647A3" w:rsidRDefault="00E701CB" w:rsidP="000647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 CYR"/>
          <w:sz w:val="28"/>
          <w:szCs w:val="28"/>
        </w:rPr>
      </w:pPr>
      <w:hyperlink r:id="rId14" w:history="1">
        <w:r w:rsidR="000647A3" w:rsidRPr="000647A3">
          <w:rPr>
            <w:rFonts w:cs="Times New Roman CYR"/>
            <w:sz w:val="28"/>
            <w:szCs w:val="28"/>
          </w:rPr>
          <w:t>Среднемесячная заработная плата работников списочного состава средних организаций</w:t>
        </w:r>
      </w:hyperlink>
      <w:r w:rsidR="000647A3" w:rsidRPr="000647A3">
        <w:rPr>
          <w:rFonts w:cs="Times New Roman CYR"/>
          <w:sz w:val="28"/>
          <w:szCs w:val="28"/>
        </w:rPr>
        <w:t xml:space="preserve"> в 2014 году составила 29 641.82 рублей, что выше, чем среднемесячная заработная плата организаций в целом по муниципальному образованию на 17,8%. Но, на основании предварительных данных средних организаций, в связи со снижением объемов производства (оказанием работ, услуг) в 2015 году заработная плата будет снижена на 15%. В долгосрочном периоде (2016-2018 гг.) планируется увеличение заработной платы средних организаций.    </w:t>
      </w:r>
    </w:p>
    <w:p w:rsidR="000647A3" w:rsidRPr="000647A3" w:rsidRDefault="000647A3" w:rsidP="000647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 CYR"/>
          <w:sz w:val="28"/>
          <w:szCs w:val="28"/>
        </w:rPr>
      </w:pPr>
      <w:r w:rsidRPr="000647A3">
        <w:rPr>
          <w:rFonts w:cs="Times New Roman CYR"/>
          <w:sz w:val="28"/>
          <w:szCs w:val="28"/>
        </w:rPr>
        <w:t>В целях создания благоприятных условий для развития малого предпринимательства в муниципальном образовании город Минусинск действует муниципальная программа «Социально – экономическая поддержка интересов населения города Минусинска» с подпрограммой «Поддержка субъектов малого и среднего предпринимательства».</w:t>
      </w:r>
    </w:p>
    <w:p w:rsidR="000647A3" w:rsidRPr="000647A3" w:rsidRDefault="000647A3" w:rsidP="000647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 CYR"/>
          <w:sz w:val="28"/>
          <w:szCs w:val="28"/>
        </w:rPr>
      </w:pPr>
      <w:r w:rsidRPr="000647A3">
        <w:rPr>
          <w:rFonts w:cs="Times New Roman CYR"/>
          <w:sz w:val="28"/>
          <w:szCs w:val="28"/>
        </w:rPr>
        <w:t>В 2014 году на реализацию мероприятий программы было выделено 5 324,73 тыс. рублей, в том числе 483,43 тыс. рублей за счет средств городского бюджета, 3 240,30 за счет средств краевого бюджета и 1 601,00 тыс. рублей за счет средств федерального бюджета.</w:t>
      </w:r>
    </w:p>
    <w:p w:rsidR="000647A3" w:rsidRPr="000647A3" w:rsidRDefault="000647A3" w:rsidP="000647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 CYR"/>
          <w:sz w:val="28"/>
          <w:szCs w:val="28"/>
        </w:rPr>
      </w:pPr>
      <w:r w:rsidRPr="000647A3">
        <w:rPr>
          <w:rFonts w:cs="Times New Roman CYR"/>
          <w:sz w:val="28"/>
          <w:szCs w:val="28"/>
        </w:rPr>
        <w:t>При этом финансовая поддержка оказана 10 субъектам малого и среднего предпринимательства. По итогам оказания поддержки было создано 72 новых рабочих места, сохранено 198 рабочих мест, субъектами малого и среднего предпринимательства привлечено 57 889,54 тыс. рублей.</w:t>
      </w:r>
    </w:p>
    <w:p w:rsidR="000647A3" w:rsidRPr="000647A3" w:rsidRDefault="000647A3" w:rsidP="000647A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 CYR"/>
          <w:sz w:val="28"/>
          <w:szCs w:val="28"/>
        </w:rPr>
      </w:pPr>
      <w:r w:rsidRPr="000647A3">
        <w:rPr>
          <w:rFonts w:cs="Times New Roman CYR"/>
          <w:sz w:val="28"/>
          <w:szCs w:val="28"/>
        </w:rPr>
        <w:t xml:space="preserve">В рамках программы, в целях выявления лучших представителей субъектов малого и среднего предпринимательства и повышения социальной значимости предпринимательства, проведен конкурс «Предприниматель года». В четырех номинациях награждено 10 победителей, вручено 2 специальных приза. Награждение произведено в мае 2014 года. Мероприятие приурочено ко Дню Российского предпринимательства. В рамках данного мероприятия проведены консультации субъектов малого и среднего предпринимательства представителями Министерства инвестиций и инноваций Красноярского края, ООО «Корпорация экономистов».  </w:t>
      </w:r>
    </w:p>
    <w:p w:rsidR="00D8723B" w:rsidRPr="00CD6D2C" w:rsidRDefault="00D8723B" w:rsidP="00CD6D2C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6789" w:rsidRPr="009E524F" w:rsidRDefault="00C92AFA" w:rsidP="00C27A52">
      <w:pPr>
        <w:pStyle w:val="a6"/>
        <w:spacing w:after="240"/>
        <w:ind w:firstLine="540"/>
        <w:jc w:val="both"/>
        <w:rPr>
          <w:b/>
          <w:sz w:val="28"/>
          <w:szCs w:val="28"/>
        </w:rPr>
      </w:pPr>
      <w:r w:rsidRPr="009E524F">
        <w:rPr>
          <w:b/>
          <w:sz w:val="28"/>
          <w:szCs w:val="28"/>
        </w:rPr>
        <w:t>Транспорт, связь</w:t>
      </w:r>
    </w:p>
    <w:p w:rsidR="007F6789" w:rsidRPr="009E524F" w:rsidRDefault="007F6789" w:rsidP="00C27A52">
      <w:pPr>
        <w:pStyle w:val="a6"/>
        <w:spacing w:line="276" w:lineRule="auto"/>
        <w:ind w:firstLine="540"/>
        <w:jc w:val="both"/>
        <w:rPr>
          <w:sz w:val="28"/>
          <w:szCs w:val="28"/>
        </w:rPr>
      </w:pPr>
      <w:r w:rsidRPr="009E524F">
        <w:rPr>
          <w:sz w:val="28"/>
          <w:szCs w:val="28"/>
        </w:rPr>
        <w:t xml:space="preserve">Основной целью развития транспорта в прогнозном периоде является комплексное развитие транспорта </w:t>
      </w:r>
      <w:r w:rsidR="002C00E6" w:rsidRPr="009E524F">
        <w:rPr>
          <w:sz w:val="28"/>
          <w:szCs w:val="28"/>
        </w:rPr>
        <w:t>г. Минусинска</w:t>
      </w:r>
      <w:r w:rsidRPr="009E524F">
        <w:rPr>
          <w:sz w:val="28"/>
          <w:szCs w:val="28"/>
        </w:rPr>
        <w:t xml:space="preserve"> для полного и эффективного удовлетворения потребностей населения и экономики </w:t>
      </w:r>
      <w:r w:rsidR="002C00E6" w:rsidRPr="009E524F">
        <w:rPr>
          <w:sz w:val="28"/>
          <w:szCs w:val="28"/>
        </w:rPr>
        <w:t xml:space="preserve">города Минусинска </w:t>
      </w:r>
      <w:r w:rsidRPr="009E524F">
        <w:rPr>
          <w:sz w:val="28"/>
          <w:szCs w:val="28"/>
        </w:rPr>
        <w:t xml:space="preserve"> в транспортных услугах. </w:t>
      </w:r>
    </w:p>
    <w:p w:rsidR="00C30CE6" w:rsidRPr="009E524F" w:rsidRDefault="00C30CE6" w:rsidP="00C27A5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E524F">
        <w:rPr>
          <w:sz w:val="28"/>
          <w:szCs w:val="28"/>
        </w:rPr>
        <w:t>Транспортная инфраструктура Муниципального образования город Минусинск представлена сетью автомобильных дорог  муниципального значения. Общая протяженность автомобильных дорог по состоянию на 1 января 201</w:t>
      </w:r>
      <w:r w:rsidR="009E524F">
        <w:rPr>
          <w:sz w:val="28"/>
          <w:szCs w:val="28"/>
        </w:rPr>
        <w:t>5</w:t>
      </w:r>
      <w:r w:rsidRPr="009E524F">
        <w:rPr>
          <w:sz w:val="28"/>
          <w:szCs w:val="28"/>
        </w:rPr>
        <w:t xml:space="preserve"> год составила</w:t>
      </w:r>
      <w:r w:rsidR="005410CF" w:rsidRPr="009E524F">
        <w:rPr>
          <w:sz w:val="28"/>
          <w:szCs w:val="28"/>
        </w:rPr>
        <w:t>-</w:t>
      </w:r>
      <w:r w:rsidRPr="009E524F">
        <w:rPr>
          <w:sz w:val="28"/>
          <w:szCs w:val="28"/>
        </w:rPr>
        <w:t xml:space="preserve"> 3</w:t>
      </w:r>
      <w:r w:rsidR="009E524F">
        <w:rPr>
          <w:sz w:val="28"/>
          <w:szCs w:val="28"/>
        </w:rPr>
        <w:t>5</w:t>
      </w:r>
      <w:r w:rsidRPr="009E524F">
        <w:rPr>
          <w:sz w:val="28"/>
          <w:szCs w:val="28"/>
        </w:rPr>
        <w:t>4,</w:t>
      </w:r>
      <w:r w:rsidR="00941809" w:rsidRPr="009E524F">
        <w:rPr>
          <w:sz w:val="28"/>
          <w:szCs w:val="28"/>
        </w:rPr>
        <w:t>70</w:t>
      </w:r>
      <w:r w:rsidR="009E524F">
        <w:rPr>
          <w:sz w:val="28"/>
          <w:szCs w:val="28"/>
        </w:rPr>
        <w:t xml:space="preserve"> км, в </w:t>
      </w:r>
      <w:r w:rsidRPr="009E524F">
        <w:rPr>
          <w:sz w:val="28"/>
          <w:szCs w:val="28"/>
        </w:rPr>
        <w:t>том числе с твердым покрытием</w:t>
      </w:r>
      <w:r w:rsidR="009E524F">
        <w:rPr>
          <w:sz w:val="28"/>
          <w:szCs w:val="28"/>
        </w:rPr>
        <w:t xml:space="preserve"> </w:t>
      </w:r>
      <w:r w:rsidR="005410CF" w:rsidRPr="009E524F">
        <w:rPr>
          <w:sz w:val="28"/>
          <w:szCs w:val="28"/>
        </w:rPr>
        <w:t>-</w:t>
      </w:r>
      <w:r w:rsidR="009E524F">
        <w:rPr>
          <w:sz w:val="28"/>
          <w:szCs w:val="28"/>
        </w:rPr>
        <w:t xml:space="preserve"> 18</w:t>
      </w:r>
      <w:r w:rsidR="00941809" w:rsidRPr="009E524F">
        <w:rPr>
          <w:sz w:val="28"/>
          <w:szCs w:val="28"/>
        </w:rPr>
        <w:t>4,70</w:t>
      </w:r>
      <w:r w:rsidRPr="009E524F">
        <w:rPr>
          <w:sz w:val="28"/>
          <w:szCs w:val="28"/>
        </w:rPr>
        <w:t xml:space="preserve"> км</w:t>
      </w:r>
      <w:r w:rsidR="005410CF" w:rsidRPr="009E524F">
        <w:rPr>
          <w:sz w:val="28"/>
          <w:szCs w:val="28"/>
        </w:rPr>
        <w:t>,</w:t>
      </w:r>
      <w:r w:rsidRPr="009E524F">
        <w:rPr>
          <w:sz w:val="28"/>
          <w:szCs w:val="28"/>
        </w:rPr>
        <w:t xml:space="preserve"> с переходным типом покрытия</w:t>
      </w:r>
      <w:r w:rsidR="005410CF" w:rsidRPr="009E524F">
        <w:rPr>
          <w:sz w:val="28"/>
          <w:szCs w:val="28"/>
        </w:rPr>
        <w:t>-</w:t>
      </w:r>
      <w:r w:rsidRPr="009E524F">
        <w:rPr>
          <w:sz w:val="28"/>
          <w:szCs w:val="28"/>
        </w:rPr>
        <w:t xml:space="preserve"> </w:t>
      </w:r>
      <w:r w:rsidR="009E524F">
        <w:rPr>
          <w:sz w:val="28"/>
          <w:szCs w:val="28"/>
        </w:rPr>
        <w:t>48,8</w:t>
      </w:r>
      <w:r w:rsidRPr="009E524F">
        <w:rPr>
          <w:sz w:val="28"/>
          <w:szCs w:val="28"/>
        </w:rPr>
        <w:t xml:space="preserve"> км. </w:t>
      </w:r>
    </w:p>
    <w:p w:rsidR="00C30CE6" w:rsidRPr="009E524F" w:rsidRDefault="00C30CE6" w:rsidP="00C27A5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524F">
        <w:rPr>
          <w:sz w:val="28"/>
          <w:szCs w:val="28"/>
        </w:rPr>
        <w:t xml:space="preserve">        Достаточно развитая автодорожная сеть с твердым покрытием, межрегиональное автомобильное сообщение осуществляется посредством дороги федерального значения “Красноярск-Абакан-Кызыл”.</w:t>
      </w:r>
    </w:p>
    <w:p w:rsidR="00C30CE6" w:rsidRPr="009E524F" w:rsidRDefault="00C30CE6" w:rsidP="00C27A5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524F">
        <w:rPr>
          <w:sz w:val="28"/>
          <w:szCs w:val="28"/>
        </w:rPr>
        <w:t xml:space="preserve">         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-</w:t>
      </w:r>
      <w:r w:rsidR="009E524F">
        <w:rPr>
          <w:sz w:val="28"/>
          <w:szCs w:val="28"/>
        </w:rPr>
        <w:t xml:space="preserve"> 49,34 </w:t>
      </w:r>
      <w:r w:rsidRPr="009E524F">
        <w:rPr>
          <w:sz w:val="28"/>
          <w:szCs w:val="28"/>
        </w:rPr>
        <w:t>%.</w:t>
      </w:r>
    </w:p>
    <w:p w:rsidR="00C30CE6" w:rsidRPr="009E524F" w:rsidRDefault="00C30CE6" w:rsidP="00C27A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524F">
        <w:rPr>
          <w:sz w:val="28"/>
          <w:szCs w:val="28"/>
        </w:rPr>
        <w:t xml:space="preserve">  Количество перевозчиков на автомобильном пассажирском транспорте составляет 1</w:t>
      </w:r>
      <w:r w:rsidR="00941809" w:rsidRPr="009E524F">
        <w:rPr>
          <w:sz w:val="28"/>
          <w:szCs w:val="28"/>
        </w:rPr>
        <w:t>0</w:t>
      </w:r>
      <w:r w:rsidRPr="009E524F">
        <w:rPr>
          <w:sz w:val="28"/>
          <w:szCs w:val="28"/>
        </w:rPr>
        <w:t xml:space="preserve"> единиц.</w:t>
      </w:r>
    </w:p>
    <w:p w:rsidR="00C30CE6" w:rsidRPr="009E524F" w:rsidRDefault="00C30CE6" w:rsidP="00C27A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524F">
        <w:rPr>
          <w:sz w:val="28"/>
          <w:szCs w:val="28"/>
        </w:rPr>
        <w:t>Количество автобусных маршрутов по городскому округу в 201</w:t>
      </w:r>
      <w:r w:rsidR="009E524F">
        <w:rPr>
          <w:sz w:val="28"/>
          <w:szCs w:val="28"/>
        </w:rPr>
        <w:t xml:space="preserve">5  </w:t>
      </w:r>
      <w:r w:rsidRPr="009E524F">
        <w:rPr>
          <w:sz w:val="28"/>
          <w:szCs w:val="28"/>
        </w:rPr>
        <w:t xml:space="preserve">году </w:t>
      </w:r>
      <w:r w:rsidR="005B6AB9" w:rsidRPr="009E524F">
        <w:rPr>
          <w:sz w:val="28"/>
          <w:szCs w:val="28"/>
        </w:rPr>
        <w:t xml:space="preserve">составит </w:t>
      </w:r>
      <w:r w:rsidR="007F6789" w:rsidRPr="009E524F">
        <w:rPr>
          <w:sz w:val="28"/>
          <w:szCs w:val="28"/>
        </w:rPr>
        <w:t>-</w:t>
      </w:r>
      <w:r w:rsidRPr="009E524F">
        <w:rPr>
          <w:sz w:val="28"/>
          <w:szCs w:val="28"/>
        </w:rPr>
        <w:t>2</w:t>
      </w:r>
      <w:r w:rsidR="009E524F">
        <w:rPr>
          <w:sz w:val="28"/>
          <w:szCs w:val="28"/>
        </w:rPr>
        <w:t>5</w:t>
      </w:r>
      <w:r w:rsidRPr="009E524F">
        <w:rPr>
          <w:sz w:val="28"/>
          <w:szCs w:val="28"/>
        </w:rPr>
        <w:t xml:space="preserve"> (</w:t>
      </w:r>
      <w:r w:rsidR="009E524F">
        <w:rPr>
          <w:sz w:val="28"/>
          <w:szCs w:val="28"/>
        </w:rPr>
        <w:t>на 1 маршрут больше, чем в 2014 году</w:t>
      </w:r>
      <w:r w:rsidRPr="009E524F">
        <w:rPr>
          <w:sz w:val="28"/>
          <w:szCs w:val="28"/>
        </w:rPr>
        <w:t xml:space="preserve">),  </w:t>
      </w:r>
      <w:r w:rsidR="009E524F">
        <w:rPr>
          <w:sz w:val="28"/>
          <w:szCs w:val="28"/>
        </w:rPr>
        <w:t>к</w:t>
      </w:r>
      <w:r w:rsidRPr="009E524F">
        <w:rPr>
          <w:sz w:val="28"/>
          <w:szCs w:val="28"/>
        </w:rPr>
        <w:t xml:space="preserve"> 201</w:t>
      </w:r>
      <w:r w:rsidR="009E524F">
        <w:rPr>
          <w:sz w:val="28"/>
          <w:szCs w:val="28"/>
        </w:rPr>
        <w:t xml:space="preserve">8 </w:t>
      </w:r>
      <w:r w:rsidRPr="009E524F">
        <w:rPr>
          <w:sz w:val="28"/>
          <w:szCs w:val="28"/>
        </w:rPr>
        <w:t xml:space="preserve">году количество маршрутов </w:t>
      </w:r>
      <w:r w:rsidR="009E524F">
        <w:rPr>
          <w:sz w:val="28"/>
          <w:szCs w:val="28"/>
        </w:rPr>
        <w:t>увеличится также на 1 и составит 26</w:t>
      </w:r>
      <w:r w:rsidRPr="009E524F">
        <w:rPr>
          <w:sz w:val="28"/>
          <w:szCs w:val="28"/>
        </w:rPr>
        <w:t>. Протяженность автобусных маршрутов</w:t>
      </w:r>
      <w:r w:rsidR="005B6AB9" w:rsidRPr="009E524F">
        <w:rPr>
          <w:sz w:val="28"/>
          <w:szCs w:val="28"/>
        </w:rPr>
        <w:t xml:space="preserve"> составила в 2014 году –</w:t>
      </w:r>
      <w:r w:rsidR="009E524F">
        <w:rPr>
          <w:sz w:val="28"/>
          <w:szCs w:val="28"/>
        </w:rPr>
        <w:t xml:space="preserve"> </w:t>
      </w:r>
      <w:r w:rsidR="005B6AB9" w:rsidRPr="009E524F">
        <w:rPr>
          <w:sz w:val="28"/>
          <w:szCs w:val="28"/>
        </w:rPr>
        <w:t>495,7</w:t>
      </w:r>
      <w:r w:rsidRPr="009E524F">
        <w:rPr>
          <w:sz w:val="28"/>
          <w:szCs w:val="28"/>
        </w:rPr>
        <w:t xml:space="preserve"> км</w:t>
      </w:r>
      <w:r w:rsidR="009E524F">
        <w:rPr>
          <w:sz w:val="28"/>
          <w:szCs w:val="28"/>
        </w:rPr>
        <w:t>, в 2015 году составит 502,3 км, к 2018 году достигнет 506,6 км</w:t>
      </w:r>
      <w:r w:rsidRPr="009E524F">
        <w:rPr>
          <w:sz w:val="28"/>
          <w:szCs w:val="28"/>
        </w:rPr>
        <w:t>. Увеличение протяженности  и количества маршрутов обусловлено  строительством новых микрорайонов (Юго-Восточный и Северо-Восточный, 8-й микрорайон).       Количество перевозчиков  на автомобильном пассажирском транспорте: - предпринимателей без образования юридического лица – 10</w:t>
      </w:r>
      <w:r w:rsidR="005B6AB9" w:rsidRPr="009E524F">
        <w:rPr>
          <w:sz w:val="28"/>
          <w:szCs w:val="28"/>
        </w:rPr>
        <w:t xml:space="preserve"> и два предприятия ООО «Минусинская транспортная компания» и ООО «Минусинская автотранспортная компания»</w:t>
      </w:r>
      <w:r w:rsidRPr="009E524F">
        <w:rPr>
          <w:sz w:val="28"/>
          <w:szCs w:val="28"/>
        </w:rPr>
        <w:t>.</w:t>
      </w:r>
    </w:p>
    <w:p w:rsidR="00C30CE6" w:rsidRPr="009E524F" w:rsidRDefault="00C30CE6" w:rsidP="00C27A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524F">
        <w:rPr>
          <w:sz w:val="28"/>
          <w:szCs w:val="28"/>
        </w:rPr>
        <w:t>Пассажирооборот в 201</w:t>
      </w:r>
      <w:r w:rsidR="009E524F">
        <w:rPr>
          <w:sz w:val="28"/>
          <w:szCs w:val="28"/>
        </w:rPr>
        <w:t>5</w:t>
      </w:r>
      <w:r w:rsidRPr="009E524F">
        <w:rPr>
          <w:sz w:val="28"/>
          <w:szCs w:val="28"/>
        </w:rPr>
        <w:t xml:space="preserve"> году оценивается</w:t>
      </w:r>
      <w:r w:rsidR="00AB06DD" w:rsidRPr="009E524F">
        <w:rPr>
          <w:sz w:val="28"/>
          <w:szCs w:val="28"/>
        </w:rPr>
        <w:t xml:space="preserve"> в </w:t>
      </w:r>
      <w:r w:rsidRPr="009E524F">
        <w:rPr>
          <w:sz w:val="28"/>
          <w:szCs w:val="28"/>
        </w:rPr>
        <w:t xml:space="preserve"> </w:t>
      </w:r>
      <w:r w:rsidR="009E524F">
        <w:rPr>
          <w:sz w:val="28"/>
          <w:szCs w:val="28"/>
        </w:rPr>
        <w:t>7,87</w:t>
      </w:r>
      <w:r w:rsidRPr="009E524F">
        <w:rPr>
          <w:sz w:val="28"/>
          <w:szCs w:val="28"/>
        </w:rPr>
        <w:t>млн.пасс.км</w:t>
      </w:r>
      <w:r w:rsidR="00704B2C" w:rsidRPr="009E524F">
        <w:rPr>
          <w:sz w:val="28"/>
          <w:szCs w:val="28"/>
        </w:rPr>
        <w:t>;</w:t>
      </w:r>
    </w:p>
    <w:p w:rsidR="00C30CE6" w:rsidRPr="009E524F" w:rsidRDefault="00C30CE6" w:rsidP="00C27A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524F">
        <w:rPr>
          <w:sz w:val="28"/>
          <w:szCs w:val="28"/>
        </w:rPr>
        <w:t>в  201</w:t>
      </w:r>
      <w:r w:rsidR="009E524F">
        <w:rPr>
          <w:sz w:val="28"/>
          <w:szCs w:val="28"/>
        </w:rPr>
        <w:t xml:space="preserve">6 году </w:t>
      </w:r>
      <w:r w:rsidRPr="009E524F">
        <w:rPr>
          <w:sz w:val="28"/>
          <w:szCs w:val="28"/>
        </w:rPr>
        <w:t xml:space="preserve">-  </w:t>
      </w:r>
      <w:r w:rsidR="009E524F">
        <w:rPr>
          <w:sz w:val="28"/>
          <w:szCs w:val="28"/>
        </w:rPr>
        <w:t xml:space="preserve">7,88 </w:t>
      </w:r>
      <w:r w:rsidRPr="009E524F">
        <w:rPr>
          <w:sz w:val="28"/>
          <w:szCs w:val="28"/>
        </w:rPr>
        <w:t>млн.</w:t>
      </w:r>
      <w:r w:rsidR="009E524F">
        <w:rPr>
          <w:sz w:val="28"/>
          <w:szCs w:val="28"/>
        </w:rPr>
        <w:t xml:space="preserve"> </w:t>
      </w:r>
      <w:r w:rsidRPr="009E524F">
        <w:rPr>
          <w:sz w:val="28"/>
          <w:szCs w:val="28"/>
        </w:rPr>
        <w:t>пасс. км;</w:t>
      </w:r>
    </w:p>
    <w:p w:rsidR="00C30CE6" w:rsidRPr="009E524F" w:rsidRDefault="00C30CE6" w:rsidP="00C27A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524F">
        <w:rPr>
          <w:sz w:val="28"/>
          <w:szCs w:val="28"/>
        </w:rPr>
        <w:t>в  201</w:t>
      </w:r>
      <w:r w:rsidR="009E524F">
        <w:rPr>
          <w:sz w:val="28"/>
          <w:szCs w:val="28"/>
        </w:rPr>
        <w:t xml:space="preserve">7 году </w:t>
      </w:r>
      <w:r w:rsidRPr="009E524F">
        <w:rPr>
          <w:sz w:val="28"/>
          <w:szCs w:val="28"/>
        </w:rPr>
        <w:t>-  7,</w:t>
      </w:r>
      <w:r w:rsidR="005B6AB9" w:rsidRPr="009E524F">
        <w:rPr>
          <w:sz w:val="28"/>
          <w:szCs w:val="28"/>
        </w:rPr>
        <w:t xml:space="preserve">90 </w:t>
      </w:r>
      <w:r w:rsidRPr="009E524F">
        <w:rPr>
          <w:sz w:val="28"/>
          <w:szCs w:val="28"/>
        </w:rPr>
        <w:t>млн.</w:t>
      </w:r>
      <w:r w:rsidR="009E524F">
        <w:rPr>
          <w:sz w:val="28"/>
          <w:szCs w:val="28"/>
        </w:rPr>
        <w:t xml:space="preserve"> </w:t>
      </w:r>
      <w:r w:rsidRPr="009E524F">
        <w:rPr>
          <w:sz w:val="28"/>
          <w:szCs w:val="28"/>
        </w:rPr>
        <w:t>пасс. км;</w:t>
      </w:r>
    </w:p>
    <w:p w:rsidR="00C30CE6" w:rsidRPr="009E524F" w:rsidRDefault="00C30CE6" w:rsidP="00C27A52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9E524F">
        <w:rPr>
          <w:sz w:val="28"/>
          <w:szCs w:val="28"/>
        </w:rPr>
        <w:t>в  201</w:t>
      </w:r>
      <w:r w:rsidR="009E524F">
        <w:rPr>
          <w:sz w:val="28"/>
          <w:szCs w:val="28"/>
        </w:rPr>
        <w:t xml:space="preserve">8 году </w:t>
      </w:r>
      <w:r w:rsidRPr="009E524F">
        <w:rPr>
          <w:sz w:val="28"/>
          <w:szCs w:val="28"/>
        </w:rPr>
        <w:t xml:space="preserve"> – 7,9</w:t>
      </w:r>
      <w:r w:rsidR="005B6AB9" w:rsidRPr="009E524F">
        <w:rPr>
          <w:sz w:val="28"/>
          <w:szCs w:val="28"/>
        </w:rPr>
        <w:t>0</w:t>
      </w:r>
      <w:r w:rsidR="009E524F">
        <w:rPr>
          <w:sz w:val="28"/>
          <w:szCs w:val="28"/>
        </w:rPr>
        <w:t xml:space="preserve"> </w:t>
      </w:r>
      <w:r w:rsidRPr="009E524F">
        <w:rPr>
          <w:sz w:val="28"/>
          <w:szCs w:val="28"/>
        </w:rPr>
        <w:t>млн.</w:t>
      </w:r>
      <w:r w:rsidR="009E524F">
        <w:rPr>
          <w:sz w:val="28"/>
          <w:szCs w:val="28"/>
        </w:rPr>
        <w:t xml:space="preserve"> </w:t>
      </w:r>
      <w:r w:rsidRPr="009E524F">
        <w:rPr>
          <w:sz w:val="28"/>
          <w:szCs w:val="28"/>
        </w:rPr>
        <w:t xml:space="preserve">пасс. км. </w:t>
      </w:r>
    </w:p>
    <w:p w:rsidR="009E524F" w:rsidRDefault="00953776" w:rsidP="00C27A52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9E524F">
        <w:rPr>
          <w:sz w:val="28"/>
          <w:szCs w:val="28"/>
        </w:rPr>
        <w:t>Количество перевезенных (отправленных) пассажиров всеми видами транспорта в 201</w:t>
      </w:r>
      <w:r w:rsidR="009E524F">
        <w:rPr>
          <w:sz w:val="28"/>
          <w:szCs w:val="28"/>
        </w:rPr>
        <w:t>5</w:t>
      </w:r>
      <w:r w:rsidRPr="009E524F">
        <w:rPr>
          <w:sz w:val="28"/>
          <w:szCs w:val="28"/>
        </w:rPr>
        <w:t xml:space="preserve"> году составит </w:t>
      </w:r>
      <w:r w:rsidR="009E524F">
        <w:rPr>
          <w:sz w:val="28"/>
          <w:szCs w:val="28"/>
        </w:rPr>
        <w:t xml:space="preserve">9,9 </w:t>
      </w:r>
      <w:r w:rsidR="00B01C98" w:rsidRPr="009E524F">
        <w:rPr>
          <w:sz w:val="28"/>
          <w:szCs w:val="28"/>
        </w:rPr>
        <w:t>млн</w:t>
      </w:r>
      <w:r w:rsidRPr="009E524F">
        <w:rPr>
          <w:sz w:val="28"/>
          <w:szCs w:val="28"/>
        </w:rPr>
        <w:t xml:space="preserve">. человек  </w:t>
      </w:r>
      <w:r w:rsidR="00B01C98" w:rsidRPr="009E524F">
        <w:rPr>
          <w:sz w:val="28"/>
          <w:szCs w:val="28"/>
        </w:rPr>
        <w:t>(</w:t>
      </w:r>
      <w:r w:rsidR="009E524F">
        <w:rPr>
          <w:sz w:val="28"/>
          <w:szCs w:val="28"/>
        </w:rPr>
        <w:t xml:space="preserve">100,81 </w:t>
      </w:r>
      <w:r w:rsidR="00C30CE6" w:rsidRPr="009E524F">
        <w:rPr>
          <w:sz w:val="28"/>
          <w:szCs w:val="28"/>
        </w:rPr>
        <w:t>% к уровню 201</w:t>
      </w:r>
      <w:r w:rsidR="009E524F">
        <w:rPr>
          <w:sz w:val="28"/>
          <w:szCs w:val="28"/>
        </w:rPr>
        <w:t>4</w:t>
      </w:r>
      <w:r w:rsidR="00C30CE6" w:rsidRPr="009E524F">
        <w:rPr>
          <w:sz w:val="28"/>
          <w:szCs w:val="28"/>
        </w:rPr>
        <w:t xml:space="preserve"> года), в 201</w:t>
      </w:r>
      <w:r w:rsidR="009E524F">
        <w:rPr>
          <w:sz w:val="28"/>
          <w:szCs w:val="28"/>
        </w:rPr>
        <w:t>8</w:t>
      </w:r>
      <w:r w:rsidR="00C30CE6" w:rsidRPr="009E524F">
        <w:rPr>
          <w:sz w:val="28"/>
          <w:szCs w:val="28"/>
        </w:rPr>
        <w:t xml:space="preserve"> году составит -  </w:t>
      </w:r>
      <w:r w:rsidR="009E524F">
        <w:rPr>
          <w:sz w:val="28"/>
          <w:szCs w:val="28"/>
        </w:rPr>
        <w:t>10,3</w:t>
      </w:r>
      <w:r w:rsidR="00C30CE6" w:rsidRPr="009E524F">
        <w:rPr>
          <w:sz w:val="28"/>
          <w:szCs w:val="28"/>
        </w:rPr>
        <w:t xml:space="preserve"> млн. человек  (</w:t>
      </w:r>
      <w:r w:rsidR="009E524F">
        <w:rPr>
          <w:sz w:val="28"/>
          <w:szCs w:val="28"/>
        </w:rPr>
        <w:t xml:space="preserve">104,89 </w:t>
      </w:r>
      <w:r w:rsidR="00C30CE6" w:rsidRPr="009E524F">
        <w:rPr>
          <w:sz w:val="28"/>
          <w:szCs w:val="28"/>
        </w:rPr>
        <w:t>% к уровню 201</w:t>
      </w:r>
      <w:r w:rsidR="009E524F">
        <w:rPr>
          <w:sz w:val="28"/>
          <w:szCs w:val="28"/>
        </w:rPr>
        <w:t>4</w:t>
      </w:r>
      <w:r w:rsidR="00C30CE6" w:rsidRPr="009E524F">
        <w:rPr>
          <w:sz w:val="28"/>
          <w:szCs w:val="28"/>
        </w:rPr>
        <w:t xml:space="preserve"> года). </w:t>
      </w:r>
    </w:p>
    <w:p w:rsidR="00C30CE6" w:rsidRPr="009E524F" w:rsidRDefault="00C30CE6" w:rsidP="00C27A52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9E524F">
        <w:rPr>
          <w:sz w:val="28"/>
          <w:szCs w:val="28"/>
        </w:rPr>
        <w:t>Перспектива транспортной инфраструктуры состоит в сохранении существующих маршрутов, улучшения качества обслуживания пассажиров, обновление транспортного парка.</w:t>
      </w:r>
    </w:p>
    <w:p w:rsidR="001C6209" w:rsidRDefault="001C6209" w:rsidP="00CD6D2C">
      <w:pPr>
        <w:pStyle w:val="a6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76187" w:rsidRPr="009E524F" w:rsidRDefault="00476187" w:rsidP="00CD6D2C">
      <w:pPr>
        <w:pStyle w:val="a6"/>
        <w:ind w:firstLine="540"/>
        <w:jc w:val="both"/>
        <w:rPr>
          <w:b/>
          <w:sz w:val="28"/>
          <w:szCs w:val="28"/>
        </w:rPr>
      </w:pPr>
      <w:r w:rsidRPr="009E524F">
        <w:rPr>
          <w:b/>
          <w:sz w:val="28"/>
          <w:szCs w:val="28"/>
        </w:rPr>
        <w:t>Потребительский рынок</w:t>
      </w:r>
      <w:r w:rsidR="001C6209" w:rsidRPr="009E524F">
        <w:rPr>
          <w:b/>
          <w:sz w:val="28"/>
          <w:szCs w:val="28"/>
        </w:rPr>
        <w:t xml:space="preserve"> и платные услуги населению </w:t>
      </w:r>
    </w:p>
    <w:p w:rsidR="001C6209" w:rsidRDefault="001C6209" w:rsidP="00CD6D2C">
      <w:pPr>
        <w:ind w:firstLine="511"/>
        <w:jc w:val="both"/>
        <w:rPr>
          <w:rFonts w:ascii="Times New Roman" w:hAnsi="Times New Roman"/>
          <w:sz w:val="28"/>
          <w:szCs w:val="28"/>
        </w:rPr>
      </w:pPr>
    </w:p>
    <w:p w:rsidR="009067F5" w:rsidRPr="009E524F" w:rsidRDefault="009067F5" w:rsidP="00C27A52">
      <w:pPr>
        <w:spacing w:line="276" w:lineRule="auto"/>
        <w:ind w:firstLine="511"/>
        <w:jc w:val="both"/>
        <w:rPr>
          <w:sz w:val="28"/>
          <w:szCs w:val="28"/>
        </w:rPr>
      </w:pPr>
      <w:r w:rsidRPr="009E524F">
        <w:rPr>
          <w:sz w:val="28"/>
          <w:szCs w:val="28"/>
        </w:rPr>
        <w:t xml:space="preserve">Потребительский рынок - это сочетание связанных друг с другом отраслей,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услуг. </w:t>
      </w:r>
    </w:p>
    <w:p w:rsidR="009067F5" w:rsidRPr="009E524F" w:rsidRDefault="009067F5" w:rsidP="00C27A52">
      <w:pPr>
        <w:widowControl w:val="0"/>
        <w:spacing w:line="276" w:lineRule="auto"/>
        <w:ind w:right="19" w:firstLine="555"/>
        <w:jc w:val="both"/>
        <w:rPr>
          <w:kern w:val="2"/>
          <w:sz w:val="28"/>
          <w:szCs w:val="28"/>
        </w:rPr>
      </w:pPr>
      <w:r w:rsidRPr="009E524F">
        <w:rPr>
          <w:kern w:val="2"/>
          <w:sz w:val="28"/>
          <w:szCs w:val="28"/>
        </w:rPr>
        <w:t>Торговля — это сфера потребительского рынка, которая занимает весомую часть в его структуре и вносит существенный вклад в социально-экономическое развитие города.</w:t>
      </w:r>
    </w:p>
    <w:p w:rsidR="00476187" w:rsidRPr="009E524F" w:rsidRDefault="009067F5" w:rsidP="00C27A52">
      <w:pPr>
        <w:pStyle w:val="10"/>
        <w:spacing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9E524F">
        <w:rPr>
          <w:rFonts w:ascii="Bookman Old Style" w:hAnsi="Bookman Old Style"/>
          <w:sz w:val="28"/>
          <w:szCs w:val="28"/>
        </w:rPr>
        <w:t>П</w:t>
      </w:r>
      <w:r w:rsidR="003F7B8F" w:rsidRPr="009E524F">
        <w:rPr>
          <w:rFonts w:ascii="Bookman Old Style" w:hAnsi="Bookman Old Style"/>
          <w:sz w:val="28"/>
          <w:szCs w:val="28"/>
        </w:rPr>
        <w:t>о</w:t>
      </w:r>
      <w:r w:rsidRPr="009E524F">
        <w:rPr>
          <w:rFonts w:ascii="Bookman Old Style" w:hAnsi="Bookman Old Style"/>
          <w:sz w:val="28"/>
          <w:szCs w:val="28"/>
        </w:rPr>
        <w:t xml:space="preserve"> состоянию на 01.01.201</w:t>
      </w:r>
      <w:r w:rsidR="009E524F">
        <w:rPr>
          <w:rFonts w:ascii="Bookman Old Style" w:hAnsi="Bookman Old Style"/>
          <w:sz w:val="28"/>
          <w:szCs w:val="28"/>
        </w:rPr>
        <w:t>5 года</w:t>
      </w:r>
      <w:r w:rsidRPr="009E524F">
        <w:rPr>
          <w:rFonts w:ascii="Bookman Old Style" w:hAnsi="Bookman Old Style"/>
          <w:sz w:val="28"/>
          <w:szCs w:val="28"/>
        </w:rPr>
        <w:t xml:space="preserve"> н</w:t>
      </w:r>
      <w:r w:rsidR="00476187" w:rsidRPr="009E524F">
        <w:rPr>
          <w:rFonts w:ascii="Bookman Old Style" w:hAnsi="Bookman Old Style"/>
          <w:sz w:val="28"/>
          <w:szCs w:val="28"/>
        </w:rPr>
        <w:t xml:space="preserve">а территории муниципального образования  осуществляют розничную торговлю </w:t>
      </w:r>
      <w:r w:rsidR="009E524F">
        <w:rPr>
          <w:rFonts w:ascii="Bookman Old Style" w:hAnsi="Bookman Old Style"/>
          <w:sz w:val="28"/>
          <w:szCs w:val="28"/>
        </w:rPr>
        <w:t>441</w:t>
      </w:r>
      <w:r w:rsidRPr="009E524F">
        <w:rPr>
          <w:rFonts w:ascii="Bookman Old Style" w:hAnsi="Bookman Old Style"/>
          <w:sz w:val="28"/>
          <w:szCs w:val="28"/>
        </w:rPr>
        <w:t xml:space="preserve"> </w:t>
      </w:r>
      <w:r w:rsidR="00476187" w:rsidRPr="009E524F">
        <w:rPr>
          <w:rFonts w:ascii="Bookman Old Style" w:hAnsi="Bookman Old Style"/>
          <w:sz w:val="28"/>
          <w:szCs w:val="28"/>
        </w:rPr>
        <w:t>магазин</w:t>
      </w:r>
      <w:r w:rsidR="0045080B" w:rsidRPr="009E524F">
        <w:rPr>
          <w:rFonts w:ascii="Bookman Old Style" w:hAnsi="Bookman Old Style"/>
          <w:sz w:val="28"/>
          <w:szCs w:val="28"/>
        </w:rPr>
        <w:t xml:space="preserve">, </w:t>
      </w:r>
      <w:r w:rsidR="00476187" w:rsidRPr="009E524F">
        <w:rPr>
          <w:rFonts w:ascii="Bookman Old Style" w:hAnsi="Bookman Old Style"/>
          <w:sz w:val="28"/>
          <w:szCs w:val="28"/>
        </w:rPr>
        <w:t xml:space="preserve"> с общей площадью торгового зала</w:t>
      </w:r>
      <w:r w:rsidRPr="009E524F">
        <w:rPr>
          <w:rFonts w:ascii="Bookman Old Style" w:hAnsi="Bookman Old Style"/>
          <w:sz w:val="28"/>
          <w:szCs w:val="28"/>
        </w:rPr>
        <w:t xml:space="preserve"> магазин</w:t>
      </w:r>
      <w:r w:rsidR="003F7B8F" w:rsidRPr="009E524F">
        <w:rPr>
          <w:rFonts w:ascii="Bookman Old Style" w:hAnsi="Bookman Old Style"/>
          <w:sz w:val="28"/>
          <w:szCs w:val="28"/>
        </w:rPr>
        <w:t>ов</w:t>
      </w:r>
      <w:r w:rsidR="009E524F">
        <w:rPr>
          <w:rFonts w:ascii="Bookman Old Style" w:hAnsi="Bookman Old Style"/>
          <w:sz w:val="28"/>
          <w:szCs w:val="28"/>
        </w:rPr>
        <w:t xml:space="preserve"> </w:t>
      </w:r>
      <w:r w:rsidR="0045080B" w:rsidRPr="009E524F">
        <w:rPr>
          <w:rFonts w:ascii="Bookman Old Style" w:hAnsi="Bookman Old Style"/>
          <w:sz w:val="28"/>
          <w:szCs w:val="28"/>
        </w:rPr>
        <w:t>-</w:t>
      </w:r>
      <w:r w:rsidR="009E524F">
        <w:rPr>
          <w:rFonts w:ascii="Bookman Old Style" w:hAnsi="Bookman Old Style"/>
          <w:sz w:val="28"/>
          <w:szCs w:val="28"/>
        </w:rPr>
        <w:t xml:space="preserve"> 51,29</w:t>
      </w:r>
      <w:r w:rsidR="00476187" w:rsidRPr="009E524F">
        <w:rPr>
          <w:rFonts w:ascii="Bookman Old Style" w:hAnsi="Bookman Old Style"/>
          <w:sz w:val="28"/>
          <w:szCs w:val="28"/>
        </w:rPr>
        <w:t xml:space="preserve"> тыс. кв. м., 2</w:t>
      </w:r>
      <w:r w:rsidR="009E524F">
        <w:rPr>
          <w:rFonts w:ascii="Bookman Old Style" w:hAnsi="Bookman Old Style"/>
          <w:sz w:val="28"/>
          <w:szCs w:val="28"/>
        </w:rPr>
        <w:t>0</w:t>
      </w:r>
      <w:r w:rsidR="00476187" w:rsidRPr="009E524F">
        <w:rPr>
          <w:rFonts w:ascii="Bookman Old Style" w:hAnsi="Bookman Old Style"/>
          <w:sz w:val="28"/>
          <w:szCs w:val="28"/>
        </w:rPr>
        <w:t xml:space="preserve">0 павильонов  с общей </w:t>
      </w:r>
      <w:r w:rsidR="0045080B" w:rsidRPr="009E524F">
        <w:rPr>
          <w:rFonts w:ascii="Bookman Old Style" w:hAnsi="Bookman Old Style"/>
          <w:sz w:val="28"/>
          <w:szCs w:val="28"/>
        </w:rPr>
        <w:t xml:space="preserve"> площадью </w:t>
      </w:r>
      <w:r w:rsidR="00476187" w:rsidRPr="009E524F">
        <w:rPr>
          <w:rFonts w:ascii="Bookman Old Style" w:hAnsi="Bookman Old Style"/>
          <w:sz w:val="28"/>
          <w:szCs w:val="28"/>
        </w:rPr>
        <w:t>торгового зала</w:t>
      </w:r>
      <w:r w:rsidRPr="009E524F">
        <w:rPr>
          <w:rFonts w:ascii="Bookman Old Style" w:hAnsi="Bookman Old Style"/>
          <w:sz w:val="28"/>
          <w:szCs w:val="28"/>
        </w:rPr>
        <w:t xml:space="preserve"> павильонов </w:t>
      </w:r>
      <w:r w:rsidR="0045080B" w:rsidRPr="009E524F">
        <w:rPr>
          <w:rFonts w:ascii="Bookman Old Style" w:hAnsi="Bookman Old Style"/>
          <w:sz w:val="28"/>
          <w:szCs w:val="28"/>
        </w:rPr>
        <w:t>-</w:t>
      </w:r>
      <w:r w:rsidR="00476187" w:rsidRPr="009E524F">
        <w:rPr>
          <w:rFonts w:ascii="Bookman Old Style" w:hAnsi="Bookman Old Style"/>
          <w:sz w:val="28"/>
          <w:szCs w:val="28"/>
        </w:rPr>
        <w:t xml:space="preserve"> 5,1</w:t>
      </w:r>
      <w:r w:rsidR="00445628" w:rsidRPr="009E524F">
        <w:rPr>
          <w:rFonts w:ascii="Bookman Old Style" w:hAnsi="Bookman Old Style"/>
          <w:sz w:val="28"/>
          <w:szCs w:val="28"/>
        </w:rPr>
        <w:t>3</w:t>
      </w:r>
      <w:r w:rsidR="00476187" w:rsidRPr="009E524F">
        <w:rPr>
          <w:rFonts w:ascii="Bookman Old Style" w:hAnsi="Bookman Old Style"/>
          <w:sz w:val="28"/>
          <w:szCs w:val="28"/>
        </w:rPr>
        <w:t xml:space="preserve"> тыс. кв.м., 130 палаток и киосков,</w:t>
      </w:r>
      <w:r w:rsidR="009E524F">
        <w:rPr>
          <w:rFonts w:ascii="Bookman Old Style" w:hAnsi="Bookman Old Style"/>
          <w:sz w:val="28"/>
          <w:szCs w:val="28"/>
        </w:rPr>
        <w:t xml:space="preserve"> </w:t>
      </w:r>
      <w:r w:rsidR="00476187" w:rsidRPr="009E524F">
        <w:rPr>
          <w:rFonts w:ascii="Bookman Old Style" w:hAnsi="Bookman Old Style"/>
          <w:sz w:val="28"/>
          <w:szCs w:val="28"/>
        </w:rPr>
        <w:t>2</w:t>
      </w:r>
      <w:r w:rsidR="009E524F">
        <w:rPr>
          <w:rFonts w:ascii="Bookman Old Style" w:hAnsi="Bookman Old Style"/>
          <w:sz w:val="28"/>
          <w:szCs w:val="28"/>
        </w:rPr>
        <w:t xml:space="preserve">4 </w:t>
      </w:r>
      <w:r w:rsidR="00476187" w:rsidRPr="009E524F">
        <w:rPr>
          <w:rFonts w:ascii="Bookman Old Style" w:hAnsi="Bookman Old Style"/>
          <w:sz w:val="28"/>
          <w:szCs w:val="28"/>
        </w:rPr>
        <w:t>аптек</w:t>
      </w:r>
      <w:r w:rsidR="009E524F">
        <w:rPr>
          <w:rFonts w:ascii="Bookman Old Style" w:hAnsi="Bookman Old Style"/>
          <w:sz w:val="28"/>
          <w:szCs w:val="28"/>
        </w:rPr>
        <w:t>и</w:t>
      </w:r>
      <w:r w:rsidR="00476187" w:rsidRPr="009E524F">
        <w:rPr>
          <w:rFonts w:ascii="Bookman Old Style" w:hAnsi="Bookman Old Style"/>
          <w:sz w:val="28"/>
          <w:szCs w:val="28"/>
        </w:rPr>
        <w:t xml:space="preserve"> и аптечных магазин</w:t>
      </w:r>
      <w:r w:rsidR="009E524F">
        <w:rPr>
          <w:rFonts w:ascii="Bookman Old Style" w:hAnsi="Bookman Old Style"/>
          <w:sz w:val="28"/>
          <w:szCs w:val="28"/>
        </w:rPr>
        <w:t>а</w:t>
      </w:r>
      <w:r w:rsidR="00476187" w:rsidRPr="009E524F">
        <w:rPr>
          <w:rFonts w:ascii="Bookman Old Style" w:hAnsi="Bookman Old Style"/>
          <w:sz w:val="28"/>
          <w:szCs w:val="28"/>
        </w:rPr>
        <w:t xml:space="preserve">, </w:t>
      </w:r>
      <w:r w:rsidR="009E524F">
        <w:rPr>
          <w:rFonts w:ascii="Bookman Old Style" w:hAnsi="Bookman Old Style"/>
          <w:sz w:val="28"/>
          <w:szCs w:val="28"/>
        </w:rPr>
        <w:t>1</w:t>
      </w:r>
      <w:r w:rsidR="00476187" w:rsidRPr="009E524F">
        <w:rPr>
          <w:rFonts w:ascii="Bookman Old Style" w:hAnsi="Bookman Old Style"/>
          <w:sz w:val="28"/>
          <w:szCs w:val="28"/>
        </w:rPr>
        <w:t xml:space="preserve"> рын</w:t>
      </w:r>
      <w:r w:rsidR="009E524F">
        <w:rPr>
          <w:rFonts w:ascii="Bookman Old Style" w:hAnsi="Bookman Old Style"/>
          <w:sz w:val="28"/>
          <w:szCs w:val="28"/>
        </w:rPr>
        <w:t>ок и 2 постоянно действующие ярмарки</w:t>
      </w:r>
      <w:r w:rsidR="00476187" w:rsidRPr="009E524F">
        <w:rPr>
          <w:rFonts w:ascii="Bookman Old Style" w:hAnsi="Bookman Old Style"/>
          <w:sz w:val="28"/>
          <w:szCs w:val="28"/>
        </w:rPr>
        <w:t xml:space="preserve"> на 2</w:t>
      </w:r>
      <w:r w:rsidR="009E524F">
        <w:rPr>
          <w:rFonts w:ascii="Bookman Old Style" w:hAnsi="Bookman Old Style"/>
          <w:sz w:val="28"/>
          <w:szCs w:val="28"/>
        </w:rPr>
        <w:t xml:space="preserve"> </w:t>
      </w:r>
      <w:r w:rsidR="00476187" w:rsidRPr="009E524F">
        <w:rPr>
          <w:rFonts w:ascii="Bookman Old Style" w:hAnsi="Bookman Old Style"/>
          <w:sz w:val="28"/>
          <w:szCs w:val="28"/>
        </w:rPr>
        <w:t>921 мест</w:t>
      </w:r>
      <w:r w:rsidR="009E524F">
        <w:rPr>
          <w:rFonts w:ascii="Bookman Old Style" w:hAnsi="Bookman Old Style"/>
          <w:sz w:val="28"/>
          <w:szCs w:val="28"/>
        </w:rPr>
        <w:t>о</w:t>
      </w:r>
      <w:r w:rsidR="00476187" w:rsidRPr="009E524F">
        <w:rPr>
          <w:rFonts w:ascii="Bookman Old Style" w:hAnsi="Bookman Old Style"/>
          <w:sz w:val="28"/>
          <w:szCs w:val="28"/>
        </w:rPr>
        <w:t xml:space="preserve"> всех форм собственности. </w:t>
      </w:r>
    </w:p>
    <w:p w:rsidR="00476187" w:rsidRPr="009E524F" w:rsidRDefault="00476187" w:rsidP="00C27A52">
      <w:pPr>
        <w:pStyle w:val="10"/>
        <w:spacing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9E524F">
        <w:rPr>
          <w:rFonts w:ascii="Bookman Old Style" w:hAnsi="Bookman Old Style"/>
          <w:sz w:val="28"/>
          <w:szCs w:val="28"/>
        </w:rPr>
        <w:t>Розничный товарооборот  в 201</w:t>
      </w:r>
      <w:r w:rsidR="00445628" w:rsidRPr="009E524F">
        <w:rPr>
          <w:rFonts w:ascii="Bookman Old Style" w:hAnsi="Bookman Old Style"/>
          <w:sz w:val="28"/>
          <w:szCs w:val="28"/>
        </w:rPr>
        <w:t>4</w:t>
      </w:r>
      <w:r w:rsidR="009E524F">
        <w:rPr>
          <w:rFonts w:ascii="Bookman Old Style" w:hAnsi="Bookman Old Style"/>
          <w:sz w:val="28"/>
          <w:szCs w:val="28"/>
        </w:rPr>
        <w:t xml:space="preserve"> </w:t>
      </w:r>
      <w:r w:rsidRPr="009E524F">
        <w:rPr>
          <w:rFonts w:ascii="Bookman Old Style" w:hAnsi="Bookman Old Style"/>
          <w:sz w:val="28"/>
          <w:szCs w:val="28"/>
        </w:rPr>
        <w:t>году</w:t>
      </w:r>
      <w:r w:rsidR="00F92830" w:rsidRPr="009E524F">
        <w:rPr>
          <w:rFonts w:ascii="Bookman Old Style" w:hAnsi="Bookman Old Style"/>
          <w:sz w:val="28"/>
          <w:szCs w:val="28"/>
        </w:rPr>
        <w:t xml:space="preserve"> по данным статистики </w:t>
      </w:r>
      <w:r w:rsidRPr="009E524F">
        <w:rPr>
          <w:rFonts w:ascii="Bookman Old Style" w:hAnsi="Bookman Old Style"/>
          <w:sz w:val="28"/>
          <w:szCs w:val="28"/>
        </w:rPr>
        <w:t xml:space="preserve"> состави</w:t>
      </w:r>
      <w:r w:rsidR="009E524F">
        <w:rPr>
          <w:rFonts w:ascii="Bookman Old Style" w:hAnsi="Bookman Old Style"/>
          <w:sz w:val="28"/>
          <w:szCs w:val="28"/>
        </w:rPr>
        <w:t>л</w:t>
      </w:r>
      <w:r w:rsidRPr="009E524F">
        <w:rPr>
          <w:rFonts w:ascii="Bookman Old Style" w:hAnsi="Bookman Old Style"/>
          <w:sz w:val="28"/>
          <w:szCs w:val="28"/>
        </w:rPr>
        <w:t xml:space="preserve"> 12 млрд. </w:t>
      </w:r>
      <w:r w:rsidR="009E524F">
        <w:rPr>
          <w:rFonts w:ascii="Bookman Old Style" w:hAnsi="Bookman Old Style"/>
          <w:sz w:val="28"/>
          <w:szCs w:val="28"/>
        </w:rPr>
        <w:t>409</w:t>
      </w:r>
      <w:r w:rsidR="003F7B8F" w:rsidRPr="009E524F">
        <w:rPr>
          <w:rFonts w:ascii="Bookman Old Style" w:hAnsi="Bookman Old Style"/>
          <w:sz w:val="28"/>
          <w:szCs w:val="28"/>
        </w:rPr>
        <w:t xml:space="preserve"> </w:t>
      </w:r>
      <w:r w:rsidRPr="009E524F">
        <w:rPr>
          <w:rFonts w:ascii="Bookman Old Style" w:hAnsi="Bookman Old Style"/>
          <w:sz w:val="28"/>
          <w:szCs w:val="28"/>
        </w:rPr>
        <w:t>млн.</w:t>
      </w:r>
      <w:r w:rsidR="009E524F">
        <w:rPr>
          <w:rFonts w:ascii="Bookman Old Style" w:hAnsi="Bookman Old Style"/>
          <w:sz w:val="28"/>
          <w:szCs w:val="28"/>
        </w:rPr>
        <w:t xml:space="preserve"> 116</w:t>
      </w:r>
      <w:r w:rsidR="009A1ABF" w:rsidRPr="009E524F">
        <w:rPr>
          <w:rFonts w:ascii="Bookman Old Style" w:hAnsi="Bookman Old Style"/>
          <w:sz w:val="28"/>
          <w:szCs w:val="28"/>
        </w:rPr>
        <w:t xml:space="preserve"> </w:t>
      </w:r>
      <w:r w:rsidRPr="009E524F">
        <w:rPr>
          <w:rFonts w:ascii="Bookman Old Style" w:hAnsi="Bookman Old Style"/>
          <w:sz w:val="28"/>
          <w:szCs w:val="28"/>
        </w:rPr>
        <w:t>тыс.</w:t>
      </w:r>
      <w:r w:rsidR="009E524F">
        <w:rPr>
          <w:rFonts w:ascii="Bookman Old Style" w:hAnsi="Bookman Old Style"/>
          <w:sz w:val="28"/>
          <w:szCs w:val="28"/>
        </w:rPr>
        <w:t xml:space="preserve"> </w:t>
      </w:r>
      <w:r w:rsidRPr="009E524F">
        <w:rPr>
          <w:rFonts w:ascii="Bookman Old Style" w:hAnsi="Bookman Old Style"/>
          <w:sz w:val="28"/>
          <w:szCs w:val="28"/>
        </w:rPr>
        <w:t>рублей и увеличи</w:t>
      </w:r>
      <w:r w:rsidR="009E524F">
        <w:rPr>
          <w:rFonts w:ascii="Bookman Old Style" w:hAnsi="Bookman Old Style"/>
          <w:sz w:val="28"/>
          <w:szCs w:val="28"/>
        </w:rPr>
        <w:t xml:space="preserve">лся </w:t>
      </w:r>
      <w:r w:rsidRPr="009E524F">
        <w:rPr>
          <w:rFonts w:ascii="Bookman Old Style" w:hAnsi="Bookman Old Style"/>
          <w:sz w:val="28"/>
          <w:szCs w:val="28"/>
        </w:rPr>
        <w:t>по сравнению с 201</w:t>
      </w:r>
      <w:r w:rsidR="009E524F">
        <w:rPr>
          <w:rFonts w:ascii="Bookman Old Style" w:hAnsi="Bookman Old Style"/>
          <w:sz w:val="28"/>
          <w:szCs w:val="28"/>
        </w:rPr>
        <w:t>3</w:t>
      </w:r>
      <w:r w:rsidRPr="009E524F">
        <w:rPr>
          <w:rFonts w:ascii="Bookman Old Style" w:hAnsi="Bookman Old Style"/>
          <w:sz w:val="28"/>
          <w:szCs w:val="28"/>
        </w:rPr>
        <w:t xml:space="preserve"> годом на  </w:t>
      </w:r>
      <w:r w:rsidR="009E524F">
        <w:rPr>
          <w:rFonts w:ascii="Bookman Old Style" w:hAnsi="Bookman Old Style"/>
          <w:sz w:val="28"/>
          <w:szCs w:val="28"/>
        </w:rPr>
        <w:t>764</w:t>
      </w:r>
      <w:r w:rsidR="003F7B8F" w:rsidRPr="009E524F">
        <w:rPr>
          <w:rFonts w:ascii="Bookman Old Style" w:hAnsi="Bookman Old Style"/>
          <w:sz w:val="28"/>
          <w:szCs w:val="28"/>
        </w:rPr>
        <w:t xml:space="preserve"> </w:t>
      </w:r>
      <w:r w:rsidRPr="009E524F">
        <w:rPr>
          <w:rFonts w:ascii="Bookman Old Style" w:hAnsi="Bookman Old Style"/>
          <w:sz w:val="28"/>
          <w:szCs w:val="28"/>
        </w:rPr>
        <w:t xml:space="preserve">млн. </w:t>
      </w:r>
      <w:r w:rsidR="009E524F">
        <w:rPr>
          <w:rFonts w:ascii="Bookman Old Style" w:hAnsi="Bookman Old Style"/>
          <w:sz w:val="28"/>
          <w:szCs w:val="28"/>
        </w:rPr>
        <w:t xml:space="preserve">978 </w:t>
      </w:r>
      <w:r w:rsidRPr="009E524F">
        <w:rPr>
          <w:rFonts w:ascii="Bookman Old Style" w:hAnsi="Bookman Old Style"/>
          <w:sz w:val="28"/>
          <w:szCs w:val="28"/>
        </w:rPr>
        <w:t>тыс. рублей</w:t>
      </w:r>
      <w:r w:rsidR="003F7B8F" w:rsidRPr="009E524F">
        <w:rPr>
          <w:rFonts w:ascii="Bookman Old Style" w:hAnsi="Bookman Old Style"/>
          <w:sz w:val="28"/>
          <w:szCs w:val="28"/>
        </w:rPr>
        <w:t xml:space="preserve"> или на </w:t>
      </w:r>
      <w:r w:rsidR="009E524F">
        <w:rPr>
          <w:rFonts w:ascii="Bookman Old Style" w:hAnsi="Bookman Old Style"/>
          <w:sz w:val="28"/>
          <w:szCs w:val="28"/>
        </w:rPr>
        <w:t xml:space="preserve">106,57 </w:t>
      </w:r>
      <w:r w:rsidR="003F7B8F" w:rsidRPr="009E524F">
        <w:rPr>
          <w:rFonts w:ascii="Bookman Old Style" w:hAnsi="Bookman Old Style"/>
          <w:sz w:val="28"/>
          <w:szCs w:val="28"/>
        </w:rPr>
        <w:t>%</w:t>
      </w:r>
      <w:r w:rsidR="009E524F">
        <w:rPr>
          <w:rFonts w:ascii="Bookman Old Style" w:hAnsi="Bookman Old Style"/>
          <w:sz w:val="28"/>
          <w:szCs w:val="28"/>
        </w:rPr>
        <w:t>, в соответствии с оценкой, в плановом периоде товарооборот составит</w:t>
      </w:r>
      <w:r w:rsidR="009E524F" w:rsidRPr="009E524F">
        <w:rPr>
          <w:rFonts w:ascii="Bookman Old Style" w:hAnsi="Bookman Old Style"/>
          <w:sz w:val="28"/>
          <w:szCs w:val="28"/>
        </w:rPr>
        <w:t>:</w:t>
      </w:r>
      <w:r w:rsidR="00F92830" w:rsidRPr="009E524F">
        <w:rPr>
          <w:rFonts w:ascii="Bookman Old Style" w:hAnsi="Bookman Old Style"/>
          <w:sz w:val="28"/>
          <w:szCs w:val="28"/>
        </w:rPr>
        <w:t xml:space="preserve">  </w:t>
      </w:r>
    </w:p>
    <w:p w:rsidR="00476187" w:rsidRPr="009E524F" w:rsidRDefault="009E524F" w:rsidP="00C27A52">
      <w:pPr>
        <w:pStyle w:val="10"/>
        <w:spacing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</w:t>
      </w:r>
      <w:r w:rsidR="00476187" w:rsidRPr="009E524F">
        <w:rPr>
          <w:rFonts w:ascii="Bookman Old Style" w:hAnsi="Bookman Old Style"/>
          <w:sz w:val="28"/>
          <w:szCs w:val="28"/>
        </w:rPr>
        <w:t xml:space="preserve"> 201</w:t>
      </w:r>
      <w:r w:rsidR="003F7B8F" w:rsidRPr="009E524F">
        <w:rPr>
          <w:rFonts w:ascii="Bookman Old Style" w:hAnsi="Bookman Old Style"/>
          <w:sz w:val="28"/>
          <w:szCs w:val="28"/>
        </w:rPr>
        <w:t>5</w:t>
      </w:r>
      <w:r w:rsidR="00476187" w:rsidRPr="009E524F">
        <w:rPr>
          <w:rFonts w:ascii="Bookman Old Style" w:hAnsi="Bookman Old Style"/>
          <w:sz w:val="28"/>
          <w:szCs w:val="28"/>
        </w:rPr>
        <w:t>году  - 1</w:t>
      </w:r>
      <w:r w:rsidR="003F7B8F" w:rsidRPr="009E524F">
        <w:rPr>
          <w:rFonts w:ascii="Bookman Old Style" w:hAnsi="Bookman Old Style"/>
          <w:sz w:val="28"/>
          <w:szCs w:val="28"/>
        </w:rPr>
        <w:t>2</w:t>
      </w:r>
      <w:r w:rsidR="00476187" w:rsidRPr="009E524F">
        <w:rPr>
          <w:rFonts w:ascii="Bookman Old Style" w:hAnsi="Bookman Old Style"/>
          <w:sz w:val="28"/>
          <w:szCs w:val="28"/>
        </w:rPr>
        <w:t xml:space="preserve"> млрд.</w:t>
      </w:r>
      <w:r>
        <w:rPr>
          <w:rFonts w:ascii="Bookman Old Style" w:hAnsi="Bookman Old Style"/>
          <w:sz w:val="28"/>
          <w:szCs w:val="28"/>
        </w:rPr>
        <w:t>477</w:t>
      </w:r>
      <w:r w:rsidR="00476187" w:rsidRPr="009E524F">
        <w:rPr>
          <w:rFonts w:ascii="Bookman Old Style" w:hAnsi="Bookman Old Style"/>
          <w:sz w:val="28"/>
          <w:szCs w:val="28"/>
        </w:rPr>
        <w:t xml:space="preserve"> млн.</w:t>
      </w:r>
      <w:r>
        <w:rPr>
          <w:rFonts w:ascii="Bookman Old Style" w:hAnsi="Bookman Old Style"/>
          <w:sz w:val="28"/>
          <w:szCs w:val="28"/>
        </w:rPr>
        <w:t xml:space="preserve"> 118</w:t>
      </w:r>
      <w:r w:rsidR="003F7B8F" w:rsidRPr="009E524F">
        <w:rPr>
          <w:rFonts w:ascii="Bookman Old Style" w:hAnsi="Bookman Old Style"/>
          <w:sz w:val="28"/>
          <w:szCs w:val="28"/>
        </w:rPr>
        <w:t xml:space="preserve"> </w:t>
      </w:r>
      <w:r w:rsidR="00476187" w:rsidRPr="009E524F">
        <w:rPr>
          <w:rFonts w:ascii="Bookman Old Style" w:hAnsi="Bookman Old Style"/>
          <w:sz w:val="28"/>
          <w:szCs w:val="28"/>
        </w:rPr>
        <w:t>тыс.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476187" w:rsidRPr="009E524F">
        <w:rPr>
          <w:rFonts w:ascii="Bookman Old Style" w:hAnsi="Bookman Old Style"/>
          <w:sz w:val="28"/>
          <w:szCs w:val="28"/>
        </w:rPr>
        <w:t>рублей;</w:t>
      </w:r>
    </w:p>
    <w:p w:rsidR="00476187" w:rsidRPr="009E524F" w:rsidRDefault="009E524F" w:rsidP="00C27A52">
      <w:pPr>
        <w:pStyle w:val="10"/>
        <w:spacing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</w:t>
      </w:r>
      <w:r w:rsidR="00476187" w:rsidRPr="009E524F">
        <w:rPr>
          <w:rFonts w:ascii="Bookman Old Style" w:hAnsi="Bookman Old Style"/>
          <w:sz w:val="28"/>
          <w:szCs w:val="28"/>
        </w:rPr>
        <w:t xml:space="preserve"> 201</w:t>
      </w:r>
      <w:r w:rsidR="003F7B8F" w:rsidRPr="009E524F">
        <w:rPr>
          <w:rFonts w:ascii="Bookman Old Style" w:hAnsi="Bookman Old Style"/>
          <w:sz w:val="28"/>
          <w:szCs w:val="28"/>
        </w:rPr>
        <w:t>6</w:t>
      </w:r>
      <w:r w:rsidR="00476187" w:rsidRPr="009E524F">
        <w:rPr>
          <w:rFonts w:ascii="Bookman Old Style" w:hAnsi="Bookman Old Style"/>
          <w:sz w:val="28"/>
          <w:szCs w:val="28"/>
        </w:rPr>
        <w:t xml:space="preserve"> году – </w:t>
      </w:r>
      <w:r>
        <w:rPr>
          <w:rFonts w:ascii="Bookman Old Style" w:hAnsi="Bookman Old Style"/>
          <w:sz w:val="28"/>
          <w:szCs w:val="28"/>
        </w:rPr>
        <w:t>12</w:t>
      </w:r>
      <w:r w:rsidR="00476187" w:rsidRPr="009E524F">
        <w:rPr>
          <w:rFonts w:ascii="Bookman Old Style" w:hAnsi="Bookman Old Style"/>
          <w:sz w:val="28"/>
          <w:szCs w:val="28"/>
        </w:rPr>
        <w:t xml:space="preserve"> млрд.</w:t>
      </w:r>
      <w:r>
        <w:rPr>
          <w:rFonts w:ascii="Bookman Old Style" w:hAnsi="Bookman Old Style"/>
          <w:sz w:val="28"/>
          <w:szCs w:val="28"/>
        </w:rPr>
        <w:t>752</w:t>
      </w:r>
      <w:r w:rsidR="00476187" w:rsidRPr="009E524F">
        <w:rPr>
          <w:rFonts w:ascii="Bookman Old Style" w:hAnsi="Bookman Old Style"/>
          <w:sz w:val="28"/>
          <w:szCs w:val="28"/>
        </w:rPr>
        <w:t xml:space="preserve"> млн.</w:t>
      </w:r>
      <w:r>
        <w:rPr>
          <w:rFonts w:ascii="Bookman Old Style" w:hAnsi="Bookman Old Style"/>
          <w:sz w:val="28"/>
          <w:szCs w:val="28"/>
        </w:rPr>
        <w:t xml:space="preserve"> 766</w:t>
      </w:r>
      <w:r w:rsidR="00476187" w:rsidRPr="009E524F">
        <w:rPr>
          <w:rFonts w:ascii="Bookman Old Style" w:hAnsi="Bookman Old Style"/>
          <w:sz w:val="28"/>
          <w:szCs w:val="28"/>
        </w:rPr>
        <w:t xml:space="preserve"> тыс. рублей;</w:t>
      </w:r>
    </w:p>
    <w:p w:rsidR="009E524F" w:rsidRDefault="009E524F" w:rsidP="00C27A52">
      <w:pPr>
        <w:pStyle w:val="10"/>
        <w:spacing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</w:t>
      </w:r>
      <w:r w:rsidR="00476187" w:rsidRPr="009E524F">
        <w:rPr>
          <w:rFonts w:ascii="Bookman Old Style" w:hAnsi="Bookman Old Style"/>
          <w:sz w:val="28"/>
          <w:szCs w:val="28"/>
        </w:rPr>
        <w:t xml:space="preserve"> 201</w:t>
      </w:r>
      <w:r w:rsidR="003F7B8F" w:rsidRPr="009E524F">
        <w:rPr>
          <w:rFonts w:ascii="Bookman Old Style" w:hAnsi="Bookman Old Style"/>
          <w:sz w:val="28"/>
          <w:szCs w:val="28"/>
        </w:rPr>
        <w:t>7</w:t>
      </w:r>
      <w:r w:rsidR="00476187" w:rsidRPr="009E524F">
        <w:rPr>
          <w:rFonts w:ascii="Bookman Old Style" w:hAnsi="Bookman Old Style"/>
          <w:sz w:val="28"/>
          <w:szCs w:val="28"/>
        </w:rPr>
        <w:t xml:space="preserve"> году – </w:t>
      </w:r>
      <w:r>
        <w:rPr>
          <w:rFonts w:ascii="Bookman Old Style" w:hAnsi="Bookman Old Style"/>
          <w:sz w:val="28"/>
          <w:szCs w:val="28"/>
        </w:rPr>
        <w:t>13</w:t>
      </w:r>
      <w:r w:rsidR="003F7B8F" w:rsidRPr="009E524F">
        <w:rPr>
          <w:rFonts w:ascii="Bookman Old Style" w:hAnsi="Bookman Old Style"/>
          <w:sz w:val="28"/>
          <w:szCs w:val="28"/>
        </w:rPr>
        <w:t xml:space="preserve"> </w:t>
      </w:r>
      <w:r w:rsidR="00476187" w:rsidRPr="009E524F">
        <w:rPr>
          <w:rFonts w:ascii="Bookman Old Style" w:hAnsi="Bookman Old Style"/>
          <w:sz w:val="28"/>
          <w:szCs w:val="28"/>
        </w:rPr>
        <w:t>млрд.</w:t>
      </w:r>
      <w:r>
        <w:rPr>
          <w:rFonts w:ascii="Bookman Old Style" w:hAnsi="Bookman Old Style"/>
          <w:sz w:val="28"/>
          <w:szCs w:val="28"/>
        </w:rPr>
        <w:t>115</w:t>
      </w:r>
      <w:r w:rsidR="00476187" w:rsidRPr="009E524F">
        <w:rPr>
          <w:rFonts w:ascii="Bookman Old Style" w:hAnsi="Bookman Old Style"/>
          <w:sz w:val="28"/>
          <w:szCs w:val="28"/>
        </w:rPr>
        <w:t xml:space="preserve"> млн.</w:t>
      </w:r>
      <w:r>
        <w:rPr>
          <w:rFonts w:ascii="Bookman Old Style" w:hAnsi="Bookman Old Style"/>
          <w:sz w:val="28"/>
          <w:szCs w:val="28"/>
        </w:rPr>
        <w:t xml:space="preserve"> 097</w:t>
      </w:r>
      <w:r w:rsidR="00476187" w:rsidRPr="009E524F">
        <w:rPr>
          <w:rFonts w:ascii="Bookman Old Style" w:hAnsi="Bookman Old Style"/>
          <w:sz w:val="28"/>
          <w:szCs w:val="28"/>
        </w:rPr>
        <w:t xml:space="preserve"> тыс. рублей</w:t>
      </w:r>
      <w:r w:rsidRPr="009E524F">
        <w:rPr>
          <w:rFonts w:ascii="Bookman Old Style" w:hAnsi="Bookman Old Style"/>
          <w:sz w:val="28"/>
          <w:szCs w:val="28"/>
        </w:rPr>
        <w:t>;</w:t>
      </w:r>
    </w:p>
    <w:p w:rsidR="00476187" w:rsidRPr="009E524F" w:rsidRDefault="009E524F" w:rsidP="00C27A52">
      <w:pPr>
        <w:pStyle w:val="10"/>
        <w:spacing w:after="240"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2018 году – 13 млрд</w:t>
      </w:r>
      <w:r w:rsidR="00476187" w:rsidRPr="009E524F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360 млн. 481 тыс. рублей. </w:t>
      </w:r>
      <w:r w:rsidR="00476187" w:rsidRPr="009E524F">
        <w:rPr>
          <w:rFonts w:ascii="Bookman Old Style" w:hAnsi="Bookman Old Style"/>
          <w:sz w:val="28"/>
          <w:szCs w:val="28"/>
        </w:rPr>
        <w:t xml:space="preserve"> </w:t>
      </w:r>
    </w:p>
    <w:p w:rsidR="00476187" w:rsidRDefault="00476187" w:rsidP="00C27A52">
      <w:pPr>
        <w:pStyle w:val="10"/>
        <w:spacing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9E524F">
        <w:rPr>
          <w:rFonts w:ascii="Bookman Old Style" w:hAnsi="Bookman Old Style"/>
          <w:sz w:val="28"/>
          <w:szCs w:val="28"/>
        </w:rPr>
        <w:t>В структуре товарооборота стабилизируется доля розничной продажи продовольственных товаров на уровне 60%.</w:t>
      </w:r>
    </w:p>
    <w:p w:rsidR="009E524F" w:rsidRPr="009E524F" w:rsidRDefault="009E524F" w:rsidP="00C27A52">
      <w:pPr>
        <w:pStyle w:val="10"/>
        <w:spacing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9E524F">
        <w:rPr>
          <w:rFonts w:ascii="Bookman Old Style" w:hAnsi="Bookman Old Style"/>
          <w:sz w:val="28"/>
          <w:szCs w:val="28"/>
        </w:rPr>
        <w:t>Большая часть потребительских товаров приобретается населением через сеть малых предприятий, неорганизованный рынок и лишь 20 % через сеть крупных и средних предприятий торговли.</w:t>
      </w:r>
    </w:p>
    <w:p w:rsidR="009E524F" w:rsidRPr="009E524F" w:rsidRDefault="009E524F" w:rsidP="00C27A52">
      <w:pPr>
        <w:pStyle w:val="10"/>
        <w:spacing w:after="240"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9E524F">
        <w:rPr>
          <w:rFonts w:ascii="Bookman Old Style" w:hAnsi="Bookman Old Style"/>
          <w:sz w:val="28"/>
          <w:szCs w:val="28"/>
        </w:rPr>
        <w:t>Сеть предприятий общественного питания на территории городского округа город Минусинск представлена 30 столовыми и закусочными открытого типа с 766 посадочными местами, 29 кафе и баров – на 1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9E524F">
        <w:rPr>
          <w:rFonts w:ascii="Bookman Old Style" w:hAnsi="Bookman Old Style"/>
          <w:sz w:val="28"/>
          <w:szCs w:val="28"/>
        </w:rPr>
        <w:t>223 посадочных мест. Объекты общественного питания при школах, средних профобразовательных учреждениях, и промышленных предприятиях представлены – 17 столовых на 2002 посадочных места.</w:t>
      </w:r>
    </w:p>
    <w:p w:rsidR="009E524F" w:rsidRPr="009E524F" w:rsidRDefault="009E524F" w:rsidP="00C27A52">
      <w:pPr>
        <w:pStyle w:val="10"/>
        <w:spacing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9E524F">
        <w:rPr>
          <w:rFonts w:ascii="Bookman Old Style" w:hAnsi="Bookman Old Style"/>
          <w:sz w:val="28"/>
          <w:szCs w:val="28"/>
        </w:rPr>
        <w:t>В 2014году оборот общественного питания – увеличился на 108,4 % в действующих ценах к уровню прошлого года и составил – 94,36 млн. руб</w:t>
      </w:r>
      <w:r>
        <w:rPr>
          <w:rFonts w:ascii="Bookman Old Style" w:hAnsi="Bookman Old Style"/>
          <w:sz w:val="28"/>
          <w:szCs w:val="28"/>
        </w:rPr>
        <w:t>лей</w:t>
      </w:r>
      <w:r w:rsidRPr="009E524F">
        <w:rPr>
          <w:rFonts w:ascii="Bookman Old Style" w:hAnsi="Bookman Old Style"/>
          <w:sz w:val="28"/>
          <w:szCs w:val="28"/>
        </w:rPr>
        <w:t>.</w:t>
      </w:r>
    </w:p>
    <w:p w:rsidR="009E524F" w:rsidRPr="009E524F" w:rsidRDefault="009E524F" w:rsidP="00C27A52">
      <w:pPr>
        <w:pStyle w:val="10"/>
        <w:spacing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9E524F">
        <w:rPr>
          <w:rFonts w:ascii="Bookman Old Style" w:hAnsi="Bookman Old Style"/>
          <w:sz w:val="28"/>
          <w:szCs w:val="28"/>
        </w:rPr>
        <w:t>Оборот общественного питания в 2015 году составит- 96,59 млн. руб.(87,5 % к уровню 2014 года), в 2018 году – 97,66 млн.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9E524F">
        <w:rPr>
          <w:rFonts w:ascii="Bookman Old Style" w:hAnsi="Bookman Old Style"/>
          <w:sz w:val="28"/>
          <w:szCs w:val="28"/>
        </w:rPr>
        <w:t>руб</w:t>
      </w:r>
      <w:r>
        <w:rPr>
          <w:rFonts w:ascii="Bookman Old Style" w:hAnsi="Bookman Old Style"/>
          <w:sz w:val="28"/>
          <w:szCs w:val="28"/>
        </w:rPr>
        <w:t>лей</w:t>
      </w:r>
      <w:r w:rsidRPr="009E524F">
        <w:rPr>
          <w:rFonts w:ascii="Bookman Old Style" w:hAnsi="Bookman Old Style"/>
          <w:sz w:val="28"/>
          <w:szCs w:val="28"/>
        </w:rPr>
        <w:t xml:space="preserve"> (95,2% к 2017г.) в сопоставимых ценах.</w:t>
      </w:r>
    </w:p>
    <w:p w:rsidR="009E524F" w:rsidRPr="009E524F" w:rsidRDefault="009E524F" w:rsidP="00C27A52">
      <w:pPr>
        <w:pStyle w:val="10"/>
        <w:spacing w:after="240"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9E524F">
        <w:rPr>
          <w:rFonts w:ascii="Bookman Old Style" w:hAnsi="Bookman Old Style"/>
          <w:sz w:val="28"/>
          <w:szCs w:val="28"/>
        </w:rPr>
        <w:t>Доля предприятий торговли и общественного питания в структуре малого и среднего предпринимательства города Минусинска остается самой высокой и в 2014  году составила около 28 %.</w:t>
      </w:r>
    </w:p>
    <w:p w:rsidR="001C6209" w:rsidRDefault="001C6209" w:rsidP="00CD6D2C">
      <w:pPr>
        <w:pStyle w:val="a6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52D55" w:rsidRPr="009E524F" w:rsidRDefault="00752D55" w:rsidP="00CD6D2C">
      <w:pPr>
        <w:pStyle w:val="a6"/>
        <w:ind w:firstLine="540"/>
        <w:jc w:val="both"/>
        <w:rPr>
          <w:b/>
          <w:sz w:val="28"/>
          <w:szCs w:val="28"/>
        </w:rPr>
      </w:pPr>
      <w:r w:rsidRPr="009E524F">
        <w:rPr>
          <w:b/>
          <w:sz w:val="28"/>
          <w:szCs w:val="28"/>
        </w:rPr>
        <w:t>Платные услуги</w:t>
      </w:r>
    </w:p>
    <w:p w:rsidR="001C6209" w:rsidRDefault="001C6209" w:rsidP="00CD6D2C">
      <w:pPr>
        <w:ind w:firstLine="511"/>
        <w:jc w:val="both"/>
        <w:rPr>
          <w:rFonts w:ascii="Times New Roman" w:hAnsi="Times New Roman"/>
          <w:sz w:val="28"/>
          <w:szCs w:val="28"/>
        </w:rPr>
      </w:pPr>
    </w:p>
    <w:p w:rsidR="00610054" w:rsidRPr="009E524F" w:rsidRDefault="00610054" w:rsidP="00C27A52">
      <w:pPr>
        <w:spacing w:line="276" w:lineRule="auto"/>
        <w:ind w:firstLine="511"/>
        <w:jc w:val="both"/>
        <w:rPr>
          <w:sz w:val="28"/>
          <w:szCs w:val="28"/>
        </w:rPr>
      </w:pPr>
      <w:r w:rsidRPr="009E524F">
        <w:rPr>
          <w:sz w:val="28"/>
          <w:szCs w:val="28"/>
        </w:rPr>
        <w:t xml:space="preserve">Сфера оказания платных услуг населению определяется, в первую очередь, динамикой изменения потребительского спроса. Существенное влияние на данный сектор экономики оказывают развитие конкурентной среды, уровень реально располагаемых доходов, кадровое обеспечение предпринимательства. </w:t>
      </w:r>
    </w:p>
    <w:p w:rsidR="00610054" w:rsidRPr="009E524F" w:rsidRDefault="00610054" w:rsidP="00C27A52">
      <w:pPr>
        <w:spacing w:line="276" w:lineRule="auto"/>
        <w:ind w:firstLine="511"/>
        <w:jc w:val="both"/>
        <w:rPr>
          <w:sz w:val="28"/>
          <w:szCs w:val="28"/>
        </w:rPr>
      </w:pPr>
      <w:r w:rsidRPr="009E524F">
        <w:rPr>
          <w:sz w:val="28"/>
          <w:szCs w:val="28"/>
        </w:rPr>
        <w:t>По предварительной оценке, в 201</w:t>
      </w:r>
      <w:r w:rsidR="009E524F">
        <w:rPr>
          <w:sz w:val="28"/>
          <w:szCs w:val="28"/>
        </w:rPr>
        <w:t>5</w:t>
      </w:r>
      <w:r w:rsidRPr="009E524F">
        <w:rPr>
          <w:sz w:val="28"/>
          <w:szCs w:val="28"/>
        </w:rPr>
        <w:t xml:space="preserve"> году, объем реализации платных услуг населению и предприятиям города составит </w:t>
      </w:r>
      <w:r w:rsidR="009E524F">
        <w:rPr>
          <w:sz w:val="28"/>
          <w:szCs w:val="28"/>
        </w:rPr>
        <w:t>1150,22</w:t>
      </w:r>
      <w:r w:rsidRPr="009E524F">
        <w:rPr>
          <w:sz w:val="28"/>
          <w:szCs w:val="28"/>
        </w:rPr>
        <w:t xml:space="preserve"> млн. рублей или </w:t>
      </w:r>
      <w:r w:rsidR="009E524F">
        <w:rPr>
          <w:sz w:val="28"/>
          <w:szCs w:val="28"/>
        </w:rPr>
        <w:t xml:space="preserve">103,21 </w:t>
      </w:r>
      <w:r w:rsidRPr="009E524F">
        <w:rPr>
          <w:sz w:val="28"/>
          <w:szCs w:val="28"/>
        </w:rPr>
        <w:t>% к уровню прошлого года в сопоставимых ценах. В среднесрочной перспективе, в период 201</w:t>
      </w:r>
      <w:r w:rsidR="009E524F">
        <w:rPr>
          <w:sz w:val="28"/>
          <w:szCs w:val="28"/>
        </w:rPr>
        <w:t>6</w:t>
      </w:r>
      <w:r w:rsidRPr="009E524F">
        <w:rPr>
          <w:sz w:val="28"/>
          <w:szCs w:val="28"/>
        </w:rPr>
        <w:t>-201</w:t>
      </w:r>
      <w:r w:rsidR="009E524F">
        <w:rPr>
          <w:sz w:val="28"/>
          <w:szCs w:val="28"/>
        </w:rPr>
        <w:t>8</w:t>
      </w:r>
      <w:r w:rsidRPr="009E524F">
        <w:rPr>
          <w:sz w:val="28"/>
          <w:szCs w:val="28"/>
        </w:rPr>
        <w:t xml:space="preserve"> годы, прогнозируется незначительный темп  рост</w:t>
      </w:r>
      <w:r w:rsidR="0045080B" w:rsidRPr="009E524F">
        <w:rPr>
          <w:sz w:val="28"/>
          <w:szCs w:val="28"/>
        </w:rPr>
        <w:t>а</w:t>
      </w:r>
      <w:r w:rsidRPr="009E524F">
        <w:rPr>
          <w:sz w:val="28"/>
          <w:szCs w:val="28"/>
        </w:rPr>
        <w:t xml:space="preserve"> объема платных услуг, оказанных населению, в сопоставимых ценах</w:t>
      </w:r>
      <w:r w:rsidR="00F43F79" w:rsidRPr="009E524F">
        <w:rPr>
          <w:sz w:val="28"/>
          <w:szCs w:val="28"/>
        </w:rPr>
        <w:t>.</w:t>
      </w:r>
    </w:p>
    <w:p w:rsidR="00752D55" w:rsidRPr="009E524F" w:rsidRDefault="00F43F79" w:rsidP="00C27A52">
      <w:pPr>
        <w:spacing w:line="276" w:lineRule="auto"/>
        <w:ind w:firstLine="511"/>
        <w:jc w:val="both"/>
        <w:rPr>
          <w:sz w:val="28"/>
          <w:szCs w:val="28"/>
        </w:rPr>
      </w:pPr>
      <w:r w:rsidRPr="009E524F">
        <w:rPr>
          <w:sz w:val="28"/>
          <w:szCs w:val="28"/>
        </w:rPr>
        <w:t>По предварительной оценке в 201</w:t>
      </w:r>
      <w:r w:rsidR="009E524F">
        <w:rPr>
          <w:sz w:val="28"/>
          <w:szCs w:val="28"/>
        </w:rPr>
        <w:t>8</w:t>
      </w:r>
      <w:r w:rsidRPr="009E524F">
        <w:rPr>
          <w:sz w:val="28"/>
          <w:szCs w:val="28"/>
        </w:rPr>
        <w:t xml:space="preserve"> году  объем платных услуг  населению достигнет </w:t>
      </w:r>
      <w:r w:rsidR="009E524F">
        <w:rPr>
          <w:sz w:val="28"/>
          <w:szCs w:val="28"/>
        </w:rPr>
        <w:t>1 449,40</w:t>
      </w:r>
      <w:r w:rsidRPr="009E524F">
        <w:rPr>
          <w:sz w:val="28"/>
          <w:szCs w:val="28"/>
        </w:rPr>
        <w:t xml:space="preserve"> млн. рублей. </w:t>
      </w:r>
    </w:p>
    <w:p w:rsidR="001C6209" w:rsidRDefault="001C6209" w:rsidP="00C27A52">
      <w:pPr>
        <w:spacing w:line="276" w:lineRule="auto"/>
        <w:ind w:firstLine="511"/>
        <w:jc w:val="center"/>
        <w:rPr>
          <w:rFonts w:ascii="Times New Roman" w:hAnsi="Times New Roman"/>
          <w:b/>
          <w:sz w:val="28"/>
          <w:szCs w:val="28"/>
        </w:rPr>
      </w:pPr>
    </w:p>
    <w:p w:rsidR="00085D2B" w:rsidRPr="009E524F" w:rsidRDefault="00085D2B" w:rsidP="00CD6D2C">
      <w:pPr>
        <w:ind w:firstLine="511"/>
        <w:jc w:val="center"/>
        <w:rPr>
          <w:b/>
          <w:sz w:val="28"/>
          <w:szCs w:val="28"/>
        </w:rPr>
      </w:pPr>
      <w:r w:rsidRPr="009E524F">
        <w:rPr>
          <w:b/>
          <w:sz w:val="28"/>
          <w:szCs w:val="28"/>
        </w:rPr>
        <w:t>Объем платных услуг, предоставляемых населению  в динамике  по годам, млн. рублей</w:t>
      </w:r>
    </w:p>
    <w:p w:rsidR="00F43F79" w:rsidRPr="00CD6D2C" w:rsidRDefault="00F43F79" w:rsidP="00CD6D2C">
      <w:pPr>
        <w:ind w:firstLine="511"/>
        <w:jc w:val="center"/>
        <w:rPr>
          <w:rFonts w:ascii="Times New Roman" w:hAnsi="Times New Roman"/>
          <w:b/>
          <w:sz w:val="28"/>
          <w:szCs w:val="28"/>
        </w:rPr>
      </w:pPr>
    </w:p>
    <w:p w:rsidR="001C6209" w:rsidRDefault="00196CC3" w:rsidP="00CD6D2C">
      <w:pPr>
        <w:ind w:firstLine="511"/>
        <w:jc w:val="both"/>
        <w:rPr>
          <w:rFonts w:ascii="Times New Roman" w:hAnsi="Times New Roman"/>
          <w:sz w:val="28"/>
          <w:szCs w:val="28"/>
        </w:rPr>
      </w:pPr>
      <w:r w:rsidRPr="00CD6D2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CD6D2C">
        <w:rPr>
          <w:rFonts w:ascii="Times New Roman" w:hAnsi="Times New Roman"/>
          <w:sz w:val="28"/>
          <w:szCs w:val="28"/>
        </w:rPr>
        <w:br w:type="textWrapping" w:clear="all"/>
      </w:r>
      <w:r w:rsidR="008D0408" w:rsidRPr="00CD6D2C">
        <w:rPr>
          <w:rFonts w:ascii="Times New Roman" w:hAnsi="Times New Roman"/>
          <w:sz w:val="28"/>
          <w:szCs w:val="28"/>
        </w:rPr>
        <w:tab/>
      </w:r>
    </w:p>
    <w:p w:rsidR="008D0408" w:rsidRDefault="008D0408" w:rsidP="00C27A52">
      <w:pPr>
        <w:spacing w:line="276" w:lineRule="auto"/>
        <w:ind w:firstLine="511"/>
        <w:jc w:val="both"/>
        <w:rPr>
          <w:sz w:val="28"/>
          <w:szCs w:val="28"/>
        </w:rPr>
      </w:pPr>
      <w:r w:rsidRPr="00BC34E4">
        <w:rPr>
          <w:sz w:val="28"/>
          <w:szCs w:val="28"/>
        </w:rPr>
        <w:t xml:space="preserve">В предстоящие три года положительная динамика сложится по всем видам платных услуг, оказываемых населению. </w:t>
      </w:r>
    </w:p>
    <w:p w:rsidR="005D3840" w:rsidRPr="00BC34E4" w:rsidRDefault="005D3840" w:rsidP="00C27A52">
      <w:pPr>
        <w:spacing w:line="276" w:lineRule="auto"/>
        <w:ind w:firstLine="511"/>
        <w:jc w:val="both"/>
        <w:rPr>
          <w:sz w:val="28"/>
          <w:szCs w:val="28"/>
        </w:rPr>
      </w:pPr>
      <w:r w:rsidRPr="005D3840">
        <w:rPr>
          <w:sz w:val="28"/>
          <w:szCs w:val="28"/>
        </w:rPr>
        <w:t>Платные услуги населению  оказывают 293 субъекта, из числа юридических лиц и субъектов малого  и среднего предпринимательства</w:t>
      </w:r>
      <w:r>
        <w:rPr>
          <w:sz w:val="28"/>
          <w:szCs w:val="28"/>
        </w:rPr>
        <w:t>.</w:t>
      </w:r>
    </w:p>
    <w:p w:rsidR="00085D2B" w:rsidRPr="00BC34E4" w:rsidRDefault="00085D2B" w:rsidP="00C27A52">
      <w:pPr>
        <w:spacing w:line="276" w:lineRule="auto"/>
        <w:ind w:firstLine="511"/>
        <w:jc w:val="both"/>
        <w:rPr>
          <w:sz w:val="28"/>
          <w:szCs w:val="28"/>
        </w:rPr>
      </w:pPr>
      <w:r w:rsidRPr="00BC34E4">
        <w:rPr>
          <w:sz w:val="28"/>
          <w:szCs w:val="28"/>
        </w:rPr>
        <w:t xml:space="preserve">Ожидаемая динамика, в первую очередь связана с прогнозом реальных располагаемых доходов населения, а также сохранением тенденции опережения роста цен и тарифов на платные услуги населению над темпами роста потребительских цен в целом. </w:t>
      </w:r>
    </w:p>
    <w:p w:rsidR="005410CF" w:rsidRDefault="00085D2B" w:rsidP="00C27A5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C34E4">
        <w:rPr>
          <w:sz w:val="28"/>
          <w:szCs w:val="28"/>
        </w:rPr>
        <w:t>В среднесрочной перспективе, на 201</w:t>
      </w:r>
      <w:r w:rsidR="005D3840">
        <w:rPr>
          <w:sz w:val="28"/>
          <w:szCs w:val="28"/>
        </w:rPr>
        <w:t>6</w:t>
      </w:r>
      <w:r w:rsidRPr="00BC34E4">
        <w:rPr>
          <w:sz w:val="28"/>
          <w:szCs w:val="28"/>
        </w:rPr>
        <w:t>-201</w:t>
      </w:r>
      <w:r w:rsidR="005D3840">
        <w:rPr>
          <w:sz w:val="28"/>
          <w:szCs w:val="28"/>
        </w:rPr>
        <w:t>8</w:t>
      </w:r>
      <w:r w:rsidRPr="00BC34E4">
        <w:rPr>
          <w:sz w:val="28"/>
          <w:szCs w:val="28"/>
        </w:rPr>
        <w:t xml:space="preserve"> годы  существенных изменений</w:t>
      </w:r>
      <w:r w:rsidR="005D3840">
        <w:rPr>
          <w:sz w:val="28"/>
          <w:szCs w:val="28"/>
        </w:rPr>
        <w:t xml:space="preserve"> </w:t>
      </w:r>
      <w:r w:rsidRPr="00BC34E4">
        <w:rPr>
          <w:sz w:val="28"/>
          <w:szCs w:val="28"/>
        </w:rPr>
        <w:t xml:space="preserve">в структуре платных услуг, оказываемых  населению,  не произойдет. По-прежнему более 50% расходов населения занимают услуги </w:t>
      </w:r>
      <w:r w:rsidRPr="00BC34E4">
        <w:rPr>
          <w:i/>
          <w:sz w:val="28"/>
          <w:szCs w:val="28"/>
        </w:rPr>
        <w:t>«обязательного характера»</w:t>
      </w:r>
      <w:r w:rsidRPr="00BC34E4">
        <w:rPr>
          <w:sz w:val="28"/>
          <w:szCs w:val="28"/>
        </w:rPr>
        <w:t xml:space="preserve">, неэластичные  к доходам населения – жилищно-коммунальные услуги и услуги связи, транспорта. </w:t>
      </w:r>
    </w:p>
    <w:p w:rsidR="00826C0C" w:rsidRPr="00BC34E4" w:rsidRDefault="00826C0C" w:rsidP="00C27A52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Прогнозом предусмотрено замедление темпа роста рынка жилищно-коммунальных услуг под влиянием совершенствования технологий их предоставления (в том числе применения энерго- и ресурсосбережения), установкой приборов учета получаемых ресурсов и ростом доли отпуска этих услуг по приборам учета. При этом темпы роста жилищно-коммунальных услуг сохраняет положительную динамику и составят 100,5-101,5 % в 2016 году, 101,39-101,1 % в 2017 году, 101,5-102,5 % в 2018 году согласно вариантам прогноза. Фактором роста объемов жилищно-коммунальных услуг в трехлетнем периоде станет увеличение объемов потребления за счет новых абонентов и расширение видов жилищно-коммунальных услуг.</w:t>
      </w:r>
    </w:p>
    <w:p w:rsidR="00085D2B" w:rsidRPr="00CD6D2C" w:rsidRDefault="00085D2B" w:rsidP="00CD6D2C">
      <w:pPr>
        <w:pStyle w:val="a6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C6209" w:rsidRDefault="001C6209" w:rsidP="00CD6D2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1C11" w:rsidRPr="00826C0C" w:rsidRDefault="00171C11" w:rsidP="00CD6D2C">
      <w:pPr>
        <w:ind w:firstLine="709"/>
        <w:jc w:val="both"/>
        <w:rPr>
          <w:b/>
          <w:sz w:val="28"/>
          <w:szCs w:val="28"/>
        </w:rPr>
      </w:pPr>
      <w:r w:rsidRPr="00826C0C">
        <w:rPr>
          <w:b/>
          <w:sz w:val="28"/>
          <w:szCs w:val="28"/>
        </w:rPr>
        <w:t xml:space="preserve">Строительство </w:t>
      </w:r>
    </w:p>
    <w:p w:rsidR="00171C11" w:rsidRPr="00CD6D2C" w:rsidRDefault="00171C11" w:rsidP="00CD6D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AA0" w:rsidRPr="009C61DD" w:rsidRDefault="002C00E6" w:rsidP="007F2E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C61DD">
        <w:rPr>
          <w:sz w:val="28"/>
          <w:szCs w:val="28"/>
        </w:rPr>
        <w:t xml:space="preserve">Прогноз деятельности </w:t>
      </w:r>
      <w:r w:rsidR="00885787" w:rsidRPr="009C61DD">
        <w:rPr>
          <w:sz w:val="28"/>
          <w:szCs w:val="28"/>
        </w:rPr>
        <w:t xml:space="preserve">строительства </w:t>
      </w:r>
      <w:r w:rsidRPr="009C61DD">
        <w:rPr>
          <w:sz w:val="28"/>
          <w:szCs w:val="28"/>
        </w:rPr>
        <w:t xml:space="preserve"> города Минусинска  в 201</w:t>
      </w:r>
      <w:r w:rsidR="009C61DD">
        <w:rPr>
          <w:sz w:val="28"/>
          <w:szCs w:val="28"/>
        </w:rPr>
        <w:t>5</w:t>
      </w:r>
      <w:r w:rsidRPr="009C61DD">
        <w:rPr>
          <w:sz w:val="28"/>
          <w:szCs w:val="28"/>
        </w:rPr>
        <w:t>-201</w:t>
      </w:r>
      <w:r w:rsidR="009C61DD">
        <w:rPr>
          <w:sz w:val="28"/>
          <w:szCs w:val="28"/>
        </w:rPr>
        <w:t>8</w:t>
      </w:r>
      <w:r w:rsidR="0045080B" w:rsidRPr="009C61DD">
        <w:rPr>
          <w:sz w:val="28"/>
          <w:szCs w:val="28"/>
        </w:rPr>
        <w:t xml:space="preserve"> </w:t>
      </w:r>
      <w:r w:rsidRPr="009C61DD">
        <w:rPr>
          <w:sz w:val="28"/>
          <w:szCs w:val="28"/>
        </w:rPr>
        <w:t>годах предусматривает умеренный рост объема работ и услуг, выполненных организациями. Тенденция будет обусловлена сдержанной динамикой роста инвестиций. При этом планируется сохранение объемов бюджетных инвестиций в строительство объектов социальной сферы, коммунальной и транспортной инфраструктуры.</w:t>
      </w:r>
    </w:p>
    <w:p w:rsidR="000F322A" w:rsidRPr="00061B5B" w:rsidRDefault="000F322A" w:rsidP="007F2E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61B5B">
        <w:rPr>
          <w:sz w:val="28"/>
          <w:szCs w:val="28"/>
        </w:rPr>
        <w:t xml:space="preserve">Объем ввода  жилых домов в городе: </w:t>
      </w:r>
    </w:p>
    <w:p w:rsidR="000F322A" w:rsidRPr="00061B5B" w:rsidRDefault="000F322A" w:rsidP="007F2E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61B5B">
        <w:rPr>
          <w:sz w:val="28"/>
          <w:szCs w:val="28"/>
        </w:rPr>
        <w:t>В 201</w:t>
      </w:r>
      <w:r w:rsidR="00061B5B" w:rsidRPr="00061B5B">
        <w:rPr>
          <w:sz w:val="28"/>
          <w:szCs w:val="28"/>
        </w:rPr>
        <w:t>5</w:t>
      </w:r>
      <w:r w:rsidRPr="00061B5B">
        <w:rPr>
          <w:sz w:val="28"/>
          <w:szCs w:val="28"/>
        </w:rPr>
        <w:t xml:space="preserve"> году – оценивается на уровне – </w:t>
      </w:r>
      <w:r w:rsidR="00061B5B" w:rsidRPr="00061B5B">
        <w:rPr>
          <w:sz w:val="28"/>
          <w:szCs w:val="28"/>
        </w:rPr>
        <w:t>33</w:t>
      </w:r>
      <w:r w:rsidR="009D5F12" w:rsidRPr="00061B5B">
        <w:rPr>
          <w:sz w:val="28"/>
          <w:szCs w:val="28"/>
        </w:rPr>
        <w:t>,0</w:t>
      </w:r>
      <w:r w:rsidRPr="00061B5B">
        <w:rPr>
          <w:sz w:val="28"/>
          <w:szCs w:val="28"/>
        </w:rPr>
        <w:t xml:space="preserve"> тыс. кв.м.;</w:t>
      </w:r>
    </w:p>
    <w:p w:rsidR="000F322A" w:rsidRPr="00061B5B" w:rsidRDefault="000F322A" w:rsidP="007F2E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61B5B">
        <w:rPr>
          <w:sz w:val="28"/>
          <w:szCs w:val="28"/>
        </w:rPr>
        <w:t>В 201</w:t>
      </w:r>
      <w:r w:rsidR="00791D6D" w:rsidRPr="00061B5B">
        <w:rPr>
          <w:sz w:val="28"/>
          <w:szCs w:val="28"/>
        </w:rPr>
        <w:t>5</w:t>
      </w:r>
      <w:r w:rsidRPr="00061B5B">
        <w:rPr>
          <w:sz w:val="28"/>
          <w:szCs w:val="28"/>
        </w:rPr>
        <w:t xml:space="preserve"> году – </w:t>
      </w:r>
      <w:r w:rsidR="00061B5B" w:rsidRPr="00061B5B">
        <w:rPr>
          <w:sz w:val="28"/>
          <w:szCs w:val="28"/>
        </w:rPr>
        <w:t>34</w:t>
      </w:r>
      <w:r w:rsidRPr="00061B5B">
        <w:rPr>
          <w:sz w:val="28"/>
          <w:szCs w:val="28"/>
        </w:rPr>
        <w:t>,0 тыс. кв.</w:t>
      </w:r>
      <w:r w:rsidR="00061B5B">
        <w:rPr>
          <w:sz w:val="28"/>
          <w:szCs w:val="28"/>
        </w:rPr>
        <w:t xml:space="preserve"> </w:t>
      </w:r>
      <w:r w:rsidRPr="00061B5B">
        <w:rPr>
          <w:sz w:val="28"/>
          <w:szCs w:val="28"/>
        </w:rPr>
        <w:t>м;</w:t>
      </w:r>
    </w:p>
    <w:p w:rsidR="000F322A" w:rsidRPr="00061B5B" w:rsidRDefault="000F322A" w:rsidP="007F2E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61B5B">
        <w:rPr>
          <w:sz w:val="28"/>
          <w:szCs w:val="28"/>
        </w:rPr>
        <w:t>В 201</w:t>
      </w:r>
      <w:r w:rsidR="00791D6D" w:rsidRPr="00061B5B">
        <w:rPr>
          <w:sz w:val="28"/>
          <w:szCs w:val="28"/>
        </w:rPr>
        <w:t>6</w:t>
      </w:r>
      <w:r w:rsidRPr="00061B5B">
        <w:rPr>
          <w:sz w:val="28"/>
          <w:szCs w:val="28"/>
        </w:rPr>
        <w:t xml:space="preserve"> году – 3</w:t>
      </w:r>
      <w:r w:rsidR="00061B5B" w:rsidRPr="00061B5B">
        <w:rPr>
          <w:sz w:val="28"/>
          <w:szCs w:val="28"/>
        </w:rPr>
        <w:t>5</w:t>
      </w:r>
      <w:r w:rsidRPr="00061B5B">
        <w:rPr>
          <w:sz w:val="28"/>
          <w:szCs w:val="28"/>
        </w:rPr>
        <w:t>,0 тыс. кв. м.,</w:t>
      </w:r>
    </w:p>
    <w:p w:rsidR="000F322A" w:rsidRPr="00061B5B" w:rsidRDefault="000F322A" w:rsidP="007F2E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61B5B">
        <w:rPr>
          <w:sz w:val="28"/>
          <w:szCs w:val="28"/>
        </w:rPr>
        <w:t>В 201</w:t>
      </w:r>
      <w:r w:rsidR="00791D6D" w:rsidRPr="00061B5B">
        <w:rPr>
          <w:sz w:val="28"/>
          <w:szCs w:val="28"/>
        </w:rPr>
        <w:t>7</w:t>
      </w:r>
      <w:r w:rsidRPr="00061B5B">
        <w:rPr>
          <w:sz w:val="28"/>
          <w:szCs w:val="28"/>
        </w:rPr>
        <w:t xml:space="preserve"> году – 3</w:t>
      </w:r>
      <w:r w:rsidR="00061B5B" w:rsidRPr="00061B5B">
        <w:rPr>
          <w:sz w:val="28"/>
          <w:szCs w:val="28"/>
        </w:rPr>
        <w:t>6</w:t>
      </w:r>
      <w:r w:rsidRPr="00061B5B">
        <w:rPr>
          <w:sz w:val="28"/>
          <w:szCs w:val="28"/>
        </w:rPr>
        <w:t>,0 тыс. кв.</w:t>
      </w:r>
      <w:r w:rsidR="00061B5B">
        <w:rPr>
          <w:sz w:val="28"/>
          <w:szCs w:val="28"/>
        </w:rPr>
        <w:t xml:space="preserve"> </w:t>
      </w:r>
      <w:r w:rsidRPr="00061B5B">
        <w:rPr>
          <w:sz w:val="28"/>
          <w:szCs w:val="28"/>
        </w:rPr>
        <w:t xml:space="preserve">м. </w:t>
      </w:r>
    </w:p>
    <w:p w:rsidR="001C6209" w:rsidRDefault="001C6209" w:rsidP="007F2E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1F62" w:rsidRPr="00061B5B" w:rsidRDefault="000F322A" w:rsidP="007F2E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61B5B">
        <w:rPr>
          <w:sz w:val="28"/>
          <w:szCs w:val="28"/>
        </w:rPr>
        <w:t xml:space="preserve">Одним из приоритетов  будет являться создание условий для развития малоэтажного  строительства.  </w:t>
      </w:r>
    </w:p>
    <w:p w:rsidR="00061B5B" w:rsidRPr="00061B5B" w:rsidRDefault="00637E98" w:rsidP="007F2E08">
      <w:pPr>
        <w:spacing w:line="276" w:lineRule="auto"/>
        <w:ind w:firstLine="709"/>
        <w:jc w:val="both"/>
        <w:rPr>
          <w:sz w:val="28"/>
          <w:szCs w:val="28"/>
        </w:rPr>
      </w:pPr>
      <w:r w:rsidRPr="00061B5B">
        <w:rPr>
          <w:sz w:val="28"/>
          <w:szCs w:val="28"/>
        </w:rPr>
        <w:t>Основным стимулятором развития первичного рынка жилья в городе Минусинске  останется банковский сектор, предлагающий кредитные программы со специальными условиями на приобретение строящегося жилья</w:t>
      </w:r>
      <w:r w:rsidR="00061B5B">
        <w:rPr>
          <w:sz w:val="28"/>
          <w:szCs w:val="28"/>
        </w:rPr>
        <w:t xml:space="preserve">, </w:t>
      </w:r>
      <w:r w:rsidR="00061B5B" w:rsidRPr="00061B5B">
        <w:rPr>
          <w:sz w:val="28"/>
          <w:szCs w:val="28"/>
        </w:rPr>
        <w:t xml:space="preserve">а также реализация мероприятий по улучшению жилищных условий отдельных категорий граждан в рамках краевых и федеральных программ. </w:t>
      </w:r>
    </w:p>
    <w:p w:rsidR="00A0337E" w:rsidRPr="00061B5B" w:rsidRDefault="00A0337E" w:rsidP="007F2E08">
      <w:pPr>
        <w:spacing w:line="276" w:lineRule="auto"/>
        <w:ind w:firstLine="709"/>
        <w:jc w:val="both"/>
        <w:rPr>
          <w:sz w:val="28"/>
          <w:szCs w:val="28"/>
        </w:rPr>
      </w:pPr>
      <w:r w:rsidRPr="00061B5B">
        <w:rPr>
          <w:sz w:val="28"/>
          <w:szCs w:val="28"/>
        </w:rPr>
        <w:t xml:space="preserve">В рамках муниципальной программы «Молодежь </w:t>
      </w:r>
      <w:r w:rsidR="002410A7" w:rsidRPr="00061B5B">
        <w:rPr>
          <w:sz w:val="28"/>
          <w:szCs w:val="28"/>
        </w:rPr>
        <w:t>М</w:t>
      </w:r>
      <w:r w:rsidRPr="00061B5B">
        <w:rPr>
          <w:sz w:val="28"/>
          <w:szCs w:val="28"/>
        </w:rPr>
        <w:t>инусинска</w:t>
      </w:r>
      <w:r w:rsidR="00001318" w:rsidRPr="00061B5B">
        <w:rPr>
          <w:sz w:val="28"/>
          <w:szCs w:val="28"/>
        </w:rPr>
        <w:t>»</w:t>
      </w:r>
      <w:r w:rsidRPr="00061B5B">
        <w:rPr>
          <w:sz w:val="28"/>
          <w:szCs w:val="28"/>
        </w:rPr>
        <w:t xml:space="preserve"> подпрограммы «Обеспечение жильем молодых семей в муниципальном образовании город Минусинск» предусмотрено предоставление молодым семьям - участникам подпрограммы социальных выплат на приобретение жилья или строительство индивидуального жилого дома, а также создание условий для привлечения молодыми семьями собственных средств, финансовых средств кредитных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 </w:t>
      </w:r>
    </w:p>
    <w:p w:rsidR="00A0337E" w:rsidRPr="00061B5B" w:rsidRDefault="00A0337E" w:rsidP="007F2E0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61B5B">
        <w:rPr>
          <w:sz w:val="28"/>
          <w:szCs w:val="28"/>
        </w:rPr>
        <w:t>Реализация программы должна обеспечить достижение социально-экономических результатов,</w:t>
      </w:r>
      <w:r w:rsidR="00F44237" w:rsidRPr="00061B5B">
        <w:rPr>
          <w:sz w:val="28"/>
          <w:szCs w:val="28"/>
        </w:rPr>
        <w:t xml:space="preserve"> а именно - </w:t>
      </w:r>
      <w:r w:rsidRPr="00061B5B">
        <w:rPr>
          <w:sz w:val="28"/>
          <w:szCs w:val="28"/>
        </w:rPr>
        <w:t xml:space="preserve"> это обеспечение жильем  молодых семей, нуждающихся в улучшении жилищных условий</w:t>
      </w:r>
      <w:r w:rsidR="00B14E52" w:rsidRPr="00061B5B">
        <w:rPr>
          <w:sz w:val="28"/>
          <w:szCs w:val="28"/>
        </w:rPr>
        <w:t xml:space="preserve">.  </w:t>
      </w:r>
    </w:p>
    <w:p w:rsidR="00104F85" w:rsidRPr="00061B5B" w:rsidRDefault="001A0E51" w:rsidP="007F2E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bookmarkStart w:id="1" w:name="OLE_LINK3"/>
      <w:bookmarkStart w:id="2" w:name="OLE_LINK4"/>
      <w:r w:rsidRPr="00061B5B">
        <w:rPr>
          <w:sz w:val="28"/>
          <w:szCs w:val="28"/>
        </w:rPr>
        <w:t>З</w:t>
      </w:r>
      <w:r w:rsidR="00104F85" w:rsidRPr="00061B5B">
        <w:rPr>
          <w:sz w:val="28"/>
          <w:szCs w:val="28"/>
        </w:rPr>
        <w:t xml:space="preserve">а счет средств бюджетов всех уровней   в рамках региональной адресной программы «Переселение граждан из ветхого и  аварийного жилищного фонда  в Красноярском крае» </w:t>
      </w:r>
      <w:r w:rsidR="00061B5B" w:rsidRPr="00061B5B">
        <w:rPr>
          <w:sz w:val="28"/>
          <w:szCs w:val="28"/>
        </w:rPr>
        <w:t xml:space="preserve">в 2015 году </w:t>
      </w:r>
      <w:r w:rsidR="00104F85" w:rsidRPr="00061B5B">
        <w:rPr>
          <w:sz w:val="28"/>
          <w:szCs w:val="28"/>
        </w:rPr>
        <w:t>планируется:</w:t>
      </w:r>
    </w:p>
    <w:p w:rsidR="00104F85" w:rsidRPr="00061B5B" w:rsidRDefault="00104F85" w:rsidP="007F2E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61B5B">
        <w:rPr>
          <w:sz w:val="28"/>
          <w:szCs w:val="28"/>
        </w:rPr>
        <w:t>- ввести в эксплуатацию   36- квартирный  жилой дом по ул. Ботаническая, 12а, площадью 1</w:t>
      </w:r>
      <w:r w:rsidR="00061B5B" w:rsidRPr="00061B5B">
        <w:rPr>
          <w:sz w:val="28"/>
          <w:szCs w:val="28"/>
        </w:rPr>
        <w:t xml:space="preserve"> </w:t>
      </w:r>
      <w:r w:rsidRPr="00061B5B">
        <w:rPr>
          <w:sz w:val="28"/>
          <w:szCs w:val="28"/>
        </w:rPr>
        <w:t>887,48 кв.м;</w:t>
      </w:r>
    </w:p>
    <w:p w:rsidR="00104F85" w:rsidRPr="00061B5B" w:rsidRDefault="00104F85" w:rsidP="007F2E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61B5B">
        <w:rPr>
          <w:sz w:val="28"/>
          <w:szCs w:val="28"/>
        </w:rPr>
        <w:t>- ввести в эксплуатацию 30- квартирный  жилой дом  по ул. Утро Сентябрьское,61а /2, площадью 1</w:t>
      </w:r>
      <w:r w:rsidR="00061B5B" w:rsidRPr="00061B5B">
        <w:rPr>
          <w:sz w:val="28"/>
          <w:szCs w:val="28"/>
        </w:rPr>
        <w:t xml:space="preserve"> </w:t>
      </w:r>
      <w:r w:rsidRPr="00061B5B">
        <w:rPr>
          <w:sz w:val="28"/>
          <w:szCs w:val="28"/>
        </w:rPr>
        <w:t xml:space="preserve">210 кв.м; </w:t>
      </w:r>
    </w:p>
    <w:p w:rsidR="00104F85" w:rsidRPr="00061B5B" w:rsidRDefault="00104F85" w:rsidP="007F2E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61B5B">
        <w:rPr>
          <w:sz w:val="28"/>
          <w:szCs w:val="28"/>
        </w:rPr>
        <w:t xml:space="preserve">- ввести в эксплуатацию 22 – квартирный жилой дом по ул. Утро Сентябрьское, 61а/1, площадью – 846 кв.м; </w:t>
      </w:r>
    </w:p>
    <w:p w:rsidR="00104F85" w:rsidRPr="00061B5B" w:rsidRDefault="00104F85" w:rsidP="007F2E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61B5B">
        <w:rPr>
          <w:sz w:val="28"/>
          <w:szCs w:val="28"/>
        </w:rPr>
        <w:t>- ввести в эксплуатацию 22- квартирный жилой дом по ул. Утро Сентябрьское, 61а/3, площадью 746 кв.м;</w:t>
      </w:r>
    </w:p>
    <w:p w:rsidR="00104F85" w:rsidRPr="00061B5B" w:rsidRDefault="00104F85" w:rsidP="007F2E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61B5B">
        <w:rPr>
          <w:sz w:val="28"/>
          <w:szCs w:val="28"/>
        </w:rPr>
        <w:t>- ввести в эксплуатацию  16- квартирный жилой дом по ул. Утро Сентябрьское 61а/4, площадью  764 кв.м.</w:t>
      </w:r>
    </w:p>
    <w:bookmarkEnd w:id="1"/>
    <w:bookmarkEnd w:id="2"/>
    <w:p w:rsidR="00104F85" w:rsidRPr="00061B5B" w:rsidRDefault="00104F85" w:rsidP="007F2E0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61B5B">
        <w:rPr>
          <w:sz w:val="28"/>
          <w:szCs w:val="28"/>
        </w:rPr>
        <w:t xml:space="preserve">В рамках работы по формированию земельных участков для жилищного строительства с обеспечением их коммунальной и транспортной инфраструктурой в </w:t>
      </w:r>
      <w:r w:rsidR="00D5596E" w:rsidRPr="00061B5B">
        <w:rPr>
          <w:sz w:val="28"/>
          <w:szCs w:val="28"/>
        </w:rPr>
        <w:t>среднесрочном периоде 201</w:t>
      </w:r>
      <w:r w:rsidR="00061B5B">
        <w:rPr>
          <w:sz w:val="28"/>
          <w:szCs w:val="28"/>
        </w:rPr>
        <w:t>6</w:t>
      </w:r>
      <w:r w:rsidR="00D5596E" w:rsidRPr="00061B5B">
        <w:rPr>
          <w:sz w:val="28"/>
          <w:szCs w:val="28"/>
        </w:rPr>
        <w:t>-201</w:t>
      </w:r>
      <w:r w:rsidR="00061B5B">
        <w:rPr>
          <w:sz w:val="28"/>
          <w:szCs w:val="28"/>
        </w:rPr>
        <w:t>8</w:t>
      </w:r>
      <w:r w:rsidR="00D5596E" w:rsidRPr="00061B5B">
        <w:rPr>
          <w:sz w:val="28"/>
          <w:szCs w:val="28"/>
        </w:rPr>
        <w:t xml:space="preserve"> гг. </w:t>
      </w:r>
      <w:r w:rsidRPr="00061B5B">
        <w:rPr>
          <w:sz w:val="28"/>
          <w:szCs w:val="28"/>
        </w:rPr>
        <w:t xml:space="preserve"> планируется строительство инженерной инфраструктуры в Юго-Восточном и Северо-Восточном микрорайонах города  (ПСД имеется). </w:t>
      </w:r>
    </w:p>
    <w:p w:rsidR="00D5596E" w:rsidRPr="00061B5B" w:rsidRDefault="001A0E51" w:rsidP="007F2E08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sz w:val="28"/>
          <w:szCs w:val="28"/>
        </w:rPr>
      </w:pPr>
      <w:r w:rsidRPr="00061B5B">
        <w:rPr>
          <w:sz w:val="28"/>
          <w:szCs w:val="28"/>
        </w:rPr>
        <w:t xml:space="preserve">В 2015 году </w:t>
      </w:r>
      <w:r w:rsidR="00061B5B" w:rsidRPr="00061B5B">
        <w:rPr>
          <w:sz w:val="28"/>
          <w:szCs w:val="28"/>
        </w:rPr>
        <w:t xml:space="preserve">осуществляется </w:t>
      </w:r>
      <w:r w:rsidR="00D5596E" w:rsidRPr="00061B5B">
        <w:rPr>
          <w:sz w:val="28"/>
          <w:szCs w:val="28"/>
        </w:rPr>
        <w:t>капитальный ремонт коммунального  моста через протоку реки Енисей в районе ССК  г. Минусинска. Проведение капитального ремонта моста  поможет снять острые проблемы и социальную напряженность  на территории  муниципаль</w:t>
      </w:r>
      <w:r w:rsidR="00061B5B">
        <w:rPr>
          <w:sz w:val="28"/>
          <w:szCs w:val="28"/>
        </w:rPr>
        <w:t>ном образовании город Минусинск.</w:t>
      </w:r>
    </w:p>
    <w:p w:rsidR="00144AEF" w:rsidRPr="00061B5B" w:rsidRDefault="00061B5B" w:rsidP="007F2E08">
      <w:pPr>
        <w:spacing w:after="240" w:line="276" w:lineRule="auto"/>
        <w:ind w:firstLine="708"/>
        <w:jc w:val="both"/>
        <w:rPr>
          <w:sz w:val="28"/>
          <w:szCs w:val="28"/>
        </w:rPr>
      </w:pPr>
      <w:r w:rsidRPr="00061B5B">
        <w:rPr>
          <w:sz w:val="28"/>
          <w:szCs w:val="28"/>
        </w:rPr>
        <w:t xml:space="preserve">Кроме того, в 2015 году закончено </w:t>
      </w:r>
      <w:r w:rsidR="00144AEF" w:rsidRPr="00061B5B">
        <w:rPr>
          <w:sz w:val="28"/>
          <w:szCs w:val="28"/>
        </w:rPr>
        <w:t xml:space="preserve">строительство нового детского сада в районе площади Победы на 190 мест по проекту повторного применения, </w:t>
      </w:r>
      <w:r w:rsidRPr="00061B5B">
        <w:rPr>
          <w:sz w:val="28"/>
          <w:szCs w:val="28"/>
        </w:rPr>
        <w:t>объект введен в эксплуатацию</w:t>
      </w:r>
      <w:r w:rsidR="00144AEF" w:rsidRPr="00061B5B">
        <w:rPr>
          <w:sz w:val="28"/>
          <w:szCs w:val="28"/>
        </w:rPr>
        <w:t>.</w:t>
      </w:r>
    </w:p>
    <w:p w:rsidR="001C6209" w:rsidRDefault="007F2E08" w:rsidP="007F2E08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В среднесрочной перспективе осуществление с</w:t>
      </w:r>
      <w:r w:rsidRPr="005D08E4">
        <w:rPr>
          <w:sz w:val="28"/>
          <w:szCs w:val="28"/>
        </w:rPr>
        <w:t>троительств</w:t>
      </w:r>
      <w:r>
        <w:rPr>
          <w:sz w:val="28"/>
          <w:szCs w:val="28"/>
        </w:rPr>
        <w:t>а</w:t>
      </w:r>
      <w:r w:rsidRPr="005D08E4">
        <w:rPr>
          <w:sz w:val="28"/>
          <w:szCs w:val="28"/>
        </w:rPr>
        <w:t xml:space="preserve"> 8-го микрорайона с Юго-западной части города в рамках федеральной программы, где планируется к строительству 7 жилых домов с площадью вводимого жилья 57</w:t>
      </w:r>
      <w:r w:rsidR="00763EDF">
        <w:rPr>
          <w:sz w:val="28"/>
          <w:szCs w:val="28"/>
        </w:rPr>
        <w:t xml:space="preserve"> </w:t>
      </w:r>
      <w:r w:rsidRPr="005D08E4">
        <w:rPr>
          <w:sz w:val="28"/>
          <w:szCs w:val="28"/>
        </w:rPr>
        <w:t>776 кв. метров</w:t>
      </w:r>
      <w:r>
        <w:rPr>
          <w:sz w:val="28"/>
          <w:szCs w:val="28"/>
        </w:rPr>
        <w:t>.</w:t>
      </w:r>
    </w:p>
    <w:p w:rsidR="005330F1" w:rsidRPr="00491008" w:rsidRDefault="005330F1" w:rsidP="00CD6D2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91008">
        <w:rPr>
          <w:b/>
          <w:sz w:val="28"/>
          <w:szCs w:val="28"/>
        </w:rPr>
        <w:t>Инвестиции</w:t>
      </w:r>
      <w:r w:rsidR="002A1F62" w:rsidRPr="00491008">
        <w:rPr>
          <w:b/>
          <w:sz w:val="28"/>
          <w:szCs w:val="28"/>
        </w:rPr>
        <w:tab/>
      </w:r>
    </w:p>
    <w:p w:rsidR="001C6209" w:rsidRDefault="001C6209" w:rsidP="00C27A52">
      <w:pPr>
        <w:autoSpaceDE w:val="0"/>
        <w:autoSpaceDN w:val="0"/>
        <w:adjustRightInd w:val="0"/>
        <w:spacing w:line="276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5330F1" w:rsidRPr="00491008" w:rsidRDefault="005330F1" w:rsidP="00C27A52">
      <w:pPr>
        <w:autoSpaceDE w:val="0"/>
        <w:autoSpaceDN w:val="0"/>
        <w:adjustRightInd w:val="0"/>
        <w:spacing w:line="276" w:lineRule="auto"/>
        <w:ind w:firstLine="546"/>
        <w:jc w:val="both"/>
        <w:rPr>
          <w:sz w:val="28"/>
          <w:szCs w:val="28"/>
        </w:rPr>
      </w:pPr>
      <w:r w:rsidRPr="00491008">
        <w:rPr>
          <w:sz w:val="28"/>
          <w:szCs w:val="28"/>
        </w:rPr>
        <w:t>Объем инвестиций в основной капитал за счет всех источников  финансирования  в 201</w:t>
      </w:r>
      <w:r w:rsidR="00DB2B5B" w:rsidRPr="00491008">
        <w:rPr>
          <w:sz w:val="28"/>
          <w:szCs w:val="28"/>
        </w:rPr>
        <w:t>4</w:t>
      </w:r>
      <w:r w:rsidRPr="00491008">
        <w:rPr>
          <w:sz w:val="28"/>
          <w:szCs w:val="28"/>
        </w:rPr>
        <w:t xml:space="preserve"> году </w:t>
      </w:r>
      <w:r w:rsidR="00DB2B5B" w:rsidRPr="00491008">
        <w:rPr>
          <w:sz w:val="28"/>
          <w:szCs w:val="28"/>
        </w:rPr>
        <w:t xml:space="preserve">составит </w:t>
      </w:r>
      <w:r w:rsidRPr="00491008">
        <w:rPr>
          <w:sz w:val="28"/>
          <w:szCs w:val="28"/>
        </w:rPr>
        <w:t xml:space="preserve"> -  </w:t>
      </w:r>
      <w:r w:rsidR="00061B5B" w:rsidRPr="00491008">
        <w:rPr>
          <w:sz w:val="28"/>
          <w:szCs w:val="28"/>
        </w:rPr>
        <w:t>519,5</w:t>
      </w:r>
      <w:r w:rsidR="00DB2B5B" w:rsidRPr="00491008">
        <w:rPr>
          <w:sz w:val="28"/>
          <w:szCs w:val="28"/>
        </w:rPr>
        <w:t xml:space="preserve"> </w:t>
      </w:r>
      <w:r w:rsidR="00AE4B6A" w:rsidRPr="00491008">
        <w:rPr>
          <w:sz w:val="28"/>
          <w:szCs w:val="28"/>
        </w:rPr>
        <w:t>млн</w:t>
      </w:r>
      <w:r w:rsidRPr="00491008">
        <w:rPr>
          <w:sz w:val="28"/>
          <w:szCs w:val="28"/>
        </w:rPr>
        <w:t>. руб.</w:t>
      </w:r>
      <w:r w:rsidR="00717F41" w:rsidRPr="00491008">
        <w:rPr>
          <w:sz w:val="28"/>
          <w:szCs w:val="28"/>
        </w:rPr>
        <w:t>, темп роста  инвестиций по сравнению  201</w:t>
      </w:r>
      <w:r w:rsidR="00DB2B5B" w:rsidRPr="00491008">
        <w:rPr>
          <w:sz w:val="28"/>
          <w:szCs w:val="28"/>
        </w:rPr>
        <w:t>3</w:t>
      </w:r>
      <w:r w:rsidR="00717F41" w:rsidRPr="00491008">
        <w:rPr>
          <w:sz w:val="28"/>
          <w:szCs w:val="28"/>
        </w:rPr>
        <w:t xml:space="preserve"> годом состави</w:t>
      </w:r>
      <w:r w:rsidR="00061B5B" w:rsidRPr="00491008">
        <w:rPr>
          <w:sz w:val="28"/>
          <w:szCs w:val="28"/>
        </w:rPr>
        <w:t>ло</w:t>
      </w:r>
      <w:r w:rsidR="00717F41" w:rsidRPr="00491008">
        <w:rPr>
          <w:sz w:val="28"/>
          <w:szCs w:val="28"/>
        </w:rPr>
        <w:t xml:space="preserve"> -</w:t>
      </w:r>
      <w:r w:rsidR="00061B5B" w:rsidRPr="00491008">
        <w:rPr>
          <w:sz w:val="28"/>
          <w:szCs w:val="28"/>
        </w:rPr>
        <w:t xml:space="preserve"> 137,01</w:t>
      </w:r>
      <w:r w:rsidRPr="00491008">
        <w:rPr>
          <w:sz w:val="28"/>
          <w:szCs w:val="28"/>
        </w:rPr>
        <w:t xml:space="preserve"> %</w:t>
      </w:r>
      <w:r w:rsidR="00717F41" w:rsidRPr="00491008">
        <w:rPr>
          <w:sz w:val="28"/>
          <w:szCs w:val="28"/>
        </w:rPr>
        <w:t xml:space="preserve">. По оценке </w:t>
      </w:r>
      <w:r w:rsidRPr="00491008">
        <w:rPr>
          <w:sz w:val="28"/>
          <w:szCs w:val="28"/>
        </w:rPr>
        <w:t xml:space="preserve"> 201</w:t>
      </w:r>
      <w:r w:rsidR="00077ED8" w:rsidRPr="00491008">
        <w:rPr>
          <w:sz w:val="28"/>
          <w:szCs w:val="28"/>
        </w:rPr>
        <w:t>5</w:t>
      </w:r>
      <w:r w:rsidR="00BD32A2" w:rsidRPr="00491008">
        <w:rPr>
          <w:sz w:val="28"/>
          <w:szCs w:val="28"/>
        </w:rPr>
        <w:t xml:space="preserve"> года </w:t>
      </w:r>
      <w:r w:rsidRPr="00491008">
        <w:rPr>
          <w:sz w:val="28"/>
          <w:szCs w:val="28"/>
        </w:rPr>
        <w:t xml:space="preserve"> планируется</w:t>
      </w:r>
      <w:r w:rsidR="00717F41" w:rsidRPr="00491008">
        <w:rPr>
          <w:sz w:val="28"/>
          <w:szCs w:val="28"/>
        </w:rPr>
        <w:t xml:space="preserve"> увеличение объема  </w:t>
      </w:r>
      <w:r w:rsidRPr="00491008">
        <w:rPr>
          <w:sz w:val="28"/>
          <w:szCs w:val="28"/>
        </w:rPr>
        <w:t xml:space="preserve"> инвестиций  </w:t>
      </w:r>
      <w:r w:rsidR="00717F41" w:rsidRPr="00491008">
        <w:rPr>
          <w:sz w:val="28"/>
          <w:szCs w:val="28"/>
        </w:rPr>
        <w:t xml:space="preserve">до </w:t>
      </w:r>
      <w:r w:rsidRPr="00491008">
        <w:rPr>
          <w:sz w:val="28"/>
          <w:szCs w:val="28"/>
        </w:rPr>
        <w:t xml:space="preserve"> -  </w:t>
      </w:r>
      <w:r w:rsidR="00491008" w:rsidRPr="00491008">
        <w:rPr>
          <w:sz w:val="28"/>
          <w:szCs w:val="28"/>
        </w:rPr>
        <w:t>721,81</w:t>
      </w:r>
      <w:r w:rsidR="00077ED8" w:rsidRPr="00491008">
        <w:rPr>
          <w:sz w:val="28"/>
          <w:szCs w:val="28"/>
        </w:rPr>
        <w:t xml:space="preserve"> </w:t>
      </w:r>
      <w:r w:rsidR="00717F41" w:rsidRPr="00491008">
        <w:rPr>
          <w:sz w:val="28"/>
          <w:szCs w:val="28"/>
        </w:rPr>
        <w:t>млн</w:t>
      </w:r>
      <w:r w:rsidRPr="00491008">
        <w:rPr>
          <w:sz w:val="28"/>
          <w:szCs w:val="28"/>
        </w:rPr>
        <w:t>.руб. (</w:t>
      </w:r>
      <w:r w:rsidR="00717F41" w:rsidRPr="00491008">
        <w:rPr>
          <w:sz w:val="28"/>
          <w:szCs w:val="28"/>
        </w:rPr>
        <w:t>темп роста составит -</w:t>
      </w:r>
      <w:r w:rsidR="00491008" w:rsidRPr="00491008">
        <w:rPr>
          <w:sz w:val="28"/>
          <w:szCs w:val="28"/>
        </w:rPr>
        <w:t xml:space="preserve">138,94 </w:t>
      </w:r>
      <w:r w:rsidRPr="00491008">
        <w:rPr>
          <w:sz w:val="28"/>
          <w:szCs w:val="28"/>
        </w:rPr>
        <w:t>% к уровню 201</w:t>
      </w:r>
      <w:r w:rsidR="00077ED8" w:rsidRPr="00491008">
        <w:rPr>
          <w:sz w:val="28"/>
          <w:szCs w:val="28"/>
        </w:rPr>
        <w:t>4</w:t>
      </w:r>
      <w:r w:rsidRPr="00491008">
        <w:rPr>
          <w:sz w:val="28"/>
          <w:szCs w:val="28"/>
        </w:rPr>
        <w:t xml:space="preserve"> года), в 201</w:t>
      </w:r>
      <w:r w:rsidR="00077ED8" w:rsidRPr="00491008">
        <w:rPr>
          <w:sz w:val="28"/>
          <w:szCs w:val="28"/>
        </w:rPr>
        <w:t>6</w:t>
      </w:r>
      <w:r w:rsidRPr="00491008">
        <w:rPr>
          <w:sz w:val="28"/>
          <w:szCs w:val="28"/>
        </w:rPr>
        <w:t xml:space="preserve">году </w:t>
      </w:r>
      <w:r w:rsidR="00717F41" w:rsidRPr="00491008">
        <w:rPr>
          <w:sz w:val="28"/>
          <w:szCs w:val="28"/>
        </w:rPr>
        <w:t xml:space="preserve"> объем инвестиций запланирован в объеме </w:t>
      </w:r>
      <w:r w:rsidR="00077ED8" w:rsidRPr="00491008">
        <w:rPr>
          <w:sz w:val="28"/>
          <w:szCs w:val="28"/>
        </w:rPr>
        <w:t>–</w:t>
      </w:r>
      <w:r w:rsidR="00491008" w:rsidRPr="00491008">
        <w:rPr>
          <w:sz w:val="28"/>
          <w:szCs w:val="28"/>
        </w:rPr>
        <w:t xml:space="preserve"> 877,95-895,22</w:t>
      </w:r>
      <w:r w:rsidR="00077ED8" w:rsidRPr="00491008">
        <w:rPr>
          <w:sz w:val="28"/>
          <w:szCs w:val="28"/>
        </w:rPr>
        <w:t xml:space="preserve"> </w:t>
      </w:r>
      <w:r w:rsidR="00717F41" w:rsidRPr="00491008">
        <w:rPr>
          <w:sz w:val="28"/>
          <w:szCs w:val="28"/>
        </w:rPr>
        <w:t>млн</w:t>
      </w:r>
      <w:r w:rsidRPr="00491008">
        <w:rPr>
          <w:sz w:val="28"/>
          <w:szCs w:val="28"/>
        </w:rPr>
        <w:t>.руб. (</w:t>
      </w:r>
      <w:r w:rsidR="00717F41" w:rsidRPr="00491008">
        <w:rPr>
          <w:sz w:val="28"/>
          <w:szCs w:val="28"/>
        </w:rPr>
        <w:t xml:space="preserve">темп роста составит </w:t>
      </w:r>
      <w:r w:rsidR="00491008" w:rsidRPr="00491008">
        <w:rPr>
          <w:sz w:val="28"/>
          <w:szCs w:val="28"/>
        </w:rPr>
        <w:t>121,63%</w:t>
      </w:r>
      <w:r w:rsidRPr="00491008">
        <w:rPr>
          <w:sz w:val="28"/>
          <w:szCs w:val="28"/>
        </w:rPr>
        <w:t xml:space="preserve"> к уровню 201</w:t>
      </w:r>
      <w:r w:rsidR="00FA7210" w:rsidRPr="00491008">
        <w:rPr>
          <w:sz w:val="28"/>
          <w:szCs w:val="28"/>
        </w:rPr>
        <w:t>5</w:t>
      </w:r>
      <w:r w:rsidRPr="00491008">
        <w:rPr>
          <w:sz w:val="28"/>
          <w:szCs w:val="28"/>
        </w:rPr>
        <w:t xml:space="preserve"> года), в 201</w:t>
      </w:r>
      <w:r w:rsidR="00FA7210" w:rsidRPr="00491008">
        <w:rPr>
          <w:sz w:val="28"/>
          <w:szCs w:val="28"/>
        </w:rPr>
        <w:t xml:space="preserve">7 </w:t>
      </w:r>
      <w:r w:rsidRPr="00491008">
        <w:rPr>
          <w:sz w:val="28"/>
          <w:szCs w:val="28"/>
        </w:rPr>
        <w:t>году</w:t>
      </w:r>
      <w:r w:rsidR="00717F41" w:rsidRPr="00491008">
        <w:rPr>
          <w:sz w:val="28"/>
          <w:szCs w:val="28"/>
        </w:rPr>
        <w:t xml:space="preserve"> </w:t>
      </w:r>
      <w:r w:rsidR="00FA7210" w:rsidRPr="00491008">
        <w:rPr>
          <w:sz w:val="28"/>
          <w:szCs w:val="28"/>
        </w:rPr>
        <w:t>–</w:t>
      </w:r>
      <w:r w:rsidR="00491008" w:rsidRPr="00491008">
        <w:rPr>
          <w:sz w:val="28"/>
          <w:szCs w:val="28"/>
        </w:rPr>
        <w:t xml:space="preserve"> 1 038,35-1 075,61 </w:t>
      </w:r>
      <w:r w:rsidR="00717F41" w:rsidRPr="00491008">
        <w:rPr>
          <w:sz w:val="28"/>
          <w:szCs w:val="28"/>
        </w:rPr>
        <w:t>млн</w:t>
      </w:r>
      <w:r w:rsidRPr="00491008">
        <w:rPr>
          <w:sz w:val="28"/>
          <w:szCs w:val="28"/>
        </w:rPr>
        <w:t>.</w:t>
      </w:r>
      <w:r w:rsidR="00491008" w:rsidRPr="00491008">
        <w:rPr>
          <w:sz w:val="28"/>
          <w:szCs w:val="28"/>
        </w:rPr>
        <w:t xml:space="preserve"> р</w:t>
      </w:r>
      <w:r w:rsidRPr="00491008">
        <w:rPr>
          <w:sz w:val="28"/>
          <w:szCs w:val="28"/>
        </w:rPr>
        <w:t>уб</w:t>
      </w:r>
      <w:r w:rsidR="00491008" w:rsidRPr="00491008">
        <w:rPr>
          <w:sz w:val="28"/>
          <w:szCs w:val="28"/>
        </w:rPr>
        <w:t xml:space="preserve">лей </w:t>
      </w:r>
      <w:r w:rsidRPr="00491008">
        <w:rPr>
          <w:sz w:val="28"/>
          <w:szCs w:val="28"/>
        </w:rPr>
        <w:t>(</w:t>
      </w:r>
      <w:r w:rsidR="00717F41" w:rsidRPr="00491008">
        <w:rPr>
          <w:sz w:val="28"/>
          <w:szCs w:val="28"/>
        </w:rPr>
        <w:t>темп роста составит</w:t>
      </w:r>
      <w:r w:rsidR="00491008" w:rsidRPr="00491008">
        <w:rPr>
          <w:sz w:val="28"/>
          <w:szCs w:val="28"/>
        </w:rPr>
        <w:t xml:space="preserve"> –</w:t>
      </w:r>
      <w:r w:rsidR="00717F41" w:rsidRPr="00491008">
        <w:rPr>
          <w:sz w:val="28"/>
          <w:szCs w:val="28"/>
        </w:rPr>
        <w:t xml:space="preserve"> </w:t>
      </w:r>
      <w:r w:rsidR="00491008" w:rsidRPr="00491008">
        <w:rPr>
          <w:sz w:val="28"/>
          <w:szCs w:val="28"/>
        </w:rPr>
        <w:t xml:space="preserve">115,98 </w:t>
      </w:r>
      <w:r w:rsidRPr="00491008">
        <w:rPr>
          <w:sz w:val="28"/>
          <w:szCs w:val="28"/>
        </w:rPr>
        <w:t>% к уровню 201</w:t>
      </w:r>
      <w:r w:rsidR="00FA7210" w:rsidRPr="00491008">
        <w:rPr>
          <w:sz w:val="28"/>
          <w:szCs w:val="28"/>
        </w:rPr>
        <w:t>6</w:t>
      </w:r>
      <w:r w:rsidRPr="00491008">
        <w:rPr>
          <w:sz w:val="28"/>
          <w:szCs w:val="28"/>
        </w:rPr>
        <w:t xml:space="preserve"> года)</w:t>
      </w:r>
      <w:r w:rsidR="00491008" w:rsidRPr="00491008">
        <w:rPr>
          <w:sz w:val="28"/>
          <w:szCs w:val="28"/>
        </w:rPr>
        <w:t xml:space="preserve">, в 2018 году – 683,42 – 741,34 млн. рублей.  </w:t>
      </w:r>
    </w:p>
    <w:p w:rsidR="00DB2B5B" w:rsidRPr="00491008" w:rsidRDefault="00DB2B5B" w:rsidP="00C27A52">
      <w:pPr>
        <w:autoSpaceDE w:val="0"/>
        <w:autoSpaceDN w:val="0"/>
        <w:adjustRightInd w:val="0"/>
        <w:spacing w:line="276" w:lineRule="auto"/>
        <w:ind w:firstLine="546"/>
        <w:jc w:val="both"/>
        <w:rPr>
          <w:sz w:val="28"/>
          <w:szCs w:val="28"/>
        </w:rPr>
      </w:pPr>
      <w:r w:rsidRPr="00491008">
        <w:rPr>
          <w:sz w:val="28"/>
          <w:szCs w:val="28"/>
        </w:rPr>
        <w:t xml:space="preserve">Динамичному </w:t>
      </w:r>
      <w:r w:rsidR="00491008" w:rsidRPr="00491008">
        <w:rPr>
          <w:sz w:val="28"/>
          <w:szCs w:val="28"/>
        </w:rPr>
        <w:t>росту показателя</w:t>
      </w:r>
      <w:r w:rsidRPr="00491008">
        <w:rPr>
          <w:sz w:val="28"/>
          <w:szCs w:val="28"/>
        </w:rPr>
        <w:t xml:space="preserve"> </w:t>
      </w:r>
      <w:r w:rsidR="00FA7210" w:rsidRPr="00491008">
        <w:rPr>
          <w:sz w:val="28"/>
          <w:szCs w:val="28"/>
        </w:rPr>
        <w:t xml:space="preserve">способствует </w:t>
      </w:r>
      <w:r w:rsidRPr="00491008">
        <w:rPr>
          <w:sz w:val="28"/>
          <w:szCs w:val="28"/>
        </w:rPr>
        <w:t>реализация</w:t>
      </w:r>
      <w:r w:rsidR="00861233" w:rsidRPr="00491008">
        <w:rPr>
          <w:sz w:val="28"/>
          <w:szCs w:val="28"/>
        </w:rPr>
        <w:t xml:space="preserve"> </w:t>
      </w:r>
      <w:r w:rsidRPr="00491008">
        <w:rPr>
          <w:sz w:val="28"/>
          <w:szCs w:val="28"/>
        </w:rPr>
        <w:t xml:space="preserve">на территории </w:t>
      </w:r>
      <w:r w:rsidR="00FA7210" w:rsidRPr="00491008">
        <w:rPr>
          <w:sz w:val="28"/>
          <w:szCs w:val="28"/>
        </w:rPr>
        <w:t xml:space="preserve">муниципального образования город Минусинск  </w:t>
      </w:r>
      <w:r w:rsidRPr="00491008">
        <w:rPr>
          <w:sz w:val="28"/>
          <w:szCs w:val="28"/>
        </w:rPr>
        <w:t xml:space="preserve"> инвестиционных проектов </w:t>
      </w:r>
      <w:r w:rsidR="00954A69" w:rsidRPr="00491008">
        <w:rPr>
          <w:sz w:val="28"/>
          <w:szCs w:val="28"/>
        </w:rPr>
        <w:t xml:space="preserve"> промышленными предприятиями, такими как:  «Строительство предприятия по производству кондитерских изделий» -</w:t>
      </w:r>
      <w:r w:rsidR="00CF5F4F" w:rsidRPr="00491008">
        <w:rPr>
          <w:sz w:val="28"/>
          <w:szCs w:val="28"/>
        </w:rPr>
        <w:t xml:space="preserve"> </w:t>
      </w:r>
      <w:r w:rsidR="00954A69" w:rsidRPr="00491008">
        <w:rPr>
          <w:sz w:val="28"/>
          <w:szCs w:val="28"/>
        </w:rPr>
        <w:t xml:space="preserve">ЗАО «Минусинская кондитерская фабрика»  и «Строительство производственного цеха по производству творога и сыров» - АОА «Молоко».    </w:t>
      </w:r>
    </w:p>
    <w:p w:rsidR="00DB2B5B" w:rsidRPr="00CD6D2C" w:rsidRDefault="00DB2B5B" w:rsidP="00CD6D2C">
      <w:pPr>
        <w:autoSpaceDE w:val="0"/>
        <w:autoSpaceDN w:val="0"/>
        <w:adjustRightInd w:val="0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256CFA" w:rsidRDefault="00256CFA" w:rsidP="00CD6D2C">
      <w:pPr>
        <w:autoSpaceDE w:val="0"/>
        <w:autoSpaceDN w:val="0"/>
        <w:adjustRightInd w:val="0"/>
        <w:ind w:firstLine="546"/>
        <w:jc w:val="center"/>
        <w:rPr>
          <w:b/>
          <w:sz w:val="28"/>
          <w:szCs w:val="28"/>
        </w:rPr>
      </w:pPr>
    </w:p>
    <w:p w:rsidR="001B1CA6" w:rsidRDefault="000B47D2" w:rsidP="00CD6D2C">
      <w:pPr>
        <w:autoSpaceDE w:val="0"/>
        <w:autoSpaceDN w:val="0"/>
        <w:adjustRightInd w:val="0"/>
        <w:ind w:firstLine="546"/>
        <w:jc w:val="center"/>
        <w:rPr>
          <w:b/>
          <w:sz w:val="28"/>
          <w:szCs w:val="28"/>
        </w:rPr>
      </w:pPr>
      <w:r w:rsidRPr="00491008">
        <w:rPr>
          <w:b/>
          <w:sz w:val="28"/>
          <w:szCs w:val="28"/>
        </w:rPr>
        <w:t>Динамика объема инвестиций в основной капитал  за счет всех источников финансирования</w:t>
      </w:r>
      <w:r w:rsidR="00413383" w:rsidRPr="00491008">
        <w:rPr>
          <w:b/>
          <w:sz w:val="28"/>
          <w:szCs w:val="28"/>
        </w:rPr>
        <w:t>, млн. руб.</w:t>
      </w:r>
    </w:p>
    <w:p w:rsidR="009B5751" w:rsidRPr="00491008" w:rsidRDefault="009B5751" w:rsidP="00CD6D2C">
      <w:pPr>
        <w:autoSpaceDE w:val="0"/>
        <w:autoSpaceDN w:val="0"/>
        <w:adjustRightInd w:val="0"/>
        <w:ind w:firstLine="546"/>
        <w:jc w:val="center"/>
        <w:rPr>
          <w:b/>
          <w:sz w:val="28"/>
          <w:szCs w:val="28"/>
        </w:rPr>
      </w:pPr>
    </w:p>
    <w:p w:rsidR="00FA7FB2" w:rsidRPr="00CD6D2C" w:rsidRDefault="00BD32A2" w:rsidP="00CD6D2C">
      <w:pPr>
        <w:autoSpaceDE w:val="0"/>
        <w:autoSpaceDN w:val="0"/>
        <w:adjustRightInd w:val="0"/>
        <w:ind w:firstLine="546"/>
        <w:jc w:val="both"/>
        <w:rPr>
          <w:rFonts w:ascii="Times New Roman" w:hAnsi="Times New Roman"/>
          <w:sz w:val="28"/>
          <w:szCs w:val="28"/>
        </w:rPr>
      </w:pPr>
      <w:r w:rsidRPr="00CD6D2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5787" cy="3423683"/>
            <wp:effectExtent l="19050" t="0" r="17263" b="5317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C6209" w:rsidRDefault="001C6209" w:rsidP="00CD6D2C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sz w:val="28"/>
          <w:szCs w:val="28"/>
        </w:rPr>
      </w:pPr>
    </w:p>
    <w:p w:rsidR="001C6209" w:rsidRDefault="001C6209" w:rsidP="00CD6D2C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sz w:val="28"/>
          <w:szCs w:val="28"/>
        </w:rPr>
      </w:pPr>
    </w:p>
    <w:p w:rsidR="00A434A0" w:rsidRDefault="00A434A0" w:rsidP="00CD6D2C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sz w:val="28"/>
          <w:szCs w:val="28"/>
        </w:rPr>
      </w:pPr>
    </w:p>
    <w:p w:rsidR="00256CFA" w:rsidRDefault="00256CFA" w:rsidP="00CD6D2C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sz w:val="28"/>
          <w:szCs w:val="28"/>
        </w:rPr>
      </w:pPr>
    </w:p>
    <w:p w:rsidR="00A434A0" w:rsidRDefault="00A434A0" w:rsidP="00CD6D2C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sz w:val="28"/>
          <w:szCs w:val="28"/>
        </w:rPr>
      </w:pPr>
    </w:p>
    <w:p w:rsidR="001C6209" w:rsidRDefault="001C6209" w:rsidP="00CD6D2C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sz w:val="28"/>
          <w:szCs w:val="28"/>
        </w:rPr>
      </w:pPr>
    </w:p>
    <w:p w:rsidR="000B47D2" w:rsidRPr="00363FDB" w:rsidRDefault="000B47D2" w:rsidP="00CD6D2C">
      <w:pPr>
        <w:autoSpaceDE w:val="0"/>
        <w:autoSpaceDN w:val="0"/>
        <w:adjustRightInd w:val="0"/>
        <w:ind w:firstLine="546"/>
        <w:jc w:val="center"/>
        <w:rPr>
          <w:b/>
          <w:sz w:val="28"/>
          <w:szCs w:val="28"/>
        </w:rPr>
      </w:pPr>
      <w:r w:rsidRPr="00363FDB">
        <w:rPr>
          <w:b/>
          <w:sz w:val="28"/>
          <w:szCs w:val="28"/>
        </w:rPr>
        <w:t>Темп  роста  объема инвестиций в основной капитал  за счет всех источников финансирования</w:t>
      </w:r>
    </w:p>
    <w:p w:rsidR="000B47D2" w:rsidRPr="00363FDB" w:rsidRDefault="000B47D2" w:rsidP="00CD6D2C">
      <w:pPr>
        <w:pStyle w:val="af9"/>
        <w:keepNext/>
        <w:jc w:val="both"/>
        <w:rPr>
          <w:sz w:val="28"/>
          <w:szCs w:val="28"/>
        </w:rPr>
      </w:pPr>
    </w:p>
    <w:p w:rsidR="00A434A0" w:rsidRDefault="004B497D" w:rsidP="003D53B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57925" cy="27622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1C6209">
        <w:rPr>
          <w:rFonts w:ascii="Times New Roman" w:hAnsi="Times New Roman"/>
          <w:sz w:val="28"/>
          <w:szCs w:val="28"/>
        </w:rPr>
        <w:tab/>
      </w:r>
    </w:p>
    <w:p w:rsidR="00047DE0" w:rsidRPr="00363FDB" w:rsidRDefault="00047DE0" w:rsidP="00256CF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6CFA">
        <w:rPr>
          <w:sz w:val="28"/>
          <w:szCs w:val="28"/>
        </w:rPr>
        <w:t xml:space="preserve">ЗАО </w:t>
      </w:r>
      <w:r w:rsidRPr="00256CFA">
        <w:rPr>
          <w:bCs/>
          <w:sz w:val="28"/>
          <w:szCs w:val="28"/>
        </w:rPr>
        <w:t>«Минусинская кондитерская фабрика</w:t>
      </w:r>
      <w:r w:rsidRPr="00256CFA">
        <w:rPr>
          <w:sz w:val="28"/>
          <w:szCs w:val="28"/>
        </w:rPr>
        <w:t xml:space="preserve">»  </w:t>
      </w:r>
      <w:r w:rsidR="00363FDB" w:rsidRPr="00256CFA">
        <w:rPr>
          <w:sz w:val="28"/>
          <w:szCs w:val="28"/>
        </w:rPr>
        <w:t>с</w:t>
      </w:r>
      <w:r w:rsidRPr="00256CFA">
        <w:rPr>
          <w:sz w:val="28"/>
          <w:szCs w:val="28"/>
        </w:rPr>
        <w:t xml:space="preserve"> 2010 года</w:t>
      </w:r>
      <w:r w:rsidRPr="00363FDB">
        <w:rPr>
          <w:sz w:val="28"/>
          <w:szCs w:val="28"/>
        </w:rPr>
        <w:t xml:space="preserve"> осуществляет свою деятельность в рамках инвестиционного проекта «Строительство предприятия по производству кондитерских изделий». </w:t>
      </w:r>
    </w:p>
    <w:p w:rsidR="00047DE0" w:rsidRPr="00363FDB" w:rsidRDefault="00047DE0" w:rsidP="00C27A52">
      <w:pPr>
        <w:autoSpaceDE w:val="0"/>
        <w:autoSpaceDN w:val="0"/>
        <w:adjustRightInd w:val="0"/>
        <w:spacing w:line="276" w:lineRule="auto"/>
        <w:ind w:left="15" w:firstLine="552"/>
        <w:jc w:val="both"/>
        <w:rPr>
          <w:sz w:val="28"/>
          <w:szCs w:val="28"/>
        </w:rPr>
      </w:pPr>
      <w:r w:rsidRPr="00363FDB">
        <w:rPr>
          <w:sz w:val="28"/>
          <w:szCs w:val="28"/>
        </w:rPr>
        <w:t xml:space="preserve">В рамках проекта планируется разместить две линии по производству кондитерских изделий мучной группы общей производительностью около 800 тонн в месяц. На сегодняшний день работы по реконструкции приобретенного здания с расширением его площади на 1200 м2  завершены. Построена и введена в действие линия электропередач, трансформаторная подстанция и котельная, подведен водопровод и канализация, построено ограждение территории и произведены работы по ее частичному благоустройству. </w:t>
      </w:r>
    </w:p>
    <w:p w:rsidR="00363FDB" w:rsidRPr="00363FDB" w:rsidRDefault="00047DE0" w:rsidP="00C27A52">
      <w:pPr>
        <w:widowControl w:val="0"/>
        <w:autoSpaceDE w:val="0"/>
        <w:autoSpaceDN w:val="0"/>
        <w:adjustRightInd w:val="0"/>
        <w:spacing w:after="240" w:line="276" w:lineRule="auto"/>
        <w:ind w:left="15" w:firstLine="552"/>
        <w:jc w:val="both"/>
        <w:rPr>
          <w:sz w:val="28"/>
          <w:szCs w:val="28"/>
        </w:rPr>
      </w:pPr>
      <w:r w:rsidRPr="00363FDB">
        <w:rPr>
          <w:sz w:val="28"/>
          <w:szCs w:val="28"/>
        </w:rPr>
        <w:t>Инвестиционные затраты  на реализацию  проекта   в  целом за весь период  реализации составят</w:t>
      </w:r>
      <w:r w:rsidR="00363FDB">
        <w:rPr>
          <w:sz w:val="28"/>
          <w:szCs w:val="28"/>
        </w:rPr>
        <w:t xml:space="preserve"> </w:t>
      </w:r>
      <w:r w:rsidRPr="00363FDB">
        <w:rPr>
          <w:sz w:val="28"/>
          <w:szCs w:val="28"/>
        </w:rPr>
        <w:t>- 119</w:t>
      </w:r>
      <w:r w:rsidR="00363FDB">
        <w:rPr>
          <w:sz w:val="28"/>
          <w:szCs w:val="28"/>
        </w:rPr>
        <w:t xml:space="preserve"> </w:t>
      </w:r>
      <w:r w:rsidRPr="00363FDB">
        <w:rPr>
          <w:sz w:val="28"/>
          <w:szCs w:val="28"/>
        </w:rPr>
        <w:t xml:space="preserve">900,0 тыс. рублей. </w:t>
      </w:r>
      <w:r w:rsidR="00363FDB" w:rsidRPr="00363FDB">
        <w:rPr>
          <w:sz w:val="28"/>
          <w:szCs w:val="28"/>
        </w:rPr>
        <w:t>Объем инвестиций в основной капитал  за счет собственных средств предприятия  в 2014 году ЗАО «Минусинская кондитерская фабрика» составил 10</w:t>
      </w:r>
      <w:r w:rsidR="00363FDB">
        <w:rPr>
          <w:sz w:val="28"/>
          <w:szCs w:val="28"/>
        </w:rPr>
        <w:t xml:space="preserve"> </w:t>
      </w:r>
      <w:r w:rsidR="00363FDB" w:rsidRPr="00363FDB">
        <w:rPr>
          <w:sz w:val="28"/>
          <w:szCs w:val="28"/>
        </w:rPr>
        <w:t>000  тыс. рублей, с 2015 по 2018 годы объем инвестиций в основной капитал за счет собственных средств останется на одном уровне 10</w:t>
      </w:r>
      <w:r w:rsidR="00363FDB">
        <w:rPr>
          <w:sz w:val="28"/>
          <w:szCs w:val="28"/>
        </w:rPr>
        <w:t xml:space="preserve"> </w:t>
      </w:r>
      <w:r w:rsidR="00363FDB" w:rsidRPr="00363FDB">
        <w:rPr>
          <w:sz w:val="28"/>
          <w:szCs w:val="28"/>
        </w:rPr>
        <w:t>000 тыс.</w:t>
      </w:r>
      <w:r w:rsidR="00363FDB">
        <w:rPr>
          <w:sz w:val="28"/>
          <w:szCs w:val="28"/>
        </w:rPr>
        <w:t xml:space="preserve"> </w:t>
      </w:r>
      <w:r w:rsidR="00363FDB" w:rsidRPr="00363FDB">
        <w:rPr>
          <w:sz w:val="28"/>
          <w:szCs w:val="28"/>
        </w:rPr>
        <w:t>руб</w:t>
      </w:r>
      <w:r w:rsidR="00363FDB">
        <w:rPr>
          <w:sz w:val="28"/>
          <w:szCs w:val="28"/>
        </w:rPr>
        <w:t>лей</w:t>
      </w:r>
      <w:r w:rsidR="00363FDB" w:rsidRPr="00363FDB">
        <w:rPr>
          <w:sz w:val="28"/>
          <w:szCs w:val="28"/>
        </w:rPr>
        <w:t>.</w:t>
      </w:r>
    </w:p>
    <w:p w:rsidR="00047DE0" w:rsidRPr="000647A3" w:rsidRDefault="00047DE0" w:rsidP="000647A3">
      <w:pPr>
        <w:widowControl w:val="0"/>
        <w:autoSpaceDE w:val="0"/>
        <w:autoSpaceDN w:val="0"/>
        <w:adjustRightInd w:val="0"/>
        <w:spacing w:after="240" w:line="276" w:lineRule="auto"/>
        <w:ind w:left="15" w:firstLine="552"/>
        <w:jc w:val="both"/>
        <w:rPr>
          <w:sz w:val="28"/>
          <w:szCs w:val="28"/>
        </w:rPr>
      </w:pPr>
      <w:r w:rsidRPr="000647A3">
        <w:rPr>
          <w:sz w:val="28"/>
          <w:szCs w:val="28"/>
        </w:rPr>
        <w:t xml:space="preserve">ОАО «Молоко» </w:t>
      </w:r>
      <w:r w:rsidR="00363FDB" w:rsidRPr="000647A3">
        <w:rPr>
          <w:sz w:val="28"/>
          <w:szCs w:val="28"/>
        </w:rPr>
        <w:t>с</w:t>
      </w:r>
      <w:r w:rsidRPr="000647A3">
        <w:rPr>
          <w:sz w:val="28"/>
          <w:szCs w:val="28"/>
        </w:rPr>
        <w:t xml:space="preserve"> 2012 года  осуществляет свою деятельность  в рамках инвестиционного проекта «Строительство производственного цеха по п</w:t>
      </w:r>
      <w:r w:rsidR="001A0E51" w:rsidRPr="000647A3">
        <w:rPr>
          <w:sz w:val="28"/>
          <w:szCs w:val="28"/>
        </w:rPr>
        <w:t xml:space="preserve">роизводству творога и сыров». </w:t>
      </w:r>
      <w:r w:rsidRPr="000647A3">
        <w:rPr>
          <w:sz w:val="28"/>
          <w:szCs w:val="28"/>
        </w:rPr>
        <w:t>В 201</w:t>
      </w:r>
      <w:r w:rsidR="00363FDB" w:rsidRPr="000647A3">
        <w:rPr>
          <w:sz w:val="28"/>
          <w:szCs w:val="28"/>
        </w:rPr>
        <w:t>4</w:t>
      </w:r>
      <w:r w:rsidRPr="000647A3">
        <w:rPr>
          <w:sz w:val="28"/>
          <w:szCs w:val="28"/>
        </w:rPr>
        <w:t xml:space="preserve"> году объем инвестиций в основной капитал  за счет всех источников финансирования составил </w:t>
      </w:r>
      <w:r w:rsidR="00363FDB" w:rsidRPr="000647A3">
        <w:rPr>
          <w:sz w:val="28"/>
          <w:szCs w:val="28"/>
        </w:rPr>
        <w:t>124 189</w:t>
      </w:r>
      <w:r w:rsidRPr="000647A3">
        <w:rPr>
          <w:sz w:val="28"/>
          <w:szCs w:val="28"/>
        </w:rPr>
        <w:t xml:space="preserve">  тыс. рублей, в том числе </w:t>
      </w:r>
      <w:r w:rsidR="001A0E51" w:rsidRPr="000647A3">
        <w:rPr>
          <w:sz w:val="28"/>
          <w:szCs w:val="28"/>
        </w:rPr>
        <w:t>–</w:t>
      </w:r>
      <w:r w:rsidRPr="000647A3">
        <w:rPr>
          <w:sz w:val="28"/>
          <w:szCs w:val="28"/>
        </w:rPr>
        <w:t xml:space="preserve"> </w:t>
      </w:r>
      <w:r w:rsidR="00363FDB" w:rsidRPr="000647A3">
        <w:rPr>
          <w:sz w:val="28"/>
          <w:szCs w:val="28"/>
        </w:rPr>
        <w:t xml:space="preserve">54 637 </w:t>
      </w:r>
      <w:r w:rsidRPr="000647A3">
        <w:rPr>
          <w:sz w:val="28"/>
          <w:szCs w:val="28"/>
        </w:rPr>
        <w:t xml:space="preserve">тыс. рублей за счет собственных средств  предприятия,  </w:t>
      </w:r>
      <w:r w:rsidR="00363FDB" w:rsidRPr="000647A3">
        <w:rPr>
          <w:sz w:val="28"/>
          <w:szCs w:val="28"/>
        </w:rPr>
        <w:t>69 552</w:t>
      </w:r>
      <w:r w:rsidRPr="000647A3">
        <w:rPr>
          <w:sz w:val="28"/>
          <w:szCs w:val="28"/>
        </w:rPr>
        <w:t xml:space="preserve"> тыс. рублей за счет кредитов банка.  Инвестиционные затраты на реализацию  проекта в целом  за весь период реализации составит  - </w:t>
      </w:r>
      <w:r w:rsidR="00363FDB" w:rsidRPr="000647A3">
        <w:rPr>
          <w:sz w:val="28"/>
          <w:szCs w:val="28"/>
        </w:rPr>
        <w:t>163 312</w:t>
      </w:r>
      <w:r w:rsidRPr="000647A3">
        <w:rPr>
          <w:sz w:val="28"/>
          <w:szCs w:val="28"/>
        </w:rPr>
        <w:t xml:space="preserve"> тыс. рублей.  </w:t>
      </w:r>
    </w:p>
    <w:p w:rsidR="000647A3" w:rsidRPr="000647A3" w:rsidRDefault="000647A3" w:rsidP="000647A3">
      <w:pPr>
        <w:spacing w:line="276" w:lineRule="auto"/>
        <w:ind w:firstLine="836"/>
        <w:jc w:val="both"/>
        <w:rPr>
          <w:sz w:val="28"/>
          <w:szCs w:val="28"/>
        </w:rPr>
      </w:pPr>
      <w:r w:rsidRPr="000647A3">
        <w:rPr>
          <w:sz w:val="28"/>
          <w:szCs w:val="28"/>
        </w:rPr>
        <w:t xml:space="preserve">В 2014 году городом освоены инвестиции, направленные  на строительство: </w:t>
      </w:r>
    </w:p>
    <w:p w:rsidR="000647A3" w:rsidRPr="000647A3" w:rsidRDefault="000647A3" w:rsidP="000647A3">
      <w:pPr>
        <w:spacing w:line="276" w:lineRule="auto"/>
        <w:ind w:firstLine="836"/>
        <w:jc w:val="both"/>
        <w:rPr>
          <w:sz w:val="28"/>
          <w:szCs w:val="28"/>
        </w:rPr>
      </w:pPr>
      <w:r w:rsidRPr="000647A3">
        <w:rPr>
          <w:sz w:val="28"/>
          <w:szCs w:val="28"/>
        </w:rPr>
        <w:t xml:space="preserve"> - переселение граждан из аварийного жилищного фонда с учетом необходимости развития малоэтажного строительства в муниципальном образовании город Минусинск, освоены денежные средства в сумме – 7 162,0 тыс. рублей.</w:t>
      </w:r>
    </w:p>
    <w:p w:rsidR="000647A3" w:rsidRPr="000647A3" w:rsidRDefault="000647A3" w:rsidP="000647A3">
      <w:pPr>
        <w:widowControl w:val="0"/>
        <w:spacing w:line="276" w:lineRule="auto"/>
        <w:ind w:firstLine="836"/>
        <w:jc w:val="both"/>
        <w:rPr>
          <w:sz w:val="28"/>
          <w:szCs w:val="28"/>
        </w:rPr>
      </w:pPr>
      <w:r w:rsidRPr="000647A3">
        <w:rPr>
          <w:sz w:val="28"/>
          <w:szCs w:val="28"/>
        </w:rPr>
        <w:t>- строительство объектов коммунальной и транспортной инфраструктуры в Северо-Восточном микрорайоне города Минусинска Красноярского края с целью  развития жилищного строительства на сумму – 615,0 тыс. рублей;</w:t>
      </w:r>
    </w:p>
    <w:p w:rsidR="000647A3" w:rsidRPr="000647A3" w:rsidRDefault="000647A3" w:rsidP="000647A3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0647A3">
        <w:rPr>
          <w:sz w:val="28"/>
          <w:szCs w:val="28"/>
        </w:rPr>
        <w:t xml:space="preserve">- строительство объектов коммунальной и транспортной инфраструктуры в Юго-Восточном микрорайоне города Минусинска Красноярского края с целью развития жилищного строительства на сумму – 2 890,85 тыс. рублей. </w:t>
      </w:r>
    </w:p>
    <w:p w:rsidR="000647A3" w:rsidRPr="000647A3" w:rsidRDefault="000647A3" w:rsidP="000647A3">
      <w:pPr>
        <w:widowControl w:val="0"/>
        <w:spacing w:after="240" w:line="276" w:lineRule="auto"/>
        <w:ind w:firstLine="851"/>
        <w:jc w:val="both"/>
        <w:rPr>
          <w:sz w:val="28"/>
          <w:szCs w:val="28"/>
        </w:rPr>
      </w:pPr>
      <w:r w:rsidRPr="000647A3">
        <w:rPr>
          <w:sz w:val="28"/>
          <w:szCs w:val="28"/>
        </w:rPr>
        <w:t xml:space="preserve">-строительство детского реабилитационного центра «Виктория». Целью данного проекта  является реабилитация максимального количества детей с ограниченными возможностями. В отчетном периоде, освоены собственные денежные средства предприятия ООО «Виктория» в объеме – 16300,0 тыс. рублей, заемные в объеме – 10 000,0 тыс. рублей. </w:t>
      </w:r>
    </w:p>
    <w:p w:rsidR="00326C8A" w:rsidRPr="00363FDB" w:rsidRDefault="00326C8A" w:rsidP="00C27A5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3FDB">
        <w:rPr>
          <w:sz w:val="28"/>
          <w:szCs w:val="28"/>
        </w:rPr>
        <w:t>В</w:t>
      </w:r>
      <w:r w:rsidR="00363FDB" w:rsidRPr="00363FDB">
        <w:rPr>
          <w:sz w:val="28"/>
          <w:szCs w:val="28"/>
        </w:rPr>
        <w:t xml:space="preserve"> </w:t>
      </w:r>
      <w:r w:rsidR="00144AEF" w:rsidRPr="00363FDB">
        <w:rPr>
          <w:sz w:val="28"/>
          <w:szCs w:val="28"/>
        </w:rPr>
        <w:t xml:space="preserve">2015 году </w:t>
      </w:r>
      <w:r w:rsidR="00363FDB" w:rsidRPr="00363FDB">
        <w:rPr>
          <w:sz w:val="28"/>
          <w:szCs w:val="28"/>
        </w:rPr>
        <w:t>осуществляются</w:t>
      </w:r>
      <w:r w:rsidRPr="00363FDB">
        <w:rPr>
          <w:sz w:val="28"/>
          <w:szCs w:val="28"/>
        </w:rPr>
        <w:t xml:space="preserve"> работ</w:t>
      </w:r>
      <w:r w:rsidR="00363FDB" w:rsidRPr="00363FDB">
        <w:rPr>
          <w:sz w:val="28"/>
          <w:szCs w:val="28"/>
        </w:rPr>
        <w:t>ы</w:t>
      </w:r>
      <w:r w:rsidRPr="00363FDB">
        <w:rPr>
          <w:sz w:val="28"/>
          <w:szCs w:val="28"/>
        </w:rPr>
        <w:t xml:space="preserve">  по  реставрации 2-го корпуса музея им. Н.М. Мартьянова и галереи. Реставрация  предполагает: восстановление архитектурного  облика  здания, создание условий доступности для маломобильных групп населения (устройство лифта и путей передвижения, санитарной кабины), улучшение условий хранения музейного собрания (установка нового современного фондового оборудования). Будут построены новые музейные экспозиции с использованием современного выставочного оборудован</w:t>
      </w:r>
      <w:r w:rsidR="00363FDB">
        <w:rPr>
          <w:sz w:val="28"/>
          <w:szCs w:val="28"/>
        </w:rPr>
        <w:t>ия и художественного дизайна. Планируемое окончание работ – декабрь 2016 года.</w:t>
      </w:r>
    </w:p>
    <w:p w:rsidR="00451E9F" w:rsidRPr="00451E9F" w:rsidRDefault="00451E9F" w:rsidP="00C27A5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51E9F">
        <w:rPr>
          <w:sz w:val="28"/>
          <w:szCs w:val="28"/>
        </w:rPr>
        <w:t>В перспективе на плановый период 2016-2018 гг.  планируется:</w:t>
      </w:r>
    </w:p>
    <w:p w:rsidR="00451E9F" w:rsidRPr="00451E9F" w:rsidRDefault="00451E9F" w:rsidP="00C27A5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51E9F">
        <w:rPr>
          <w:sz w:val="28"/>
          <w:szCs w:val="28"/>
        </w:rPr>
        <w:t>строительство инженерной инфраструктуры в Юго-Восточном и Северо-Восточном микрорайонах города;</w:t>
      </w:r>
    </w:p>
    <w:p w:rsidR="00451E9F" w:rsidRPr="00451E9F" w:rsidRDefault="00451E9F" w:rsidP="00C27A5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51E9F">
        <w:rPr>
          <w:sz w:val="28"/>
          <w:szCs w:val="28"/>
        </w:rPr>
        <w:t>рекультивация нарушенных земельных участков, занятых несанкционированной свалкой ТБО, строительство кольцевого водопровода;</w:t>
      </w:r>
    </w:p>
    <w:p w:rsidR="00451E9F" w:rsidRPr="00451E9F" w:rsidRDefault="00451E9F" w:rsidP="00C27A5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51E9F">
        <w:rPr>
          <w:sz w:val="28"/>
          <w:szCs w:val="28"/>
        </w:rPr>
        <w:t>проектные работы по строительству линейного объекта кольцевого водопровода от моста ССК по ул. Кызыльской, ул. Сотниченко – ул. Суворова до ул. Комсомольской и УНР и ПНС в районе ТУСМ;</w:t>
      </w:r>
    </w:p>
    <w:p w:rsidR="00451E9F" w:rsidRPr="00451E9F" w:rsidRDefault="00451E9F" w:rsidP="00C27A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 CYR"/>
          <w:sz w:val="28"/>
          <w:szCs w:val="28"/>
        </w:rPr>
      </w:pPr>
      <w:r w:rsidRPr="00451E9F">
        <w:rPr>
          <w:rFonts w:cs="Times New Roman CYR"/>
          <w:sz w:val="28"/>
          <w:szCs w:val="28"/>
        </w:rPr>
        <w:t>строительство линейного объекта кольцевого водопровода от моста ССК по ул. Кызыльской, ул. Сотниченко – ул. Суворова до ул. Комсомольской, УНР и ПНС в районе ТУСМ;</w:t>
      </w:r>
    </w:p>
    <w:p w:rsidR="00451E9F" w:rsidRPr="00451E9F" w:rsidRDefault="00451E9F" w:rsidP="00C27A52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cs="Times New Roman CYR"/>
          <w:sz w:val="28"/>
          <w:szCs w:val="28"/>
        </w:rPr>
      </w:pPr>
      <w:r w:rsidRPr="00451E9F">
        <w:rPr>
          <w:rFonts w:cs="Times New Roman CYR"/>
          <w:sz w:val="28"/>
          <w:szCs w:val="28"/>
        </w:rPr>
        <w:t>проектные работы по строительству цеха механического обезвоживания осадка и рекультивация иловых площадок на канализационных очистных сооружениях</w:t>
      </w:r>
      <w:r>
        <w:rPr>
          <w:rFonts w:cs="Times New Roman CYR"/>
          <w:sz w:val="28"/>
          <w:szCs w:val="28"/>
        </w:rPr>
        <w:t>.</w:t>
      </w:r>
    </w:p>
    <w:p w:rsidR="00451E9F" w:rsidRDefault="00451E9F" w:rsidP="00C27A5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 CYR"/>
          <w:sz w:val="28"/>
          <w:szCs w:val="28"/>
        </w:rPr>
      </w:pPr>
      <w:r w:rsidRPr="00451E9F">
        <w:rPr>
          <w:rFonts w:cs="Times New Roman CYR"/>
          <w:sz w:val="28"/>
          <w:szCs w:val="28"/>
        </w:rPr>
        <w:t>В образовательной системе объем инвестиций в основной капитал   в 2014 году за счет  всех источников финансирования  составил – 81</w:t>
      </w:r>
      <w:r>
        <w:rPr>
          <w:rFonts w:cs="Times New Roman CYR"/>
          <w:sz w:val="28"/>
          <w:szCs w:val="28"/>
        </w:rPr>
        <w:t xml:space="preserve"> </w:t>
      </w:r>
      <w:r w:rsidRPr="00451E9F">
        <w:rPr>
          <w:rFonts w:cs="Times New Roman CYR"/>
          <w:sz w:val="28"/>
          <w:szCs w:val="28"/>
        </w:rPr>
        <w:t xml:space="preserve">401,0 тыс. рублей, в 2015 году планируется – 87099,07 тыс.  рублей. </w:t>
      </w:r>
    </w:p>
    <w:p w:rsidR="00451E9F" w:rsidRPr="00451E9F" w:rsidRDefault="00451E9F" w:rsidP="00C27A5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</w:t>
      </w:r>
      <w:r w:rsidRPr="00451E9F">
        <w:rPr>
          <w:rFonts w:cs="Times New Roman CYR"/>
          <w:sz w:val="28"/>
          <w:szCs w:val="28"/>
        </w:rPr>
        <w:t>в</w:t>
      </w:r>
      <w:r>
        <w:rPr>
          <w:rFonts w:cs="Times New Roman CYR"/>
          <w:sz w:val="28"/>
          <w:szCs w:val="28"/>
        </w:rPr>
        <w:t>едено</w:t>
      </w:r>
      <w:r w:rsidRPr="00451E9F">
        <w:rPr>
          <w:rFonts w:cs="Times New Roman CYR"/>
          <w:sz w:val="28"/>
          <w:szCs w:val="28"/>
        </w:rPr>
        <w:t xml:space="preserve"> в эксплуатацию здания муниципального дошкольного образовательного бюджетного учреждения «Детский сад № 20 «Капитошка» на 170 воспитанников, который открылся 14.07.2015 года.</w:t>
      </w:r>
    </w:p>
    <w:p w:rsidR="00451E9F" w:rsidRDefault="00451E9F" w:rsidP="00C27A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 CYR"/>
          <w:sz w:val="28"/>
          <w:szCs w:val="28"/>
        </w:rPr>
      </w:pPr>
      <w:r w:rsidRPr="00451E9F">
        <w:rPr>
          <w:rFonts w:cs="Times New Roman CYR"/>
          <w:sz w:val="28"/>
          <w:szCs w:val="28"/>
        </w:rPr>
        <w:t>Кроме того</w:t>
      </w:r>
      <w:r>
        <w:rPr>
          <w:rFonts w:cs="Times New Roman CYR"/>
          <w:sz w:val="28"/>
          <w:szCs w:val="28"/>
        </w:rPr>
        <w:t>,</w:t>
      </w:r>
      <w:r w:rsidRPr="00451E9F">
        <w:rPr>
          <w:rFonts w:cs="Times New Roman CYR"/>
          <w:sz w:val="28"/>
          <w:szCs w:val="28"/>
        </w:rPr>
        <w:t xml:space="preserve"> в 2015 году введено дополнительно 95 мест в муниципальном дошкольном образовательном бюджетном учреждении «Детский сад № 17 «Жемчужинка» с 04.06.2015 года и 45 мест в муниципальном образовательном бюджетном учреждении «Лицей № 7» с 01.09.2015 года.</w:t>
      </w:r>
    </w:p>
    <w:p w:rsidR="00451E9F" w:rsidRDefault="00451E9F" w:rsidP="00C27A52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Также в 2015 году построен и введен в эксплуатацию детский сад на 190 мест по ул. Борцов Революции, 50а.</w:t>
      </w:r>
    </w:p>
    <w:p w:rsidR="007F2E08" w:rsidRDefault="007F2E08" w:rsidP="00C27A52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Кроме того, с 2015 года на территории города реализуется инвестиционный проект по открытию Консервного комбината «Минусинская долина». Внешние работы закончены, инвестор приступил к внутренней отделке, впоследствии будет установлено новое оборудование по глубокой переработке. Работу комбината планируется запустить во втором полугодии 2016 года.</w:t>
      </w:r>
    </w:p>
    <w:p w:rsidR="007F2E08" w:rsidRDefault="007F2E08" w:rsidP="00C27A52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базе Минусинская долина планируется создание  оптово-распределительного центра «Южный» по переработке сельхозпродукции. Реализация проекта оптимальная модель производственной цепочки доставки экологически чистой продукции «с поля на прилавок». </w:t>
      </w:r>
    </w:p>
    <w:p w:rsidR="007F2E08" w:rsidRPr="00451E9F" w:rsidRDefault="007F2E08" w:rsidP="00C27A52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cs="Times New Roman CYR"/>
          <w:sz w:val="28"/>
          <w:szCs w:val="28"/>
        </w:rPr>
      </w:pPr>
      <w:r>
        <w:rPr>
          <w:iCs/>
          <w:color w:val="000000"/>
          <w:sz w:val="28"/>
          <w:szCs w:val="28"/>
        </w:rPr>
        <w:t>Стоимость проекта более 350 млн. рублей, численность работающих 70 человек, с последующим увеличением до 200.</w:t>
      </w:r>
    </w:p>
    <w:p w:rsidR="005330F1" w:rsidRPr="00451E9F" w:rsidRDefault="005330F1" w:rsidP="00C27A52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451E9F">
        <w:rPr>
          <w:color w:val="000000"/>
          <w:spacing w:val="-1"/>
          <w:sz w:val="28"/>
          <w:szCs w:val="28"/>
        </w:rPr>
        <w:t xml:space="preserve">Реализация мероприятий  с привлечением инвестиций на территорию города Минусинска позволит </w:t>
      </w:r>
      <w:r w:rsidRPr="00451E9F">
        <w:rPr>
          <w:sz w:val="28"/>
          <w:szCs w:val="28"/>
        </w:rPr>
        <w:t>создать условия для повышения уровня и качества жизни населения  муниципального образования.</w:t>
      </w:r>
    </w:p>
    <w:p w:rsidR="001C6209" w:rsidRDefault="001C6209" w:rsidP="00CD6D2C">
      <w:pPr>
        <w:pStyle w:val="a8"/>
        <w:rPr>
          <w:b/>
          <w:sz w:val="28"/>
          <w:szCs w:val="28"/>
        </w:rPr>
      </w:pPr>
    </w:p>
    <w:p w:rsidR="00E5217B" w:rsidRPr="00451E9F" w:rsidRDefault="00281C80" w:rsidP="00CD6D2C">
      <w:pPr>
        <w:pStyle w:val="a8"/>
        <w:rPr>
          <w:rFonts w:ascii="Bookman Old Style" w:hAnsi="Bookman Old Style"/>
          <w:b/>
          <w:sz w:val="28"/>
          <w:szCs w:val="28"/>
        </w:rPr>
      </w:pPr>
      <w:r w:rsidRPr="00451E9F">
        <w:rPr>
          <w:rFonts w:ascii="Bookman Old Style" w:hAnsi="Bookman Old Style"/>
          <w:b/>
          <w:sz w:val="28"/>
          <w:szCs w:val="28"/>
        </w:rPr>
        <w:t>Жилищно-коммунальное хозяйство</w:t>
      </w:r>
    </w:p>
    <w:p w:rsidR="001C6209" w:rsidRDefault="001C6209" w:rsidP="00CD6D2C">
      <w:pPr>
        <w:pStyle w:val="10"/>
        <w:ind w:firstLine="709"/>
        <w:jc w:val="both"/>
        <w:rPr>
          <w:sz w:val="28"/>
          <w:szCs w:val="28"/>
        </w:rPr>
      </w:pPr>
    </w:p>
    <w:p w:rsidR="00345503" w:rsidRDefault="00345503" w:rsidP="00C27A52">
      <w:pPr>
        <w:pStyle w:val="10"/>
        <w:spacing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451E9F">
        <w:rPr>
          <w:rFonts w:ascii="Bookman Old Style" w:hAnsi="Bookman Old Style"/>
          <w:sz w:val="28"/>
          <w:szCs w:val="28"/>
        </w:rPr>
        <w:t xml:space="preserve">Основными задачами отрасли на среднесрочный период остаются повышение эффективности и надежности функционирования жилищно-коммунального хозяйства, обеспечение надежности работы инженерных систем жизнеобеспечения, улучшение  качества предоставления  жилищно-коммунальных услуг. </w:t>
      </w:r>
    </w:p>
    <w:p w:rsidR="00763EDF" w:rsidRPr="00387DDA" w:rsidRDefault="00763EDF" w:rsidP="00763EDF">
      <w:pPr>
        <w:pStyle w:val="af6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387DDA">
        <w:rPr>
          <w:sz w:val="28"/>
          <w:szCs w:val="28"/>
        </w:rPr>
        <w:t>Удельная величина потребления энергетических ресурсов муниципальными бюджетными учреждениями с 2011 года поэтапно снижается, это обусловлено внедрением энергосберегающих технологий в бюджетных учреждениях во исполнение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РФ», где в соответствии со статьей 24  муниципальное учреждение начиная с 1 января 2010 года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</w:t>
      </w:r>
    </w:p>
    <w:p w:rsidR="00763EDF" w:rsidRPr="00387DDA" w:rsidRDefault="00763EDF" w:rsidP="00763ED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87DDA">
        <w:rPr>
          <w:sz w:val="28"/>
          <w:szCs w:val="28"/>
        </w:rPr>
        <w:t>В соответствии с ФЗ №44 от 05.04.2013 г. «О контрактной системе в сфере закупок товаров, работ, услуг для обеспечения государственных и муниципальных нужд» проводится конкурс по заключению энергосервесных контрактов (3 дошкольных учреждения, 10 общеобразовательных учреждений).</w:t>
      </w:r>
    </w:p>
    <w:p w:rsidR="00763EDF" w:rsidRPr="00387DDA" w:rsidRDefault="00763EDF" w:rsidP="00763ED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87DDA">
        <w:rPr>
          <w:sz w:val="28"/>
          <w:szCs w:val="28"/>
        </w:rPr>
        <w:t>Проведены следующие мероприятия по энергосбережению для муниципальных учреждений:</w:t>
      </w:r>
    </w:p>
    <w:p w:rsidR="00763EDF" w:rsidRPr="00387DDA" w:rsidRDefault="00763EDF" w:rsidP="00763ED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Bookman Old Style"/>
          <w:sz w:val="28"/>
          <w:szCs w:val="28"/>
        </w:rPr>
      </w:pPr>
      <w:r>
        <w:rPr>
          <w:rFonts w:cs="Bookman Old Style"/>
          <w:sz w:val="28"/>
          <w:szCs w:val="28"/>
        </w:rPr>
        <w:t>- о</w:t>
      </w:r>
      <w:r w:rsidRPr="00387DDA">
        <w:rPr>
          <w:rFonts w:cs="Bookman Old Style"/>
          <w:sz w:val="28"/>
          <w:szCs w:val="28"/>
        </w:rPr>
        <w:t>бучение обслуживающего персонала учреждений способам и условиям энергосбережения;</w:t>
      </w:r>
    </w:p>
    <w:p w:rsidR="00763EDF" w:rsidRPr="00387DDA" w:rsidRDefault="00763EDF" w:rsidP="00763ED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Bookman Old Style"/>
          <w:sz w:val="28"/>
          <w:szCs w:val="28"/>
        </w:rPr>
      </w:pPr>
      <w:r w:rsidRPr="00387DDA">
        <w:rPr>
          <w:rFonts w:cs="Bookman Old Style"/>
          <w:sz w:val="28"/>
          <w:szCs w:val="28"/>
        </w:rPr>
        <w:t xml:space="preserve">- </w:t>
      </w:r>
      <w:r>
        <w:rPr>
          <w:rFonts w:cs="Bookman Old Style"/>
          <w:sz w:val="28"/>
          <w:szCs w:val="28"/>
        </w:rPr>
        <w:t>з</w:t>
      </w:r>
      <w:r w:rsidRPr="00387DDA">
        <w:rPr>
          <w:rFonts w:cs="Bookman Old Style"/>
          <w:sz w:val="28"/>
          <w:szCs w:val="28"/>
        </w:rPr>
        <w:t>амена ламп накаливания на энергосберегающие во всех учреждения;</w:t>
      </w:r>
    </w:p>
    <w:p w:rsidR="00763EDF" w:rsidRPr="00304FA6" w:rsidRDefault="00763EDF" w:rsidP="00763ED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Bookman Old Style"/>
          <w:sz w:val="28"/>
          <w:szCs w:val="28"/>
        </w:rPr>
      </w:pPr>
      <w:r w:rsidRPr="00304FA6">
        <w:rPr>
          <w:rFonts w:cs="Bookman Old Style"/>
          <w:sz w:val="28"/>
          <w:szCs w:val="28"/>
        </w:rPr>
        <w:t xml:space="preserve">- </w:t>
      </w:r>
      <w:r>
        <w:rPr>
          <w:rFonts w:cs="Bookman Old Style"/>
          <w:sz w:val="28"/>
          <w:szCs w:val="28"/>
        </w:rPr>
        <w:t>у</w:t>
      </w:r>
      <w:r w:rsidRPr="00304FA6">
        <w:rPr>
          <w:rFonts w:cs="Bookman Old Style"/>
          <w:sz w:val="28"/>
          <w:szCs w:val="28"/>
        </w:rPr>
        <w:t>становка приборов учета электрической, тепловой энергии, воды;</w:t>
      </w:r>
    </w:p>
    <w:p w:rsidR="00763EDF" w:rsidRPr="00304FA6" w:rsidRDefault="00763EDF" w:rsidP="00763ED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Bookman Old Style"/>
          <w:sz w:val="28"/>
          <w:szCs w:val="28"/>
        </w:rPr>
      </w:pPr>
      <w:r w:rsidRPr="00304FA6">
        <w:rPr>
          <w:rFonts w:cs="Bookman Old Style"/>
          <w:sz w:val="28"/>
          <w:szCs w:val="28"/>
        </w:rPr>
        <w:t xml:space="preserve">- </w:t>
      </w:r>
      <w:r>
        <w:rPr>
          <w:rFonts w:cs="Bookman Old Style"/>
          <w:sz w:val="28"/>
          <w:szCs w:val="28"/>
        </w:rPr>
        <w:t>п</w:t>
      </w:r>
      <w:r w:rsidRPr="00304FA6">
        <w:rPr>
          <w:rFonts w:cs="Bookman Old Style"/>
          <w:sz w:val="28"/>
          <w:szCs w:val="28"/>
        </w:rPr>
        <w:t>роведение текущего ремонта систем отопления;</w:t>
      </w:r>
    </w:p>
    <w:p w:rsidR="00763EDF" w:rsidRPr="00304FA6" w:rsidRDefault="00763EDF" w:rsidP="00763ED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Bookman Old Style"/>
          <w:sz w:val="28"/>
          <w:szCs w:val="28"/>
        </w:rPr>
      </w:pPr>
      <w:r w:rsidRPr="00304FA6">
        <w:rPr>
          <w:rFonts w:cs="Bookman Old Style"/>
          <w:sz w:val="28"/>
          <w:szCs w:val="28"/>
        </w:rPr>
        <w:t xml:space="preserve">- </w:t>
      </w:r>
      <w:r>
        <w:rPr>
          <w:rFonts w:cs="Bookman Old Style"/>
          <w:sz w:val="28"/>
          <w:szCs w:val="28"/>
        </w:rPr>
        <w:t>у</w:t>
      </w:r>
      <w:r w:rsidRPr="00304FA6">
        <w:rPr>
          <w:rFonts w:cs="Bookman Old Style"/>
          <w:sz w:val="28"/>
          <w:szCs w:val="28"/>
        </w:rPr>
        <w:t>тепление внешних стен зданий;</w:t>
      </w:r>
    </w:p>
    <w:p w:rsidR="00763EDF" w:rsidRPr="00304FA6" w:rsidRDefault="00763EDF" w:rsidP="00763ED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Bookman Old Style"/>
          <w:sz w:val="28"/>
          <w:szCs w:val="28"/>
        </w:rPr>
      </w:pPr>
      <w:r w:rsidRPr="00304FA6">
        <w:rPr>
          <w:rFonts w:cs="Bookman Old Style"/>
          <w:sz w:val="28"/>
          <w:szCs w:val="28"/>
        </w:rPr>
        <w:t xml:space="preserve">- </w:t>
      </w:r>
      <w:r>
        <w:rPr>
          <w:rFonts w:cs="Bookman Old Style"/>
          <w:sz w:val="28"/>
          <w:szCs w:val="28"/>
        </w:rPr>
        <w:t>у</w:t>
      </w:r>
      <w:r w:rsidRPr="00304FA6">
        <w:rPr>
          <w:rFonts w:cs="Bookman Old Style"/>
          <w:sz w:val="28"/>
          <w:szCs w:val="28"/>
        </w:rPr>
        <w:t>становка ламп с датчиком движения в переходном коридоре и запасном выходе;</w:t>
      </w:r>
    </w:p>
    <w:p w:rsidR="00763EDF" w:rsidRPr="00304FA6" w:rsidRDefault="00763EDF" w:rsidP="00763EDF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rFonts w:cs="Bookman Old Style"/>
          <w:sz w:val="28"/>
          <w:szCs w:val="28"/>
        </w:rPr>
      </w:pPr>
      <w:r w:rsidRPr="00304FA6">
        <w:rPr>
          <w:rFonts w:cs="Bookman Old Style"/>
          <w:sz w:val="28"/>
          <w:szCs w:val="28"/>
        </w:rPr>
        <w:t xml:space="preserve">- </w:t>
      </w:r>
      <w:r>
        <w:rPr>
          <w:rFonts w:cs="Bookman Old Style"/>
          <w:sz w:val="28"/>
          <w:szCs w:val="28"/>
        </w:rPr>
        <w:t>р</w:t>
      </w:r>
      <w:r w:rsidRPr="00304FA6">
        <w:rPr>
          <w:rFonts w:cs="Bookman Old Style"/>
          <w:sz w:val="28"/>
          <w:szCs w:val="28"/>
        </w:rPr>
        <w:t>аботы по утеплению оконных проемов.</w:t>
      </w:r>
    </w:p>
    <w:p w:rsidR="00FE12B0" w:rsidRPr="00817401" w:rsidRDefault="00FE12B0" w:rsidP="00763EDF">
      <w:pPr>
        <w:spacing w:after="240" w:line="276" w:lineRule="auto"/>
        <w:ind w:firstLine="709"/>
        <w:jc w:val="both"/>
        <w:rPr>
          <w:sz w:val="28"/>
          <w:szCs w:val="28"/>
        </w:rPr>
      </w:pPr>
      <w:r w:rsidRPr="00817401">
        <w:rPr>
          <w:sz w:val="28"/>
          <w:szCs w:val="28"/>
        </w:rPr>
        <w:t xml:space="preserve">В прогнозном периоде в целях обеспечения доступности коммунальных услуг в соответствии с федеральным законодательством будет продолжена политика ограничения роста платы населения за коммунальные услуги. </w:t>
      </w:r>
    </w:p>
    <w:p w:rsidR="00DA7CC8" w:rsidRPr="00817401" w:rsidRDefault="00817401" w:rsidP="00C27A5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17401">
        <w:rPr>
          <w:sz w:val="28"/>
          <w:szCs w:val="28"/>
        </w:rPr>
        <w:t>В 2016-2018 годах, с учетом предельных параметров роста регулируемых тарифов организаций инфраструктурного сектора, рост платы граждан за жилищно-коммунальные услуги планируется на уровне 108,4 – 107,7 -107,2 % в среднем за год.</w:t>
      </w:r>
    </w:p>
    <w:p w:rsidR="00FE12B0" w:rsidRPr="00817401" w:rsidRDefault="00FE12B0" w:rsidP="00C27A5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817401">
        <w:rPr>
          <w:snapToGrid w:val="0"/>
          <w:sz w:val="28"/>
          <w:szCs w:val="28"/>
        </w:rPr>
        <w:t xml:space="preserve">Общая площадь жилищного фонда всех форм собственности увеличится с </w:t>
      </w:r>
      <w:r w:rsidR="00817401" w:rsidRPr="00817401">
        <w:rPr>
          <w:snapToGrid w:val="0"/>
          <w:sz w:val="28"/>
          <w:szCs w:val="28"/>
        </w:rPr>
        <w:t>1</w:t>
      </w:r>
      <w:r w:rsidR="00817401">
        <w:rPr>
          <w:snapToGrid w:val="0"/>
          <w:sz w:val="28"/>
          <w:szCs w:val="28"/>
        </w:rPr>
        <w:t xml:space="preserve"> </w:t>
      </w:r>
      <w:r w:rsidR="00817401" w:rsidRPr="00817401">
        <w:rPr>
          <w:snapToGrid w:val="0"/>
          <w:sz w:val="28"/>
          <w:szCs w:val="28"/>
        </w:rPr>
        <w:t>796,3</w:t>
      </w:r>
      <w:r w:rsidRPr="00817401">
        <w:rPr>
          <w:snapToGrid w:val="0"/>
          <w:sz w:val="28"/>
          <w:szCs w:val="28"/>
        </w:rPr>
        <w:t xml:space="preserve"> тыс. кв. метров в 2014 году до </w:t>
      </w:r>
      <w:r w:rsidR="00817401" w:rsidRPr="00817401">
        <w:rPr>
          <w:snapToGrid w:val="0"/>
          <w:sz w:val="28"/>
          <w:szCs w:val="28"/>
        </w:rPr>
        <w:t>1</w:t>
      </w:r>
      <w:r w:rsidR="00817401">
        <w:rPr>
          <w:snapToGrid w:val="0"/>
          <w:sz w:val="28"/>
          <w:szCs w:val="28"/>
        </w:rPr>
        <w:t xml:space="preserve"> </w:t>
      </w:r>
      <w:r w:rsidR="00817401" w:rsidRPr="00817401">
        <w:rPr>
          <w:snapToGrid w:val="0"/>
          <w:sz w:val="28"/>
          <w:szCs w:val="28"/>
        </w:rPr>
        <w:t>917,17</w:t>
      </w:r>
      <w:r w:rsidRPr="00817401">
        <w:rPr>
          <w:snapToGrid w:val="0"/>
          <w:sz w:val="28"/>
          <w:szCs w:val="28"/>
        </w:rPr>
        <w:t xml:space="preserve"> тыс. кв. метров к концу 201</w:t>
      </w:r>
      <w:r w:rsidR="00817401" w:rsidRPr="00817401">
        <w:rPr>
          <w:snapToGrid w:val="0"/>
          <w:sz w:val="28"/>
          <w:szCs w:val="28"/>
        </w:rPr>
        <w:t>8</w:t>
      </w:r>
      <w:r w:rsidRPr="00817401">
        <w:rPr>
          <w:snapToGrid w:val="0"/>
          <w:sz w:val="28"/>
          <w:szCs w:val="28"/>
        </w:rPr>
        <w:t xml:space="preserve"> года. Ежегодный прирост будет составлять </w:t>
      </w:r>
      <w:r w:rsidR="00763EDF">
        <w:rPr>
          <w:snapToGrid w:val="0"/>
          <w:sz w:val="28"/>
          <w:szCs w:val="28"/>
        </w:rPr>
        <w:t>101,7</w:t>
      </w:r>
      <w:r w:rsidRPr="00817401">
        <w:rPr>
          <w:snapToGrid w:val="0"/>
          <w:sz w:val="28"/>
          <w:szCs w:val="28"/>
        </w:rPr>
        <w:t xml:space="preserve"> %.  </w:t>
      </w:r>
    </w:p>
    <w:p w:rsidR="00CA06BE" w:rsidRPr="00817401" w:rsidRDefault="00586AB3" w:rsidP="00C27A5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17401">
        <w:rPr>
          <w:sz w:val="28"/>
          <w:szCs w:val="28"/>
        </w:rPr>
        <w:t xml:space="preserve"> </w:t>
      </w:r>
      <w:r w:rsidR="00CA06BE" w:rsidRPr="00817401">
        <w:rPr>
          <w:sz w:val="28"/>
          <w:szCs w:val="28"/>
        </w:rPr>
        <w:t xml:space="preserve">На сегодняшний день, жилищный фонд  </w:t>
      </w:r>
      <w:r w:rsidR="00602AA7" w:rsidRPr="00817401">
        <w:rPr>
          <w:sz w:val="28"/>
          <w:szCs w:val="28"/>
        </w:rPr>
        <w:t xml:space="preserve">города Минусинска передан в оперативное управление </w:t>
      </w:r>
      <w:r w:rsidR="008A0360" w:rsidRPr="00817401">
        <w:rPr>
          <w:sz w:val="28"/>
          <w:szCs w:val="28"/>
        </w:rPr>
        <w:t xml:space="preserve">товариществам собственников жилья и управляющим компаниям.   </w:t>
      </w:r>
    </w:p>
    <w:p w:rsidR="00115210" w:rsidRPr="00817401" w:rsidRDefault="00E170C3" w:rsidP="00C27A52">
      <w:pPr>
        <w:autoSpaceDE w:val="0"/>
        <w:autoSpaceDN w:val="0"/>
        <w:adjustRightInd w:val="0"/>
        <w:spacing w:line="276" w:lineRule="auto"/>
        <w:ind w:left="39" w:firstLine="670"/>
        <w:contextualSpacing/>
        <w:jc w:val="both"/>
        <w:outlineLvl w:val="1"/>
        <w:rPr>
          <w:sz w:val="28"/>
          <w:szCs w:val="28"/>
        </w:rPr>
      </w:pPr>
      <w:r w:rsidRPr="00817401">
        <w:rPr>
          <w:sz w:val="28"/>
          <w:szCs w:val="28"/>
        </w:rPr>
        <w:t>Для реализации  основных  задач отрасли  на среднесрочный период на территории муниципального образования город Минусинск утвержд</w:t>
      </w:r>
      <w:r w:rsidR="00817401" w:rsidRPr="00817401">
        <w:rPr>
          <w:sz w:val="28"/>
          <w:szCs w:val="28"/>
        </w:rPr>
        <w:t>ены</w:t>
      </w:r>
      <w:r w:rsidRPr="00817401">
        <w:rPr>
          <w:sz w:val="28"/>
          <w:szCs w:val="28"/>
        </w:rPr>
        <w:t xml:space="preserve"> муниципальные программы</w:t>
      </w:r>
      <w:r w:rsidR="00115210" w:rsidRPr="00817401">
        <w:rPr>
          <w:sz w:val="28"/>
          <w:szCs w:val="28"/>
        </w:rPr>
        <w:t xml:space="preserve"> -  «Благоустройство территории муниципального образования город Минусинск»,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Минусинск», «Обеспечение транспортной инфраструктуры муниципального образования город Минусинск», «Создание благоприятных условий  жизни   насе</w:t>
      </w:r>
      <w:r w:rsidR="001A0E51" w:rsidRPr="00817401">
        <w:rPr>
          <w:sz w:val="28"/>
          <w:szCs w:val="28"/>
        </w:rPr>
        <w:t xml:space="preserve">ления  </w:t>
      </w:r>
      <w:r w:rsidR="00115210" w:rsidRPr="00817401">
        <w:rPr>
          <w:sz w:val="28"/>
          <w:szCs w:val="28"/>
        </w:rPr>
        <w:t xml:space="preserve">муниципального образования город </w:t>
      </w:r>
      <w:r w:rsidR="001A0E51" w:rsidRPr="00817401">
        <w:rPr>
          <w:sz w:val="28"/>
          <w:szCs w:val="28"/>
        </w:rPr>
        <w:t>М</w:t>
      </w:r>
      <w:r w:rsidR="00115210" w:rsidRPr="00817401">
        <w:rPr>
          <w:sz w:val="28"/>
          <w:szCs w:val="28"/>
        </w:rPr>
        <w:t>инусинск».</w:t>
      </w:r>
    </w:p>
    <w:p w:rsidR="00115210" w:rsidRPr="00817401" w:rsidRDefault="007975B6" w:rsidP="00C27A52">
      <w:pPr>
        <w:spacing w:line="276" w:lineRule="auto"/>
        <w:ind w:firstLine="709"/>
        <w:jc w:val="both"/>
        <w:rPr>
          <w:sz w:val="28"/>
          <w:szCs w:val="28"/>
        </w:rPr>
      </w:pPr>
      <w:r w:rsidRPr="00817401">
        <w:rPr>
          <w:sz w:val="28"/>
          <w:szCs w:val="28"/>
        </w:rPr>
        <w:t xml:space="preserve">Реализация программы </w:t>
      </w:r>
      <w:r w:rsidR="00E64C62" w:rsidRPr="00817401">
        <w:rPr>
          <w:sz w:val="28"/>
          <w:szCs w:val="28"/>
        </w:rPr>
        <w:t xml:space="preserve"> «Благоустройство территории муниципального образования город Минусинск»  </w:t>
      </w:r>
      <w:r w:rsidRPr="00817401">
        <w:rPr>
          <w:sz w:val="28"/>
          <w:szCs w:val="28"/>
        </w:rPr>
        <w:t>позволит достичь следующих результатов:</w:t>
      </w:r>
    </w:p>
    <w:p w:rsidR="007975B6" w:rsidRPr="00817401" w:rsidRDefault="007975B6" w:rsidP="00C27A5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817401">
        <w:rPr>
          <w:sz w:val="28"/>
          <w:szCs w:val="28"/>
        </w:rPr>
        <w:t>увеличение площади территории города, на которой выполнены работы по благоустройству, по отношению к общей площади муниципального образования город Минусинск;</w:t>
      </w:r>
    </w:p>
    <w:p w:rsidR="002F21BF" w:rsidRPr="00817401" w:rsidRDefault="007975B6" w:rsidP="00C27A5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17401">
        <w:rPr>
          <w:sz w:val="28"/>
          <w:szCs w:val="28"/>
        </w:rPr>
        <w:t>увеличени</w:t>
      </w:r>
      <w:r w:rsidR="00E64C62" w:rsidRPr="00817401">
        <w:rPr>
          <w:sz w:val="28"/>
          <w:szCs w:val="28"/>
        </w:rPr>
        <w:t xml:space="preserve">е </w:t>
      </w:r>
      <w:r w:rsidRPr="00817401">
        <w:rPr>
          <w:sz w:val="28"/>
          <w:szCs w:val="28"/>
        </w:rPr>
        <w:t xml:space="preserve"> количества участников конкурса «Мой любимый город», признанных в установленном порядке победителями, по отношению к количеству заявок, поданных на участие в конкурсе «Мой любимый город</w:t>
      </w:r>
      <w:r w:rsidR="00E170C3" w:rsidRPr="00817401">
        <w:rPr>
          <w:sz w:val="28"/>
          <w:szCs w:val="28"/>
        </w:rPr>
        <w:t xml:space="preserve">». </w:t>
      </w:r>
    </w:p>
    <w:p w:rsidR="00E170C3" w:rsidRPr="00817401" w:rsidRDefault="00E170C3" w:rsidP="00C27A5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817401">
        <w:rPr>
          <w:sz w:val="28"/>
          <w:szCs w:val="28"/>
        </w:rPr>
        <w:t>Эффективность муниципальной программы</w:t>
      </w:r>
      <w:r w:rsidR="00E64C62" w:rsidRPr="00817401">
        <w:rPr>
          <w:sz w:val="28"/>
          <w:szCs w:val="28"/>
        </w:rPr>
        <w:t xml:space="preserve"> 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 </w:t>
      </w:r>
      <w:r w:rsidRPr="00817401">
        <w:rPr>
          <w:sz w:val="28"/>
          <w:szCs w:val="28"/>
        </w:rPr>
        <w:t xml:space="preserve"> достигается   </w:t>
      </w:r>
      <w:r w:rsidRPr="00817401">
        <w:rPr>
          <w:color w:val="000000"/>
          <w:sz w:val="28"/>
          <w:szCs w:val="28"/>
        </w:rPr>
        <w:t xml:space="preserve">обеспечением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услуг, </w:t>
      </w:r>
      <w:r w:rsidRPr="00817401">
        <w:rPr>
          <w:sz w:val="28"/>
          <w:szCs w:val="28"/>
        </w:rPr>
        <w:t xml:space="preserve">обеспечением уровня освещенности территории города, соответствующего требованиям, установленным строительными нормами и правилами, </w:t>
      </w:r>
      <w:r w:rsidRPr="00817401">
        <w:rPr>
          <w:color w:val="000000"/>
          <w:sz w:val="28"/>
          <w:szCs w:val="28"/>
        </w:rPr>
        <w:t xml:space="preserve">формированием целостности и эффективной системы управления энергосбережением и повышением энергетической эффективности, </w:t>
      </w:r>
      <w:r w:rsidRPr="00817401">
        <w:rPr>
          <w:sz w:val="28"/>
          <w:szCs w:val="28"/>
        </w:rPr>
        <w:t>созданием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E170C3" w:rsidRPr="00817401" w:rsidRDefault="00E170C3" w:rsidP="00C27A52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17401">
        <w:rPr>
          <w:sz w:val="28"/>
          <w:szCs w:val="28"/>
        </w:rPr>
        <w:t xml:space="preserve">         Планируемым результатом достижения цели программы является:   обеспечение безопасности условий жизнедеятельности населения, снижение стоимости жилищно-коммунальных услуг, повышением качества и надежности предоставления услуг холодного водоснабжения, создание условий рационального использования энергоресурсов и устойчивого снабжения населения и предприятий муниципального образования город Минусинск энергоресурсами.</w:t>
      </w:r>
    </w:p>
    <w:p w:rsidR="00E170C3" w:rsidRPr="00817401" w:rsidRDefault="00E170C3" w:rsidP="00C27A52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17401">
        <w:rPr>
          <w:sz w:val="28"/>
          <w:szCs w:val="28"/>
        </w:rPr>
        <w:t>Повсеместное внедрение в бюджетной сфере на территории муниципального образования город Минусинск автоматизированной системы контроля мероприятий в области энергосбережения и повышения энергетической эффективности выразится в положительном социальном эффекте. Автоматизированная система контроля станет базовым информационным механизмом осуществления государственной политики в области энергосбережения и повышения энергетической эффективности.</w:t>
      </w:r>
    </w:p>
    <w:p w:rsidR="00E170C3" w:rsidRPr="00817401" w:rsidRDefault="00E170C3" w:rsidP="00C27A52">
      <w:pPr>
        <w:pStyle w:val="af7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CD6D2C">
        <w:rPr>
          <w:sz w:val="28"/>
          <w:szCs w:val="28"/>
        </w:rPr>
        <w:t xml:space="preserve">           </w:t>
      </w:r>
      <w:r w:rsidRPr="00817401">
        <w:rPr>
          <w:rFonts w:ascii="Bookman Old Style" w:hAnsi="Bookman Old Style"/>
          <w:sz w:val="28"/>
          <w:szCs w:val="28"/>
        </w:rPr>
        <w:t xml:space="preserve">Эффективность муниципальной программы </w:t>
      </w:r>
      <w:r w:rsidR="00E64C62" w:rsidRPr="00817401">
        <w:rPr>
          <w:rFonts w:ascii="Bookman Old Style" w:hAnsi="Bookman Old Style"/>
          <w:sz w:val="28"/>
          <w:szCs w:val="28"/>
        </w:rPr>
        <w:t xml:space="preserve">«Обеспечение транспортной инфраструктуры муниципального образования город Минусинск» </w:t>
      </w:r>
      <w:r w:rsidR="001A0E51" w:rsidRPr="00817401">
        <w:rPr>
          <w:rFonts w:ascii="Bookman Old Style" w:hAnsi="Bookman Old Style"/>
          <w:sz w:val="28"/>
          <w:szCs w:val="28"/>
        </w:rPr>
        <w:t xml:space="preserve"> достигается </w:t>
      </w:r>
      <w:r w:rsidRPr="00817401">
        <w:rPr>
          <w:rFonts w:ascii="Bookman Old Style" w:hAnsi="Bookman Old Style"/>
          <w:sz w:val="28"/>
          <w:szCs w:val="28"/>
        </w:rPr>
        <w:t xml:space="preserve">развитием современной и эффективной транспортной инфраструктуры, </w:t>
      </w:r>
      <w:r w:rsidR="00E64C62" w:rsidRPr="00817401">
        <w:rPr>
          <w:rFonts w:ascii="Bookman Old Style" w:hAnsi="Bookman Old Style"/>
          <w:sz w:val="28"/>
          <w:szCs w:val="28"/>
        </w:rPr>
        <w:t>п</w:t>
      </w:r>
      <w:r w:rsidR="001A0E51" w:rsidRPr="00817401">
        <w:rPr>
          <w:rFonts w:ascii="Bookman Old Style" w:hAnsi="Bookman Old Style"/>
          <w:sz w:val="28"/>
          <w:szCs w:val="28"/>
        </w:rPr>
        <w:t xml:space="preserve">овышением </w:t>
      </w:r>
      <w:r w:rsidRPr="00817401">
        <w:rPr>
          <w:rFonts w:ascii="Bookman Old Style" w:hAnsi="Bookman Old Style"/>
          <w:sz w:val="28"/>
          <w:szCs w:val="28"/>
        </w:rPr>
        <w:t xml:space="preserve">доступности транспортных услуг для населения, повышение комплексной  безопасности дорожного движения. </w:t>
      </w:r>
    </w:p>
    <w:p w:rsidR="00E170C3" w:rsidRPr="00817401" w:rsidRDefault="00E170C3" w:rsidP="00C27A52">
      <w:pPr>
        <w:pStyle w:val="a6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17401">
        <w:rPr>
          <w:sz w:val="28"/>
          <w:szCs w:val="28"/>
        </w:rPr>
        <w:t>Реализация программы позволит достичь следующих результатов:</w:t>
      </w:r>
    </w:p>
    <w:p w:rsidR="00E170C3" w:rsidRPr="00817401" w:rsidRDefault="00E170C3" w:rsidP="00C27A52">
      <w:pPr>
        <w:pStyle w:val="a6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17401">
        <w:rPr>
          <w:sz w:val="28"/>
          <w:szCs w:val="28"/>
        </w:rPr>
        <w:t>обеспечить проведение мероприятий, направленных на сохранение и модернизацию существующей сети автомобильных дорог общего пользования местного значения;</w:t>
      </w:r>
    </w:p>
    <w:p w:rsidR="00E170C3" w:rsidRPr="00817401" w:rsidRDefault="00E170C3" w:rsidP="00C27A52">
      <w:pPr>
        <w:pStyle w:val="a6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17401">
        <w:rPr>
          <w:sz w:val="28"/>
          <w:szCs w:val="28"/>
        </w:rPr>
        <w:t>снизить влияние дорожных условий на безопасность дорожного движения;</w:t>
      </w:r>
    </w:p>
    <w:p w:rsidR="00E170C3" w:rsidRPr="00817401" w:rsidRDefault="00E170C3" w:rsidP="00C27A52">
      <w:pPr>
        <w:pStyle w:val="a6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17401">
        <w:rPr>
          <w:sz w:val="28"/>
          <w:szCs w:val="28"/>
        </w:rPr>
        <w:t>повысить качество выполняемых дорожных работ;</w:t>
      </w:r>
    </w:p>
    <w:p w:rsidR="00E170C3" w:rsidRPr="00817401" w:rsidRDefault="00E170C3" w:rsidP="00C27A52">
      <w:pPr>
        <w:pStyle w:val="a6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17401">
        <w:rPr>
          <w:sz w:val="28"/>
          <w:szCs w:val="28"/>
        </w:rPr>
        <w:t>обеспечить доступность общественного пассажирского транспорта по городским маршрутам с небольшой интенсивностью пассажирских потоков;</w:t>
      </w:r>
    </w:p>
    <w:p w:rsidR="00E170C3" w:rsidRPr="00817401" w:rsidRDefault="00E170C3" w:rsidP="00C27A52">
      <w:pPr>
        <w:pStyle w:val="a6"/>
        <w:spacing w:after="240" w:line="276" w:lineRule="auto"/>
        <w:ind w:firstLine="709"/>
        <w:contextualSpacing/>
        <w:jc w:val="both"/>
        <w:rPr>
          <w:sz w:val="28"/>
          <w:szCs w:val="28"/>
        </w:rPr>
      </w:pPr>
      <w:r w:rsidRPr="00817401">
        <w:rPr>
          <w:sz w:val="28"/>
          <w:szCs w:val="28"/>
        </w:rPr>
        <w:t>сократить количество погибших в результате ДТП.</w:t>
      </w:r>
    </w:p>
    <w:p w:rsidR="00531B80" w:rsidRPr="00817401" w:rsidRDefault="00531B80" w:rsidP="00C27A5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817401">
        <w:rPr>
          <w:snapToGrid w:val="0"/>
          <w:sz w:val="28"/>
          <w:szCs w:val="28"/>
        </w:rPr>
        <w:t xml:space="preserve">В 2013 году принята региональная программа капитального ремонта общего имущества в многоквартирных домах, расположенных на территории Красноярского края. Целью программы является обеспечение проведения капитального ремонта общего имущества всех многоквартирных домов </w:t>
      </w:r>
      <w:r w:rsidRPr="00817401">
        <w:rPr>
          <w:snapToGrid w:val="0"/>
          <w:sz w:val="28"/>
          <w:szCs w:val="28"/>
        </w:rPr>
        <w:br/>
        <w:t xml:space="preserve">в крае, создание безопасных и благоприятных условий проживания граждан, улучшение эксплуатационных характеристик общего имущества, обеспечение сохранности многоквартирных домов и улучшение комфортности проживания в них граждан. Срок реализации программы – </w:t>
      </w:r>
      <w:r w:rsidRPr="00817401">
        <w:rPr>
          <w:snapToGrid w:val="0"/>
          <w:sz w:val="28"/>
          <w:szCs w:val="28"/>
        </w:rPr>
        <w:br/>
        <w:t>с 2014 по 2043 годы.</w:t>
      </w:r>
    </w:p>
    <w:p w:rsidR="00531B80" w:rsidRPr="00817401" w:rsidRDefault="00531B80" w:rsidP="00C27A5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817401">
        <w:rPr>
          <w:snapToGrid w:val="0"/>
          <w:sz w:val="28"/>
          <w:szCs w:val="28"/>
        </w:rPr>
        <w:t xml:space="preserve">Программа включает перечень всех многоквартирных домов, расположенных на территории Красноярского края, за исключением аварийных и подлежащих сносу, с указанием перечня услуг и работ, а также планового года проведения капитального ремонта общего имущества. </w:t>
      </w:r>
    </w:p>
    <w:p w:rsidR="00531B80" w:rsidRPr="00817401" w:rsidRDefault="00531B80" w:rsidP="00C27A5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817401">
        <w:rPr>
          <w:snapToGrid w:val="0"/>
          <w:sz w:val="28"/>
          <w:szCs w:val="28"/>
        </w:rPr>
        <w:t>В результате реализации программы к 2043 году должен быть проведен капитальный ремонт в городе Минусинске не менее 387 многоквартирных домов на общей площади не менее 1 215,93 тыс. кв. метров.</w:t>
      </w:r>
    </w:p>
    <w:p w:rsidR="00531B80" w:rsidRPr="00CD6D2C" w:rsidRDefault="00531B80" w:rsidP="00CD6D2C">
      <w:pPr>
        <w:rPr>
          <w:rFonts w:ascii="Times New Roman" w:hAnsi="Times New Roman"/>
          <w:sz w:val="28"/>
          <w:szCs w:val="28"/>
        </w:rPr>
      </w:pPr>
    </w:p>
    <w:p w:rsidR="001C6209" w:rsidRPr="00CD6D2C" w:rsidRDefault="001C6209" w:rsidP="00CD6D2C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1B80" w:rsidRPr="00817401" w:rsidRDefault="00531B80" w:rsidP="00CD6D2C">
      <w:pPr>
        <w:ind w:left="225"/>
        <w:rPr>
          <w:b/>
          <w:sz w:val="28"/>
          <w:szCs w:val="28"/>
        </w:rPr>
      </w:pPr>
      <w:r w:rsidRPr="00817401">
        <w:rPr>
          <w:b/>
          <w:sz w:val="28"/>
          <w:szCs w:val="28"/>
        </w:rPr>
        <w:t>Экология. Охрана окружающей среды</w:t>
      </w:r>
    </w:p>
    <w:p w:rsidR="00531B80" w:rsidRPr="00CD6D2C" w:rsidRDefault="00531B80" w:rsidP="00CD6D2C">
      <w:pPr>
        <w:ind w:left="225"/>
        <w:jc w:val="center"/>
        <w:rPr>
          <w:rFonts w:ascii="Times New Roman" w:hAnsi="Times New Roman"/>
          <w:b/>
          <w:sz w:val="28"/>
          <w:szCs w:val="28"/>
        </w:rPr>
      </w:pPr>
    </w:p>
    <w:p w:rsidR="00836AF4" w:rsidRPr="00836AF4" w:rsidRDefault="00531B80" w:rsidP="00C27A52">
      <w:pPr>
        <w:spacing w:line="276" w:lineRule="auto"/>
        <w:ind w:firstLine="708"/>
        <w:jc w:val="both"/>
        <w:rPr>
          <w:sz w:val="28"/>
          <w:szCs w:val="28"/>
        </w:rPr>
      </w:pPr>
      <w:r w:rsidRPr="00836AF4">
        <w:rPr>
          <w:sz w:val="28"/>
          <w:szCs w:val="28"/>
        </w:rPr>
        <w:t>Обеспечение населения и предприятий города Минусинска   водой хозяйственно-питьевого назначения осуществляется за счет эксплуатации подруслового</w:t>
      </w:r>
      <w:r w:rsidR="00861233" w:rsidRPr="00836AF4">
        <w:rPr>
          <w:sz w:val="28"/>
          <w:szCs w:val="28"/>
        </w:rPr>
        <w:t xml:space="preserve"> </w:t>
      </w:r>
      <w:r w:rsidRPr="00836AF4">
        <w:rPr>
          <w:sz w:val="28"/>
          <w:szCs w:val="28"/>
        </w:rPr>
        <w:t xml:space="preserve">водозабора для питьевого и производственного водоснабжения, расположенного на берегу реки Енисей, на вышележащем острове группы Кузьминских островов. </w:t>
      </w:r>
    </w:p>
    <w:p w:rsidR="00836AF4" w:rsidRPr="00836AF4" w:rsidRDefault="00836AF4" w:rsidP="00C27A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 CYR"/>
          <w:sz w:val="28"/>
          <w:szCs w:val="28"/>
        </w:rPr>
      </w:pPr>
      <w:r w:rsidRPr="00836AF4">
        <w:rPr>
          <w:rFonts w:cs="Times New Roman CYR"/>
          <w:sz w:val="28"/>
          <w:szCs w:val="28"/>
        </w:rPr>
        <w:t>Объем водопотребления  из природных источников за 2014 год по городу Минусинску составил 5</w:t>
      </w:r>
      <w:r>
        <w:rPr>
          <w:rFonts w:cs="Times New Roman CYR"/>
          <w:sz w:val="28"/>
          <w:szCs w:val="28"/>
        </w:rPr>
        <w:t xml:space="preserve"> </w:t>
      </w:r>
      <w:r w:rsidRPr="00836AF4">
        <w:rPr>
          <w:rFonts w:cs="Times New Roman CYR"/>
          <w:sz w:val="28"/>
          <w:szCs w:val="28"/>
        </w:rPr>
        <w:t>103,58 тыс. куб. м., в том числе: на хозяйственно-питьевые нужды 3</w:t>
      </w:r>
      <w:r>
        <w:rPr>
          <w:rFonts w:cs="Times New Roman CYR"/>
          <w:sz w:val="28"/>
          <w:szCs w:val="28"/>
        </w:rPr>
        <w:t xml:space="preserve"> </w:t>
      </w:r>
      <w:r w:rsidRPr="00836AF4">
        <w:rPr>
          <w:rFonts w:cs="Times New Roman CYR"/>
          <w:sz w:val="28"/>
          <w:szCs w:val="28"/>
        </w:rPr>
        <w:t>566,14 тыс. куб. м.</w:t>
      </w:r>
    </w:p>
    <w:p w:rsidR="00836AF4" w:rsidRPr="00836AF4" w:rsidRDefault="00836AF4" w:rsidP="00C27A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 CYR"/>
          <w:sz w:val="28"/>
          <w:szCs w:val="28"/>
        </w:rPr>
      </w:pPr>
      <w:r w:rsidRPr="00836AF4">
        <w:rPr>
          <w:rFonts w:cs="Times New Roman CYR"/>
          <w:sz w:val="28"/>
          <w:szCs w:val="28"/>
        </w:rPr>
        <w:t>Объем водопотребления на 2015 год оценивается на уровне 2014 года, а в   последующие годы оценивается в объеме 5</w:t>
      </w:r>
      <w:r>
        <w:rPr>
          <w:rFonts w:cs="Times New Roman CYR"/>
          <w:sz w:val="28"/>
          <w:szCs w:val="28"/>
        </w:rPr>
        <w:t xml:space="preserve"> </w:t>
      </w:r>
      <w:r w:rsidRPr="00836AF4">
        <w:rPr>
          <w:rFonts w:cs="Times New Roman CYR"/>
          <w:sz w:val="28"/>
          <w:szCs w:val="28"/>
        </w:rPr>
        <w:t>103,58 тыс. куб. м.</w:t>
      </w:r>
    </w:p>
    <w:p w:rsidR="00836AF4" w:rsidRDefault="00836AF4" w:rsidP="00C27A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 CYR"/>
          <w:sz w:val="28"/>
          <w:szCs w:val="28"/>
        </w:rPr>
      </w:pPr>
      <w:r w:rsidRPr="00836AF4">
        <w:rPr>
          <w:rFonts w:cs="Times New Roman CYR"/>
          <w:sz w:val="28"/>
          <w:szCs w:val="28"/>
        </w:rPr>
        <w:t>Объем сброса загрязненных сточных вод за 2014 год составил 5555,56 тыс. куб. м. В 2015 году  объем сброса  загрязняющих сточных вод планируется в объеме 2014 года, в последующие годы сброс сточных вод оценивается в объеме 5</w:t>
      </w:r>
      <w:r>
        <w:rPr>
          <w:rFonts w:cs="Times New Roman CYR"/>
          <w:sz w:val="28"/>
          <w:szCs w:val="28"/>
        </w:rPr>
        <w:t xml:space="preserve"> </w:t>
      </w:r>
      <w:r w:rsidRPr="00836AF4">
        <w:rPr>
          <w:rFonts w:cs="Times New Roman CYR"/>
          <w:sz w:val="28"/>
          <w:szCs w:val="28"/>
        </w:rPr>
        <w:t xml:space="preserve">555,56 тыс. куб. м. </w:t>
      </w:r>
    </w:p>
    <w:p w:rsidR="00836AF4" w:rsidRPr="00836AF4" w:rsidRDefault="00836AF4" w:rsidP="00C27A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 CYR"/>
          <w:sz w:val="28"/>
          <w:szCs w:val="28"/>
        </w:rPr>
      </w:pPr>
      <w:r w:rsidRPr="00836AF4">
        <w:rPr>
          <w:rFonts w:cs="Times New Roman CYR"/>
          <w:sz w:val="28"/>
          <w:szCs w:val="28"/>
        </w:rPr>
        <w:t>Объем загрязняющих веществ, отходящих от стационарных источников загрязнения атмосферного воздуха в 2014 году составил 1</w:t>
      </w:r>
      <w:r>
        <w:rPr>
          <w:rFonts w:cs="Times New Roman CYR"/>
          <w:sz w:val="28"/>
          <w:szCs w:val="28"/>
        </w:rPr>
        <w:t xml:space="preserve"> </w:t>
      </w:r>
      <w:r w:rsidRPr="00836AF4">
        <w:rPr>
          <w:rFonts w:cs="Times New Roman CYR"/>
          <w:sz w:val="28"/>
          <w:szCs w:val="28"/>
        </w:rPr>
        <w:t xml:space="preserve">771 тн. Объем загрязняющих веществ, отходящих от стационарных источников загрязнения атмосферного воздуха, уловленных и обезвреженных, составил 252 тн. Удельный вес уловленных и обезвреженных вредных веществ в общем объеме загрязняющих веществ, отходящих от стационарных источников загрязнения атмосферного воздуха, составил 14,2 %. Выброшено в атмосферный воздух загрязняющих веществ от стационарных источников загрязнения атмосферного воздуха </w:t>
      </w:r>
      <w:r>
        <w:rPr>
          <w:rFonts w:cs="Times New Roman CYR"/>
          <w:sz w:val="28"/>
          <w:szCs w:val="28"/>
        </w:rPr>
        <w:t xml:space="preserve"> </w:t>
      </w:r>
      <w:r w:rsidRPr="00836AF4">
        <w:rPr>
          <w:rFonts w:cs="Times New Roman CYR"/>
          <w:sz w:val="28"/>
          <w:szCs w:val="28"/>
        </w:rPr>
        <w:t>1519 тн. Объем выбросов в атмосферный воздух загрязняющих веществ от  передвижных источников в 2014 году составил 19</w:t>
      </w:r>
      <w:r>
        <w:rPr>
          <w:rFonts w:cs="Times New Roman CYR"/>
          <w:sz w:val="28"/>
          <w:szCs w:val="28"/>
        </w:rPr>
        <w:t xml:space="preserve"> </w:t>
      </w:r>
      <w:r w:rsidRPr="00836AF4">
        <w:rPr>
          <w:rFonts w:cs="Times New Roman CYR"/>
          <w:sz w:val="28"/>
          <w:szCs w:val="28"/>
        </w:rPr>
        <w:t>054 тн. В перспективе планируется, что вышеуказанные показатели не изменятся и останутся примерно на том же уровне.</w:t>
      </w:r>
    </w:p>
    <w:p w:rsidR="00836AF4" w:rsidRPr="00836AF4" w:rsidRDefault="00836AF4" w:rsidP="00C27A52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cs="Times New Roman CYR"/>
          <w:sz w:val="28"/>
          <w:szCs w:val="28"/>
        </w:rPr>
      </w:pPr>
      <w:r w:rsidRPr="00836AF4">
        <w:rPr>
          <w:rFonts w:cs="Times New Roman CYR"/>
          <w:sz w:val="28"/>
          <w:szCs w:val="28"/>
        </w:rPr>
        <w:t>Объем отходов производства и потребления в городе Минусинске в 2014 году составил 3</w:t>
      </w:r>
      <w:r>
        <w:rPr>
          <w:rFonts w:cs="Times New Roman CYR"/>
          <w:sz w:val="28"/>
          <w:szCs w:val="28"/>
        </w:rPr>
        <w:t xml:space="preserve"> </w:t>
      </w:r>
      <w:r w:rsidRPr="00836AF4">
        <w:rPr>
          <w:rFonts w:cs="Times New Roman CYR"/>
          <w:sz w:val="28"/>
          <w:szCs w:val="28"/>
        </w:rPr>
        <w:t>512,979 тн.</w:t>
      </w:r>
    </w:p>
    <w:p w:rsidR="00531B80" w:rsidRPr="00836AF4" w:rsidRDefault="00531B80" w:rsidP="00C27A52">
      <w:pPr>
        <w:spacing w:line="276" w:lineRule="auto"/>
        <w:ind w:firstLine="708"/>
        <w:jc w:val="both"/>
        <w:rPr>
          <w:sz w:val="28"/>
          <w:szCs w:val="28"/>
        </w:rPr>
      </w:pPr>
      <w:r w:rsidRPr="00836AF4">
        <w:rPr>
          <w:sz w:val="28"/>
          <w:szCs w:val="28"/>
        </w:rPr>
        <w:t>Информацию о состоянии загрязнения атмосферного воздуха Администрация города Минусинска получает от ФГБУ «Среднесибирское УГМС» территориального центра по мониторингу загрязнения окружающей среды Федеральной службы по гидрометеорологии и мониторингу окружающей среды.</w:t>
      </w:r>
      <w:r w:rsidR="00763EDF" w:rsidRPr="00763EDF">
        <w:rPr>
          <w:sz w:val="28"/>
          <w:szCs w:val="28"/>
        </w:rPr>
        <w:t xml:space="preserve"> По данным о состоянии за второй квартал 2015 года в  Минусинске высокого загрязнения атмосферного воздуха не зафиксировано. Средние концентрации загрязняющих веществ не превысили соответствующих гигиенических нормативов.</w:t>
      </w:r>
    </w:p>
    <w:p w:rsidR="00531B80" w:rsidRPr="00836AF4" w:rsidRDefault="00531B80" w:rsidP="00C27A52">
      <w:pPr>
        <w:spacing w:line="276" w:lineRule="auto"/>
        <w:ind w:firstLine="708"/>
        <w:jc w:val="both"/>
        <w:rPr>
          <w:sz w:val="28"/>
          <w:szCs w:val="28"/>
        </w:rPr>
      </w:pPr>
      <w:r w:rsidRPr="00836AF4">
        <w:rPr>
          <w:sz w:val="28"/>
          <w:szCs w:val="28"/>
        </w:rPr>
        <w:t>Основные направления в данной сфере:</w:t>
      </w:r>
    </w:p>
    <w:p w:rsidR="00531B80" w:rsidRPr="00763EDF" w:rsidRDefault="00531B80" w:rsidP="00763EDF">
      <w:pPr>
        <w:spacing w:line="276" w:lineRule="auto"/>
        <w:ind w:firstLine="708"/>
        <w:jc w:val="both"/>
        <w:rPr>
          <w:sz w:val="28"/>
          <w:szCs w:val="28"/>
        </w:rPr>
      </w:pPr>
      <w:r w:rsidRPr="00763EDF">
        <w:rPr>
          <w:sz w:val="28"/>
          <w:szCs w:val="28"/>
        </w:rPr>
        <w:t>Во-первых, это уровень</w:t>
      </w:r>
      <w:r w:rsidRPr="00836AF4">
        <w:rPr>
          <w:sz w:val="28"/>
          <w:szCs w:val="28"/>
        </w:rPr>
        <w:t xml:space="preserve"> задымленности в городе Минусинске в зимний период в период печного отопления.</w:t>
      </w:r>
      <w:r w:rsidRPr="00763EDF">
        <w:rPr>
          <w:sz w:val="28"/>
          <w:szCs w:val="28"/>
        </w:rPr>
        <w:t xml:space="preserve"> Для улучшения экологической обстановки </w:t>
      </w:r>
      <w:r w:rsidR="00763EDF" w:rsidRPr="00763EDF">
        <w:rPr>
          <w:sz w:val="28"/>
          <w:szCs w:val="28"/>
        </w:rPr>
        <w:t>в</w:t>
      </w:r>
      <w:r w:rsidRPr="00763EDF">
        <w:rPr>
          <w:sz w:val="28"/>
          <w:szCs w:val="28"/>
        </w:rPr>
        <w:t xml:space="preserve"> 2013 году завершены работы по разработке схем теплоснабжения муниципального образования город Минусинск до 2028 года. Данный проект предусматривает подключение к центральным теплосетям и ликвидацию печного отопления, что в среднесрочной перспективе планируется к реализации. </w:t>
      </w:r>
    </w:p>
    <w:p w:rsidR="00531B80" w:rsidRPr="00763EDF" w:rsidRDefault="00531B80" w:rsidP="00763EDF">
      <w:pPr>
        <w:spacing w:line="276" w:lineRule="auto"/>
        <w:ind w:firstLine="708"/>
        <w:jc w:val="both"/>
        <w:rPr>
          <w:sz w:val="28"/>
          <w:szCs w:val="28"/>
        </w:rPr>
      </w:pPr>
      <w:r w:rsidRPr="00763EDF">
        <w:rPr>
          <w:sz w:val="28"/>
          <w:szCs w:val="28"/>
        </w:rPr>
        <w:t>Во-вторых, проблемы</w:t>
      </w:r>
      <w:r w:rsidRPr="00836AF4">
        <w:rPr>
          <w:sz w:val="28"/>
          <w:szCs w:val="28"/>
        </w:rPr>
        <w:t xml:space="preserve"> утилизации – это наиболее наболевший вопрос экологии в городе Минусинске. </w:t>
      </w:r>
      <w:r w:rsidR="00763EDF">
        <w:rPr>
          <w:sz w:val="28"/>
          <w:szCs w:val="28"/>
        </w:rPr>
        <w:t xml:space="preserve">Для решения данного вопроса в соответствии </w:t>
      </w:r>
      <w:r w:rsidR="00763EDF" w:rsidRPr="00763EDF">
        <w:rPr>
          <w:sz w:val="28"/>
          <w:szCs w:val="28"/>
        </w:rPr>
        <w:t xml:space="preserve">с </w:t>
      </w:r>
      <w:r w:rsidRPr="00763EDF">
        <w:rPr>
          <w:sz w:val="28"/>
          <w:szCs w:val="28"/>
        </w:rPr>
        <w:t>разработан</w:t>
      </w:r>
      <w:r w:rsidR="00763EDF" w:rsidRPr="00763EDF">
        <w:rPr>
          <w:sz w:val="28"/>
          <w:szCs w:val="28"/>
        </w:rPr>
        <w:t>ной</w:t>
      </w:r>
      <w:r w:rsidRPr="00763EDF">
        <w:rPr>
          <w:sz w:val="28"/>
          <w:szCs w:val="28"/>
        </w:rPr>
        <w:t xml:space="preserve"> проектно-сметн</w:t>
      </w:r>
      <w:r w:rsidR="00763EDF" w:rsidRPr="00763EDF">
        <w:rPr>
          <w:sz w:val="28"/>
          <w:szCs w:val="28"/>
        </w:rPr>
        <w:t>ой</w:t>
      </w:r>
      <w:r w:rsidRPr="00763EDF">
        <w:rPr>
          <w:sz w:val="28"/>
          <w:szCs w:val="28"/>
        </w:rPr>
        <w:t xml:space="preserve">  документаци</w:t>
      </w:r>
      <w:r w:rsidR="00763EDF" w:rsidRPr="00763EDF">
        <w:rPr>
          <w:sz w:val="28"/>
          <w:szCs w:val="28"/>
        </w:rPr>
        <w:t>ей</w:t>
      </w:r>
      <w:r w:rsidRPr="00763EDF">
        <w:rPr>
          <w:sz w:val="28"/>
          <w:szCs w:val="28"/>
        </w:rPr>
        <w:t xml:space="preserve">  по объекту «Рекультивация нарушенных земельных участков, занятых несанкционированной свалкой ТБО в городе Минусинске», в 201</w:t>
      </w:r>
      <w:r w:rsidR="00763EDF" w:rsidRPr="00763EDF">
        <w:rPr>
          <w:sz w:val="28"/>
          <w:szCs w:val="28"/>
        </w:rPr>
        <w:t>6</w:t>
      </w:r>
      <w:r w:rsidRPr="00763EDF">
        <w:rPr>
          <w:sz w:val="28"/>
          <w:szCs w:val="28"/>
        </w:rPr>
        <w:t xml:space="preserve"> году будет продолжена работа по выд</w:t>
      </w:r>
      <w:r w:rsidR="00763EDF">
        <w:rPr>
          <w:sz w:val="28"/>
          <w:szCs w:val="28"/>
        </w:rPr>
        <w:t>е</w:t>
      </w:r>
      <w:r w:rsidRPr="00763EDF">
        <w:rPr>
          <w:sz w:val="28"/>
          <w:szCs w:val="28"/>
        </w:rPr>
        <w:t xml:space="preserve">лению средств из краевого бюджета на осуществление работ по рекультивации нарушенных земельных участков, несанкционированной свалкой ТБО в городе Минусинске. </w:t>
      </w:r>
    </w:p>
    <w:p w:rsidR="00763EDF" w:rsidRPr="007427C7" w:rsidRDefault="00531B80" w:rsidP="00763EDF">
      <w:pPr>
        <w:spacing w:line="276" w:lineRule="auto"/>
        <w:ind w:firstLine="708"/>
        <w:jc w:val="both"/>
        <w:rPr>
          <w:sz w:val="28"/>
          <w:szCs w:val="28"/>
        </w:rPr>
      </w:pPr>
      <w:r w:rsidRPr="00763EDF">
        <w:rPr>
          <w:sz w:val="28"/>
          <w:szCs w:val="28"/>
        </w:rPr>
        <w:t xml:space="preserve">В-третьих, это качество воды потребляемое населением. </w:t>
      </w:r>
      <w:r w:rsidR="00763EDF">
        <w:rPr>
          <w:sz w:val="28"/>
          <w:szCs w:val="28"/>
        </w:rPr>
        <w:t>Разработаны</w:t>
      </w:r>
      <w:r w:rsidR="00763EDF" w:rsidRPr="007427C7">
        <w:rPr>
          <w:sz w:val="28"/>
          <w:szCs w:val="28"/>
        </w:rPr>
        <w:t xml:space="preserve"> схем</w:t>
      </w:r>
      <w:r w:rsidR="00763EDF">
        <w:rPr>
          <w:sz w:val="28"/>
          <w:szCs w:val="28"/>
        </w:rPr>
        <w:t>ы</w:t>
      </w:r>
      <w:r w:rsidR="00763EDF" w:rsidRPr="007427C7">
        <w:rPr>
          <w:sz w:val="28"/>
          <w:szCs w:val="28"/>
        </w:rPr>
        <w:t xml:space="preserve"> водоснабжения и водоотведения </w:t>
      </w:r>
      <w:r w:rsidR="00763EDF">
        <w:rPr>
          <w:sz w:val="28"/>
          <w:szCs w:val="28"/>
        </w:rPr>
        <w:t>в декабре 2013 года, с целью централизации водоснабжения жителей города Минусинска и обеспечением жителей качественной питьевой водой, которые необходимо реализовывать также с привлечением средств федерального, краевого и городского бюджетов.</w:t>
      </w:r>
    </w:p>
    <w:p w:rsidR="00531B80" w:rsidRPr="00763EDF" w:rsidRDefault="00531B80" w:rsidP="00C27A52">
      <w:pPr>
        <w:spacing w:line="276" w:lineRule="auto"/>
        <w:ind w:firstLine="708"/>
        <w:jc w:val="both"/>
        <w:rPr>
          <w:sz w:val="28"/>
          <w:szCs w:val="28"/>
        </w:rPr>
      </w:pPr>
      <w:r w:rsidRPr="00763EDF">
        <w:rPr>
          <w:sz w:val="28"/>
          <w:szCs w:val="28"/>
        </w:rPr>
        <w:t xml:space="preserve">В-четвертых, это очистка русла протоки.  </w:t>
      </w:r>
      <w:r w:rsidR="00763EDF">
        <w:rPr>
          <w:sz w:val="28"/>
          <w:szCs w:val="28"/>
        </w:rPr>
        <w:t>П</w:t>
      </w:r>
      <w:r w:rsidRPr="00763EDF">
        <w:rPr>
          <w:sz w:val="28"/>
          <w:szCs w:val="28"/>
        </w:rPr>
        <w:t xml:space="preserve">одготовлены технико-экономические показатели о необходимости сделать расчистку Минусинской протоки, с целью выделения денежных средств на мероприятия по расчистке протоки. Данные мероприятия позволят улучшить экологическую обстановку протоки реки Енисей, а также снизить сбросы загрязняющих веществ в водные объекты.  </w:t>
      </w:r>
    </w:p>
    <w:p w:rsidR="001C6209" w:rsidRDefault="001C6209" w:rsidP="00CD6D2C">
      <w:pPr>
        <w:autoSpaceDE w:val="0"/>
        <w:autoSpaceDN w:val="0"/>
        <w:adjustRightInd w:val="0"/>
        <w:ind w:left="76" w:right="-284"/>
        <w:jc w:val="both"/>
        <w:rPr>
          <w:rFonts w:ascii="Times New Roman" w:hAnsi="Times New Roman"/>
          <w:b/>
          <w:sz w:val="28"/>
          <w:szCs w:val="28"/>
        </w:rPr>
      </w:pPr>
    </w:p>
    <w:p w:rsidR="00CE1229" w:rsidRPr="00763EDF" w:rsidRDefault="00CE1229" w:rsidP="00256CFA">
      <w:pPr>
        <w:autoSpaceDE w:val="0"/>
        <w:autoSpaceDN w:val="0"/>
        <w:adjustRightInd w:val="0"/>
        <w:ind w:left="76" w:right="-284" w:firstLine="632"/>
        <w:jc w:val="both"/>
        <w:rPr>
          <w:b/>
          <w:sz w:val="28"/>
          <w:szCs w:val="28"/>
        </w:rPr>
      </w:pPr>
      <w:r w:rsidRPr="00763EDF">
        <w:rPr>
          <w:b/>
          <w:sz w:val="28"/>
          <w:szCs w:val="28"/>
        </w:rPr>
        <w:t>Сельское хозяйство</w:t>
      </w:r>
    </w:p>
    <w:p w:rsidR="001C6209" w:rsidRDefault="001C6209" w:rsidP="00CD6D2C">
      <w:pPr>
        <w:autoSpaceDE w:val="0"/>
        <w:autoSpaceDN w:val="0"/>
        <w:adjustRightInd w:val="0"/>
        <w:ind w:left="76" w:right="-284" w:firstLine="633"/>
        <w:jc w:val="both"/>
        <w:rPr>
          <w:rFonts w:ascii="Times New Roman" w:hAnsi="Times New Roman"/>
          <w:sz w:val="28"/>
          <w:szCs w:val="28"/>
        </w:rPr>
      </w:pPr>
    </w:p>
    <w:p w:rsidR="00D20041" w:rsidRPr="00CD6D2C" w:rsidRDefault="00CE1229" w:rsidP="00C27A52">
      <w:pPr>
        <w:autoSpaceDE w:val="0"/>
        <w:autoSpaceDN w:val="0"/>
        <w:adjustRightInd w:val="0"/>
        <w:spacing w:line="276" w:lineRule="auto"/>
        <w:ind w:left="76" w:right="-1" w:firstLine="633"/>
        <w:jc w:val="both"/>
        <w:rPr>
          <w:rFonts w:ascii="Times New Roman" w:hAnsi="Times New Roman"/>
          <w:sz w:val="28"/>
          <w:szCs w:val="28"/>
        </w:rPr>
      </w:pPr>
      <w:r w:rsidRPr="006D7448">
        <w:rPr>
          <w:sz w:val="28"/>
          <w:szCs w:val="28"/>
        </w:rPr>
        <w:t xml:space="preserve">Объем произведенных товаров, выполненных работ и услуг собственными силами во всех категориях хозяйств оценивается </w:t>
      </w:r>
      <w:r w:rsidR="00D20041" w:rsidRPr="006D7448">
        <w:rPr>
          <w:sz w:val="28"/>
          <w:szCs w:val="28"/>
        </w:rPr>
        <w:t xml:space="preserve"> на уровне</w:t>
      </w:r>
      <w:r w:rsidR="00E23A78" w:rsidRPr="006D7448">
        <w:rPr>
          <w:sz w:val="28"/>
          <w:szCs w:val="28"/>
        </w:rPr>
        <w:t xml:space="preserve"> </w:t>
      </w:r>
      <w:r w:rsidR="006D7448" w:rsidRPr="006D7448">
        <w:rPr>
          <w:sz w:val="28"/>
          <w:szCs w:val="28"/>
        </w:rPr>
        <w:t>–</w:t>
      </w:r>
      <w:r w:rsidR="00D20041" w:rsidRPr="006D7448">
        <w:rPr>
          <w:sz w:val="28"/>
          <w:szCs w:val="28"/>
        </w:rPr>
        <w:t xml:space="preserve"> </w:t>
      </w:r>
      <w:r w:rsidR="006D7448" w:rsidRPr="006D7448">
        <w:rPr>
          <w:sz w:val="28"/>
          <w:szCs w:val="28"/>
        </w:rPr>
        <w:t>288,12</w:t>
      </w:r>
      <w:r w:rsidR="00D20041" w:rsidRPr="006D7448">
        <w:rPr>
          <w:sz w:val="28"/>
          <w:szCs w:val="28"/>
        </w:rPr>
        <w:t xml:space="preserve"> млн. рублей</w:t>
      </w:r>
      <w:r w:rsidR="00D20041" w:rsidRPr="00CD6D2C">
        <w:rPr>
          <w:rFonts w:ascii="Times New Roman" w:hAnsi="Times New Roman"/>
          <w:sz w:val="28"/>
          <w:szCs w:val="28"/>
        </w:rPr>
        <w:t xml:space="preserve">. </w:t>
      </w:r>
    </w:p>
    <w:p w:rsidR="00D20041" w:rsidRPr="00763EDF" w:rsidRDefault="00D20041" w:rsidP="00C27A52">
      <w:pPr>
        <w:spacing w:after="240" w:line="276" w:lineRule="auto"/>
        <w:ind w:firstLine="709"/>
        <w:jc w:val="both"/>
        <w:rPr>
          <w:sz w:val="28"/>
          <w:szCs w:val="28"/>
        </w:rPr>
      </w:pPr>
      <w:r w:rsidRPr="00763EDF">
        <w:rPr>
          <w:sz w:val="28"/>
          <w:szCs w:val="28"/>
        </w:rPr>
        <w:t xml:space="preserve">Прогнозом предусмотрен рост сельскохозяйственного производства  </w:t>
      </w:r>
      <w:r w:rsidR="006D7448" w:rsidRPr="00763EDF">
        <w:rPr>
          <w:sz w:val="28"/>
          <w:szCs w:val="28"/>
        </w:rPr>
        <w:t>в среднем на 6%</w:t>
      </w:r>
      <w:r w:rsidRPr="00763EDF">
        <w:rPr>
          <w:sz w:val="28"/>
          <w:szCs w:val="28"/>
        </w:rPr>
        <w:t>, а к концу прогнозного периода (201</w:t>
      </w:r>
      <w:r w:rsidR="006D7448" w:rsidRPr="00763EDF">
        <w:rPr>
          <w:sz w:val="28"/>
          <w:szCs w:val="28"/>
        </w:rPr>
        <w:t>8</w:t>
      </w:r>
      <w:r w:rsidRPr="00763EDF">
        <w:rPr>
          <w:sz w:val="28"/>
          <w:szCs w:val="28"/>
        </w:rPr>
        <w:t xml:space="preserve"> год) достигнет </w:t>
      </w:r>
      <w:r w:rsidR="006D7448" w:rsidRPr="00763EDF">
        <w:rPr>
          <w:sz w:val="28"/>
          <w:szCs w:val="28"/>
        </w:rPr>
        <w:t>343,03</w:t>
      </w:r>
      <w:r w:rsidR="00CD67F7" w:rsidRPr="00763EDF">
        <w:rPr>
          <w:sz w:val="28"/>
          <w:szCs w:val="28"/>
        </w:rPr>
        <w:t xml:space="preserve">- </w:t>
      </w:r>
      <w:r w:rsidR="006D7448" w:rsidRPr="00763EDF">
        <w:rPr>
          <w:sz w:val="28"/>
          <w:szCs w:val="28"/>
        </w:rPr>
        <w:t>348,33</w:t>
      </w:r>
      <w:r w:rsidR="00CD67F7" w:rsidRPr="00763EDF">
        <w:rPr>
          <w:sz w:val="28"/>
          <w:szCs w:val="28"/>
        </w:rPr>
        <w:t xml:space="preserve"> млн.</w:t>
      </w:r>
      <w:r w:rsidRPr="00763EDF">
        <w:rPr>
          <w:sz w:val="28"/>
          <w:szCs w:val="28"/>
        </w:rPr>
        <w:t xml:space="preserve"> рублей.</w:t>
      </w:r>
    </w:p>
    <w:p w:rsidR="0036216A" w:rsidRPr="006D7448" w:rsidRDefault="0036216A" w:rsidP="00CD6D2C">
      <w:pPr>
        <w:pStyle w:val="3"/>
        <w:spacing w:after="120"/>
        <w:ind w:firstLine="709"/>
        <w:rPr>
          <w:rFonts w:ascii="Bookman Old Style" w:hAnsi="Bookman Old Style"/>
          <w:sz w:val="28"/>
          <w:szCs w:val="28"/>
        </w:rPr>
      </w:pPr>
      <w:bookmarkStart w:id="3" w:name="_Toc399429512"/>
      <w:r w:rsidRPr="006D7448">
        <w:rPr>
          <w:rFonts w:ascii="Bookman Old Style" w:hAnsi="Bookman Old Style"/>
          <w:sz w:val="28"/>
          <w:szCs w:val="28"/>
        </w:rPr>
        <w:t>Растениеводство</w:t>
      </w:r>
      <w:bookmarkEnd w:id="3"/>
    </w:p>
    <w:p w:rsidR="00775DC4" w:rsidRPr="00983660" w:rsidRDefault="00775DC4" w:rsidP="00C27A52">
      <w:pPr>
        <w:autoSpaceDE w:val="0"/>
        <w:autoSpaceDN w:val="0"/>
        <w:adjustRightInd w:val="0"/>
        <w:spacing w:line="276" w:lineRule="auto"/>
        <w:ind w:firstLine="546"/>
        <w:jc w:val="both"/>
        <w:rPr>
          <w:sz w:val="28"/>
          <w:szCs w:val="28"/>
        </w:rPr>
      </w:pPr>
      <w:r w:rsidRPr="00983660">
        <w:rPr>
          <w:sz w:val="28"/>
          <w:szCs w:val="28"/>
        </w:rPr>
        <w:t xml:space="preserve">Посевные площади в 2014 году составили </w:t>
      </w:r>
      <w:r w:rsidR="006D7448" w:rsidRPr="00983660">
        <w:rPr>
          <w:sz w:val="28"/>
          <w:szCs w:val="28"/>
        </w:rPr>
        <w:t>483</w:t>
      </w:r>
      <w:r w:rsidRPr="00983660">
        <w:rPr>
          <w:sz w:val="28"/>
          <w:szCs w:val="28"/>
        </w:rPr>
        <w:t xml:space="preserve"> га, из них  под зерновые культуры- 0 га, под картофель- </w:t>
      </w:r>
      <w:r w:rsidR="00983660" w:rsidRPr="00983660">
        <w:rPr>
          <w:sz w:val="28"/>
          <w:szCs w:val="28"/>
        </w:rPr>
        <w:t>334</w:t>
      </w:r>
      <w:r w:rsidRPr="00983660">
        <w:rPr>
          <w:sz w:val="28"/>
          <w:szCs w:val="28"/>
        </w:rPr>
        <w:t xml:space="preserve"> га; под овощи – 14</w:t>
      </w:r>
      <w:r w:rsidR="00983660" w:rsidRPr="00983660">
        <w:rPr>
          <w:sz w:val="28"/>
          <w:szCs w:val="28"/>
        </w:rPr>
        <w:t>6</w:t>
      </w:r>
      <w:r w:rsidRPr="00983660">
        <w:rPr>
          <w:sz w:val="28"/>
          <w:szCs w:val="28"/>
        </w:rPr>
        <w:t xml:space="preserve"> га.</w:t>
      </w:r>
    </w:p>
    <w:p w:rsidR="00775DC4" w:rsidRPr="00983660" w:rsidRDefault="00775DC4" w:rsidP="00C27A52">
      <w:pPr>
        <w:autoSpaceDE w:val="0"/>
        <w:autoSpaceDN w:val="0"/>
        <w:adjustRightInd w:val="0"/>
        <w:spacing w:line="276" w:lineRule="auto"/>
        <w:ind w:firstLine="546"/>
        <w:jc w:val="both"/>
        <w:rPr>
          <w:sz w:val="28"/>
          <w:szCs w:val="28"/>
        </w:rPr>
      </w:pPr>
      <w:r w:rsidRPr="00983660">
        <w:rPr>
          <w:sz w:val="28"/>
          <w:szCs w:val="28"/>
        </w:rPr>
        <w:t xml:space="preserve">Объем произведенных товаров, выполненных работ и услуг собственными силами – по разделу  «Растениеводство» оценивается на уровне </w:t>
      </w:r>
      <w:r w:rsidR="00983660" w:rsidRPr="00983660">
        <w:rPr>
          <w:sz w:val="28"/>
          <w:szCs w:val="28"/>
        </w:rPr>
        <w:t>131,73</w:t>
      </w:r>
      <w:r w:rsidRPr="00983660">
        <w:rPr>
          <w:sz w:val="28"/>
          <w:szCs w:val="28"/>
        </w:rPr>
        <w:t xml:space="preserve"> млн. рублей. В среднесрочной перспективе планируется в 201</w:t>
      </w:r>
      <w:r w:rsidR="00983660" w:rsidRPr="00983660">
        <w:rPr>
          <w:sz w:val="28"/>
          <w:szCs w:val="28"/>
        </w:rPr>
        <w:t>6</w:t>
      </w:r>
      <w:r w:rsidRPr="00983660">
        <w:rPr>
          <w:sz w:val="28"/>
          <w:szCs w:val="28"/>
        </w:rPr>
        <w:t xml:space="preserve"> году объем увеличить до </w:t>
      </w:r>
      <w:r w:rsidR="00763EDF">
        <w:rPr>
          <w:sz w:val="28"/>
          <w:szCs w:val="28"/>
        </w:rPr>
        <w:t>173,58</w:t>
      </w:r>
      <w:r w:rsidRPr="00983660">
        <w:rPr>
          <w:sz w:val="28"/>
          <w:szCs w:val="28"/>
        </w:rPr>
        <w:t xml:space="preserve"> млн. рублей, а к концу прогнозного периода (201</w:t>
      </w:r>
      <w:r w:rsidR="00983660" w:rsidRPr="00983660">
        <w:rPr>
          <w:sz w:val="28"/>
          <w:szCs w:val="28"/>
        </w:rPr>
        <w:t>8</w:t>
      </w:r>
      <w:r w:rsidRPr="00983660">
        <w:rPr>
          <w:sz w:val="28"/>
          <w:szCs w:val="28"/>
        </w:rPr>
        <w:t xml:space="preserve"> год) до </w:t>
      </w:r>
      <w:r w:rsidR="00763EDF">
        <w:rPr>
          <w:sz w:val="28"/>
          <w:szCs w:val="28"/>
        </w:rPr>
        <w:t>196,62</w:t>
      </w:r>
      <w:r w:rsidRPr="00983660">
        <w:rPr>
          <w:sz w:val="28"/>
          <w:szCs w:val="28"/>
        </w:rPr>
        <w:t xml:space="preserve"> млн. рублей.  </w:t>
      </w:r>
    </w:p>
    <w:p w:rsidR="00983660" w:rsidRPr="00983660" w:rsidRDefault="00983660" w:rsidP="00C27A5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 CYR"/>
          <w:sz w:val="28"/>
          <w:szCs w:val="28"/>
        </w:rPr>
      </w:pPr>
      <w:r w:rsidRPr="00983660">
        <w:rPr>
          <w:rFonts w:cs="Times New Roman CYR"/>
          <w:sz w:val="28"/>
          <w:szCs w:val="28"/>
        </w:rPr>
        <w:t xml:space="preserve">В растениеводстве объем производства в 2015 году составит  125,74% к предыдущему году. Увеличение индекса производства по отношению к 2014 году  связано с тем, что объем производства сохранится на уровне 2014 года по объему произведенного картофеля и снижением  объема  производства овощей. </w:t>
      </w:r>
    </w:p>
    <w:p w:rsidR="00775DC4" w:rsidRPr="00983660" w:rsidRDefault="00775DC4" w:rsidP="00C27A5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3660">
        <w:rPr>
          <w:sz w:val="28"/>
          <w:szCs w:val="28"/>
        </w:rPr>
        <w:t>Прогнозом на 201</w:t>
      </w:r>
      <w:r w:rsidR="00983660" w:rsidRPr="00983660">
        <w:rPr>
          <w:sz w:val="28"/>
          <w:szCs w:val="28"/>
        </w:rPr>
        <w:t>6</w:t>
      </w:r>
      <w:r w:rsidRPr="00983660">
        <w:rPr>
          <w:sz w:val="28"/>
          <w:szCs w:val="28"/>
        </w:rPr>
        <w:t>-201</w:t>
      </w:r>
      <w:r w:rsidR="00983660" w:rsidRPr="00983660">
        <w:rPr>
          <w:sz w:val="28"/>
          <w:szCs w:val="28"/>
        </w:rPr>
        <w:t>8</w:t>
      </w:r>
      <w:r w:rsidRPr="00983660">
        <w:rPr>
          <w:sz w:val="28"/>
          <w:szCs w:val="28"/>
        </w:rPr>
        <w:t xml:space="preserve"> годы предусмотрена положительная динамика производства картофеля и овощей.</w:t>
      </w:r>
    </w:p>
    <w:p w:rsidR="00983660" w:rsidRPr="00983660" w:rsidRDefault="00983660" w:rsidP="00C27A52">
      <w:pPr>
        <w:autoSpaceDE w:val="0"/>
        <w:autoSpaceDN w:val="0"/>
        <w:adjustRightInd w:val="0"/>
        <w:spacing w:line="276" w:lineRule="auto"/>
        <w:ind w:firstLine="709"/>
        <w:rPr>
          <w:rFonts w:cs="Times New Roman CYR"/>
          <w:sz w:val="28"/>
          <w:szCs w:val="28"/>
        </w:rPr>
      </w:pPr>
      <w:r w:rsidRPr="00983660">
        <w:rPr>
          <w:rFonts w:cs="Times New Roman CYR"/>
          <w:sz w:val="28"/>
          <w:szCs w:val="28"/>
        </w:rPr>
        <w:t>Индекс производства продукции сельскохозяйственных организаций прогнозируется на уровне 57,10-57,50% в 2016 году, 57,60-57,90%  в 2017 году, 57,91-57,98% в 2018 году.</w:t>
      </w:r>
    </w:p>
    <w:p w:rsidR="00983660" w:rsidRPr="00983660" w:rsidRDefault="00983660" w:rsidP="00C27A52">
      <w:pPr>
        <w:autoSpaceDE w:val="0"/>
        <w:autoSpaceDN w:val="0"/>
        <w:adjustRightInd w:val="0"/>
        <w:spacing w:line="276" w:lineRule="auto"/>
        <w:ind w:firstLine="709"/>
        <w:rPr>
          <w:rFonts w:cs="Times New Roman CYR"/>
          <w:i/>
          <w:iCs/>
          <w:sz w:val="28"/>
          <w:szCs w:val="28"/>
        </w:rPr>
      </w:pPr>
      <w:r w:rsidRPr="00983660">
        <w:rPr>
          <w:rFonts w:cs="Times New Roman CYR"/>
          <w:sz w:val="28"/>
          <w:szCs w:val="28"/>
        </w:rPr>
        <w:t xml:space="preserve">  В 2017 году объем продукции растениеводства увеличится до 132,15 млн. рублей, а к концу прогнозного периода (2018год) достигнет 137,26-140,44 млн. рублей. </w:t>
      </w:r>
    </w:p>
    <w:p w:rsidR="00983660" w:rsidRPr="00983660" w:rsidRDefault="00983660" w:rsidP="00C27A5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 CYR"/>
          <w:sz w:val="28"/>
          <w:szCs w:val="28"/>
        </w:rPr>
      </w:pPr>
      <w:r w:rsidRPr="00983660">
        <w:rPr>
          <w:rFonts w:cs="Times New Roman CYR"/>
          <w:sz w:val="28"/>
          <w:szCs w:val="28"/>
        </w:rPr>
        <w:t>В соответствии с прогнозом в 2016 году планируется собрать 5457,5-5517,6 тонн картофеля  или 100,9-101,1% к предыдущему году. В 2017 году планируется собрать 5583,8-5653,6 тонн картофеля или 101,19-101,25% к 2016 году. В 2018 году планируется собрать 5727,09-5804,4 тонн картофеля или 101,29-101,34 % к 2017 году.</w:t>
      </w:r>
    </w:p>
    <w:p w:rsidR="001C6209" w:rsidRDefault="001C6209" w:rsidP="00CD6D2C">
      <w:pPr>
        <w:rPr>
          <w:rFonts w:ascii="Times New Roman" w:hAnsi="Times New Roman"/>
          <w:b/>
          <w:sz w:val="28"/>
          <w:szCs w:val="28"/>
        </w:rPr>
      </w:pPr>
    </w:p>
    <w:p w:rsidR="00775DC4" w:rsidRPr="00983660" w:rsidRDefault="00775DC4" w:rsidP="00983660">
      <w:pPr>
        <w:ind w:firstLine="709"/>
        <w:rPr>
          <w:b/>
          <w:sz w:val="28"/>
          <w:szCs w:val="28"/>
        </w:rPr>
      </w:pPr>
      <w:r w:rsidRPr="00983660">
        <w:rPr>
          <w:b/>
          <w:sz w:val="28"/>
          <w:szCs w:val="28"/>
        </w:rPr>
        <w:t xml:space="preserve">Животноводство </w:t>
      </w:r>
    </w:p>
    <w:p w:rsidR="00983660" w:rsidRPr="00983660" w:rsidRDefault="00983660" w:rsidP="00C27A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 CYR"/>
          <w:sz w:val="28"/>
          <w:szCs w:val="28"/>
        </w:rPr>
      </w:pPr>
      <w:r w:rsidRPr="00983660">
        <w:rPr>
          <w:rFonts w:cs="Times New Roman CYR"/>
          <w:sz w:val="28"/>
          <w:szCs w:val="28"/>
        </w:rPr>
        <w:t>Объем производства в животноводстве за 2014 год составляет 101,96 млн.руб.</w:t>
      </w:r>
    </w:p>
    <w:p w:rsidR="00983660" w:rsidRPr="00983660" w:rsidRDefault="00983660" w:rsidP="00C27A52">
      <w:pPr>
        <w:autoSpaceDE w:val="0"/>
        <w:autoSpaceDN w:val="0"/>
        <w:adjustRightInd w:val="0"/>
        <w:spacing w:line="276" w:lineRule="auto"/>
        <w:ind w:firstLine="546"/>
        <w:jc w:val="both"/>
        <w:rPr>
          <w:rFonts w:cs="Times New Roman CYR"/>
          <w:sz w:val="28"/>
          <w:szCs w:val="28"/>
        </w:rPr>
      </w:pPr>
      <w:r w:rsidRPr="00983660">
        <w:rPr>
          <w:rFonts w:cs="Times New Roman CYR"/>
          <w:sz w:val="28"/>
          <w:szCs w:val="28"/>
        </w:rPr>
        <w:t xml:space="preserve">Объем производства в животноводстве за 2015 год оценивается </w:t>
      </w:r>
      <w:r w:rsidRPr="00983660">
        <w:rPr>
          <w:rFonts w:cs="Times New Roman CYR"/>
          <w:sz w:val="28"/>
          <w:szCs w:val="28"/>
        </w:rPr>
        <w:br/>
        <w:t xml:space="preserve">в размере 115,22 млн. рублей. Объем производства скота и птицы на убой (в живом весе) во всех категориях хозяйств за 2014 году составило  </w:t>
      </w:r>
      <w:r w:rsidRPr="00983660">
        <w:rPr>
          <w:rFonts w:cs="Times New Roman CYR"/>
          <w:sz w:val="28"/>
          <w:szCs w:val="28"/>
        </w:rPr>
        <w:br/>
        <w:t>437 тонн (или 108,9% к 2013 году), молока – 1628 тонн (100,18%), яйца – 2117 тыс. штук (99,06%).</w:t>
      </w:r>
    </w:p>
    <w:p w:rsidR="00983660" w:rsidRPr="00983660" w:rsidRDefault="00983660" w:rsidP="00C27A52">
      <w:pPr>
        <w:autoSpaceDE w:val="0"/>
        <w:autoSpaceDN w:val="0"/>
        <w:adjustRightInd w:val="0"/>
        <w:spacing w:line="276" w:lineRule="auto"/>
        <w:ind w:firstLine="546"/>
        <w:jc w:val="both"/>
        <w:rPr>
          <w:rFonts w:cs="Times New Roman CYR"/>
          <w:sz w:val="28"/>
          <w:szCs w:val="28"/>
        </w:rPr>
      </w:pPr>
      <w:r w:rsidRPr="00983660">
        <w:rPr>
          <w:rFonts w:cs="Times New Roman CYR"/>
          <w:sz w:val="28"/>
          <w:szCs w:val="28"/>
        </w:rPr>
        <w:t>По оценке 2015 года производство скота и птицы на убой составляет 439 тонн, молока1644тонн  и яиц 2138 тонн.</w:t>
      </w:r>
    </w:p>
    <w:p w:rsidR="00983660" w:rsidRPr="00983660" w:rsidRDefault="00983660" w:rsidP="00C27A52">
      <w:pPr>
        <w:autoSpaceDE w:val="0"/>
        <w:autoSpaceDN w:val="0"/>
        <w:adjustRightInd w:val="0"/>
        <w:spacing w:line="276" w:lineRule="auto"/>
        <w:ind w:firstLine="546"/>
        <w:jc w:val="both"/>
        <w:rPr>
          <w:rFonts w:cs="Times New Roman CYR"/>
          <w:sz w:val="28"/>
          <w:szCs w:val="28"/>
        </w:rPr>
      </w:pPr>
      <w:r w:rsidRPr="00983660">
        <w:rPr>
          <w:rFonts w:cs="Times New Roman CYR"/>
          <w:sz w:val="28"/>
          <w:szCs w:val="28"/>
        </w:rPr>
        <w:t xml:space="preserve">В 2017 году объем продукции животноводства увеличится до 130,28-132,15 млн. рублей, а к концу прогнозного периода </w:t>
      </w:r>
      <w:r w:rsidRPr="00983660">
        <w:rPr>
          <w:rFonts w:cs="Times New Roman CYR"/>
          <w:sz w:val="28"/>
          <w:szCs w:val="28"/>
        </w:rPr>
        <w:br/>
        <w:t xml:space="preserve">(2018год) достигнет 137,26-140,44 млн. рублей. </w:t>
      </w:r>
    </w:p>
    <w:p w:rsidR="00983660" w:rsidRPr="00983660" w:rsidRDefault="00983660" w:rsidP="00C27A52">
      <w:pPr>
        <w:autoSpaceDE w:val="0"/>
        <w:autoSpaceDN w:val="0"/>
        <w:adjustRightInd w:val="0"/>
        <w:spacing w:line="276" w:lineRule="auto"/>
        <w:ind w:firstLine="546"/>
        <w:jc w:val="both"/>
        <w:rPr>
          <w:rFonts w:cs="Times New Roman CYR"/>
          <w:sz w:val="28"/>
          <w:szCs w:val="28"/>
        </w:rPr>
      </w:pPr>
      <w:r w:rsidRPr="00983660">
        <w:rPr>
          <w:rFonts w:cs="Times New Roman CYR"/>
          <w:sz w:val="28"/>
          <w:szCs w:val="28"/>
        </w:rPr>
        <w:t>В 2017 году планируется получить 445-448  тонн скота и птицы на убой (в живом весе), 1706-1726 тонн молока, 2203-2229 тыс. штук яиц. В 2018 году планируется получить 449-452  тонн скота и птицы на убой (в живом весе), 1747-1773 тонн молока, 2258-2281 тыс. штук яиц.</w:t>
      </w:r>
    </w:p>
    <w:p w:rsidR="001C6209" w:rsidRPr="00983660" w:rsidRDefault="00983660" w:rsidP="00C27A52">
      <w:pPr>
        <w:spacing w:after="240" w:line="276" w:lineRule="auto"/>
        <w:ind w:firstLine="708"/>
        <w:jc w:val="both"/>
        <w:rPr>
          <w:b/>
          <w:sz w:val="28"/>
          <w:szCs w:val="28"/>
        </w:rPr>
      </w:pPr>
      <w:r w:rsidRPr="00983660">
        <w:rPr>
          <w:rFonts w:cs="Times New Roman CYR"/>
          <w:sz w:val="28"/>
          <w:szCs w:val="28"/>
        </w:rPr>
        <w:t xml:space="preserve">За 2017-2018 годы производство скота и птицы на убой вырастет на 100,67 %, молока – на 101,48%, яиц – на 101,18%.  </w:t>
      </w:r>
      <w:r w:rsidRPr="00983660">
        <w:rPr>
          <w:rFonts w:cs="Times New Roman CYR"/>
          <w:sz w:val="28"/>
          <w:szCs w:val="28"/>
        </w:rPr>
        <w:br/>
      </w:r>
    </w:p>
    <w:p w:rsidR="00864B36" w:rsidRPr="00983660" w:rsidRDefault="00864B36" w:rsidP="00CD6D2C">
      <w:pPr>
        <w:spacing w:after="240"/>
        <w:ind w:firstLine="708"/>
        <w:rPr>
          <w:b/>
          <w:sz w:val="28"/>
          <w:szCs w:val="28"/>
        </w:rPr>
      </w:pPr>
      <w:r w:rsidRPr="00983660">
        <w:rPr>
          <w:b/>
          <w:sz w:val="28"/>
          <w:szCs w:val="28"/>
        </w:rPr>
        <w:t>Социальная сфера</w:t>
      </w:r>
    </w:p>
    <w:p w:rsidR="00FE3DAE" w:rsidRPr="00983660" w:rsidRDefault="00FE3DAE" w:rsidP="00CD6D2C">
      <w:pPr>
        <w:ind w:firstLine="708"/>
        <w:rPr>
          <w:b/>
          <w:sz w:val="28"/>
          <w:szCs w:val="28"/>
        </w:rPr>
      </w:pPr>
      <w:r w:rsidRPr="00983660">
        <w:rPr>
          <w:b/>
          <w:sz w:val="28"/>
          <w:szCs w:val="28"/>
        </w:rPr>
        <w:t>Демография</w:t>
      </w:r>
    </w:p>
    <w:p w:rsidR="001C6209" w:rsidRDefault="001C6209" w:rsidP="00CD6D2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3DAE" w:rsidRPr="00983660" w:rsidRDefault="001C6209" w:rsidP="00C27A52">
      <w:pPr>
        <w:spacing w:line="276" w:lineRule="auto"/>
        <w:ind w:firstLine="708"/>
        <w:jc w:val="both"/>
        <w:rPr>
          <w:sz w:val="28"/>
          <w:szCs w:val="28"/>
        </w:rPr>
      </w:pPr>
      <w:r w:rsidRPr="00983660">
        <w:rPr>
          <w:sz w:val="28"/>
          <w:szCs w:val="28"/>
        </w:rPr>
        <w:t>П</w:t>
      </w:r>
      <w:r w:rsidR="00FE3DAE" w:rsidRPr="00983660">
        <w:rPr>
          <w:sz w:val="28"/>
          <w:szCs w:val="28"/>
        </w:rPr>
        <w:t>о данным краевой статистики  среднегодовая численность населения в городе Минусинске в 201</w:t>
      </w:r>
      <w:r w:rsidR="00983660" w:rsidRPr="00983660">
        <w:rPr>
          <w:sz w:val="28"/>
          <w:szCs w:val="28"/>
        </w:rPr>
        <w:t>4</w:t>
      </w:r>
      <w:r w:rsidR="00FE3DAE" w:rsidRPr="00983660">
        <w:rPr>
          <w:sz w:val="28"/>
          <w:szCs w:val="28"/>
        </w:rPr>
        <w:t xml:space="preserve"> году составила -  </w:t>
      </w:r>
      <w:r w:rsidR="00983660" w:rsidRPr="00983660">
        <w:rPr>
          <w:sz w:val="28"/>
          <w:szCs w:val="28"/>
        </w:rPr>
        <w:t>71 677</w:t>
      </w:r>
      <w:r w:rsidR="00FE3DAE" w:rsidRPr="00983660">
        <w:rPr>
          <w:sz w:val="28"/>
          <w:szCs w:val="28"/>
        </w:rPr>
        <w:t xml:space="preserve"> человек.  </w:t>
      </w:r>
      <w:r w:rsidR="00983660" w:rsidRPr="00983660">
        <w:rPr>
          <w:sz w:val="28"/>
          <w:szCs w:val="28"/>
        </w:rPr>
        <w:t>С</w:t>
      </w:r>
      <w:r w:rsidR="00FE3DAE" w:rsidRPr="00983660">
        <w:rPr>
          <w:sz w:val="28"/>
          <w:szCs w:val="28"/>
        </w:rPr>
        <w:t xml:space="preserve">реднегодовая численность населения в 2014 году </w:t>
      </w:r>
      <w:r w:rsidR="00983660" w:rsidRPr="00983660">
        <w:rPr>
          <w:sz w:val="28"/>
          <w:szCs w:val="28"/>
        </w:rPr>
        <w:t>составила</w:t>
      </w:r>
      <w:r w:rsidR="00FE3DAE" w:rsidRPr="00983660">
        <w:rPr>
          <w:sz w:val="28"/>
          <w:szCs w:val="28"/>
        </w:rPr>
        <w:t xml:space="preserve">- </w:t>
      </w:r>
      <w:r w:rsidR="00983660" w:rsidRPr="00983660">
        <w:rPr>
          <w:sz w:val="28"/>
          <w:szCs w:val="28"/>
        </w:rPr>
        <w:t>71 380</w:t>
      </w:r>
      <w:r w:rsidR="00FE3DAE" w:rsidRPr="00983660">
        <w:rPr>
          <w:sz w:val="28"/>
          <w:szCs w:val="28"/>
        </w:rPr>
        <w:t xml:space="preserve"> человек. </w:t>
      </w:r>
    </w:p>
    <w:p w:rsidR="00FE3DAE" w:rsidRPr="00983660" w:rsidRDefault="00FE3DAE" w:rsidP="00C27A52">
      <w:pPr>
        <w:spacing w:line="276" w:lineRule="auto"/>
        <w:ind w:firstLine="708"/>
        <w:jc w:val="both"/>
        <w:rPr>
          <w:sz w:val="28"/>
          <w:szCs w:val="28"/>
        </w:rPr>
      </w:pPr>
      <w:r w:rsidRPr="00983660">
        <w:rPr>
          <w:sz w:val="28"/>
          <w:szCs w:val="28"/>
        </w:rPr>
        <w:t xml:space="preserve">Несмотря на  положительную динамику рождаемости и миграции населения в городе  сохраняется  неблагоприятная  демографическая ситуация: </w:t>
      </w:r>
    </w:p>
    <w:p w:rsidR="00FE3DAE" w:rsidRPr="00CD6D2C" w:rsidRDefault="00FE3DAE" w:rsidP="00C27A5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D2C">
        <w:rPr>
          <w:rFonts w:ascii="Times New Roman" w:hAnsi="Times New Roman"/>
          <w:sz w:val="28"/>
          <w:szCs w:val="28"/>
        </w:rPr>
        <w:t xml:space="preserve">В 2015 году – </w:t>
      </w:r>
      <w:r w:rsidR="00983660">
        <w:rPr>
          <w:rFonts w:ascii="Times New Roman" w:hAnsi="Times New Roman"/>
          <w:sz w:val="28"/>
          <w:szCs w:val="28"/>
        </w:rPr>
        <w:t>71 083</w:t>
      </w:r>
      <w:r w:rsidRPr="00CD6D2C">
        <w:rPr>
          <w:rFonts w:ascii="Times New Roman" w:hAnsi="Times New Roman"/>
          <w:sz w:val="28"/>
          <w:szCs w:val="28"/>
        </w:rPr>
        <w:t xml:space="preserve"> человек;</w:t>
      </w:r>
    </w:p>
    <w:p w:rsidR="00FE3DAE" w:rsidRPr="00CD6D2C" w:rsidRDefault="00FE3DAE" w:rsidP="00C27A5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D2C">
        <w:rPr>
          <w:rFonts w:ascii="Times New Roman" w:hAnsi="Times New Roman"/>
          <w:sz w:val="28"/>
          <w:szCs w:val="28"/>
        </w:rPr>
        <w:t xml:space="preserve">В 2016 году – </w:t>
      </w:r>
      <w:r w:rsidR="00983660">
        <w:rPr>
          <w:rFonts w:ascii="Times New Roman" w:hAnsi="Times New Roman"/>
          <w:sz w:val="28"/>
          <w:szCs w:val="28"/>
        </w:rPr>
        <w:t>70 575</w:t>
      </w:r>
      <w:r w:rsidRPr="00CD6D2C">
        <w:rPr>
          <w:rFonts w:ascii="Times New Roman" w:hAnsi="Times New Roman"/>
          <w:sz w:val="28"/>
          <w:szCs w:val="28"/>
        </w:rPr>
        <w:t xml:space="preserve"> человек;</w:t>
      </w:r>
    </w:p>
    <w:p w:rsidR="00983660" w:rsidRDefault="00FE3DAE" w:rsidP="00C27A5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D2C">
        <w:rPr>
          <w:rFonts w:ascii="Times New Roman" w:hAnsi="Times New Roman"/>
          <w:sz w:val="28"/>
          <w:szCs w:val="28"/>
        </w:rPr>
        <w:t xml:space="preserve">В 2017году – </w:t>
      </w:r>
      <w:r w:rsidR="00983660">
        <w:rPr>
          <w:rFonts w:ascii="Times New Roman" w:hAnsi="Times New Roman"/>
          <w:sz w:val="28"/>
          <w:szCs w:val="28"/>
        </w:rPr>
        <w:t>70 231 человек</w:t>
      </w:r>
      <w:r w:rsidR="00983660" w:rsidRPr="00CD6D2C">
        <w:rPr>
          <w:rFonts w:ascii="Times New Roman" w:hAnsi="Times New Roman"/>
          <w:sz w:val="28"/>
          <w:szCs w:val="28"/>
        </w:rPr>
        <w:t>;</w:t>
      </w:r>
    </w:p>
    <w:p w:rsidR="00FE3DAE" w:rsidRPr="00CD6D2C" w:rsidRDefault="00983660" w:rsidP="00C27A52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70 073 человек</w:t>
      </w:r>
      <w:r w:rsidR="00FE3DAE" w:rsidRPr="00CD6D2C">
        <w:rPr>
          <w:rFonts w:ascii="Times New Roman" w:hAnsi="Times New Roman"/>
          <w:sz w:val="28"/>
          <w:szCs w:val="28"/>
        </w:rPr>
        <w:t>.</w:t>
      </w:r>
    </w:p>
    <w:p w:rsidR="001C6209" w:rsidRDefault="001C6209" w:rsidP="00CD6D2C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E3DAE" w:rsidRPr="00983660" w:rsidRDefault="00FE3DAE" w:rsidP="00D61AA6">
      <w:pPr>
        <w:ind w:firstLine="708"/>
        <w:jc w:val="center"/>
        <w:rPr>
          <w:b/>
          <w:sz w:val="28"/>
          <w:szCs w:val="28"/>
        </w:rPr>
      </w:pPr>
      <w:r w:rsidRPr="00983660">
        <w:rPr>
          <w:b/>
          <w:sz w:val="28"/>
          <w:szCs w:val="28"/>
        </w:rPr>
        <w:t>Динамика  среднегодовой численности населения, человек</w:t>
      </w:r>
    </w:p>
    <w:p w:rsidR="00FE3DAE" w:rsidRPr="00983660" w:rsidRDefault="00FE3DAE" w:rsidP="00CD6D2C">
      <w:pPr>
        <w:ind w:firstLine="708"/>
        <w:rPr>
          <w:b/>
          <w:sz w:val="28"/>
          <w:szCs w:val="28"/>
        </w:rPr>
      </w:pPr>
    </w:p>
    <w:p w:rsidR="00FE3DAE" w:rsidRPr="00983660" w:rsidRDefault="00FE3DAE" w:rsidP="00CD6D2C">
      <w:pPr>
        <w:ind w:firstLine="708"/>
        <w:jc w:val="both"/>
        <w:rPr>
          <w:sz w:val="28"/>
          <w:szCs w:val="28"/>
        </w:rPr>
      </w:pPr>
      <w:r w:rsidRPr="00983660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61AA6" w:rsidRDefault="00D61AA6" w:rsidP="00CD6D2C">
      <w:pPr>
        <w:autoSpaceDE w:val="0"/>
        <w:autoSpaceDN w:val="0"/>
        <w:adjustRightInd w:val="0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D61AA6" w:rsidRDefault="00D61AA6" w:rsidP="00C27A52">
      <w:pPr>
        <w:autoSpaceDE w:val="0"/>
        <w:autoSpaceDN w:val="0"/>
        <w:adjustRightInd w:val="0"/>
        <w:spacing w:line="276" w:lineRule="auto"/>
        <w:ind w:firstLine="546"/>
        <w:jc w:val="both"/>
        <w:rPr>
          <w:rFonts w:cs="Times New Roman CYR"/>
          <w:color w:val="000000"/>
          <w:sz w:val="28"/>
          <w:szCs w:val="28"/>
        </w:rPr>
      </w:pPr>
      <w:r w:rsidRPr="00D61AA6">
        <w:rPr>
          <w:rFonts w:cs="Times New Roman CYR"/>
          <w:color w:val="000000"/>
          <w:sz w:val="28"/>
          <w:szCs w:val="28"/>
        </w:rPr>
        <w:t xml:space="preserve">По-прежнему в городе сохраняется неблагоприятная демографическая ситуация. Численность постоянного населения старше трудоспособного возраста составляет 18 815 человек (26,24% от численности всего населения). Численность постоянного населения моложе трудоспособного возраста составляет  13 219 человек (18,44% от численности всего населения). </w:t>
      </w:r>
    </w:p>
    <w:p w:rsidR="00FE3DAE" w:rsidRPr="00D61AA6" w:rsidRDefault="00FE3DAE" w:rsidP="00CD6D2C">
      <w:pPr>
        <w:pStyle w:val="31"/>
        <w:spacing w:before="120" w:after="240"/>
        <w:jc w:val="left"/>
        <w:rPr>
          <w:b/>
          <w:color w:val="000000"/>
          <w:sz w:val="28"/>
          <w:szCs w:val="28"/>
        </w:rPr>
      </w:pPr>
      <w:r w:rsidRPr="00D61AA6">
        <w:rPr>
          <w:b/>
          <w:color w:val="000000"/>
          <w:sz w:val="28"/>
          <w:szCs w:val="28"/>
        </w:rPr>
        <w:t>Рынок труда</w:t>
      </w:r>
    </w:p>
    <w:p w:rsidR="00FE3DAE" w:rsidRPr="00D61AA6" w:rsidRDefault="00FE3DAE" w:rsidP="00C27A52">
      <w:pPr>
        <w:spacing w:line="276" w:lineRule="auto"/>
        <w:ind w:firstLine="709"/>
        <w:jc w:val="both"/>
        <w:rPr>
          <w:sz w:val="28"/>
          <w:szCs w:val="28"/>
        </w:rPr>
      </w:pPr>
      <w:r w:rsidRPr="00D61AA6">
        <w:rPr>
          <w:sz w:val="28"/>
          <w:szCs w:val="28"/>
        </w:rPr>
        <w:t xml:space="preserve">На протяжении ряда лет в городе Минусинске  наблюдаются тенденции, свидетельствующие об улучшении ситуации в сфере занятости и на рынке труда. Снижаются объемы высвобождения работников, находящихся под риском увольнения, объемы неполной занятости, уровень общей и зарегистрированной безработицы, нагрузка незанятого населения на одну заявленную вакансию. Увеличивается количество и улучшается качество </w:t>
      </w:r>
      <w:r w:rsidRPr="00D61AA6">
        <w:rPr>
          <w:sz w:val="28"/>
          <w:szCs w:val="28"/>
        </w:rPr>
        <w:br/>
        <w:t xml:space="preserve">(по уровню оплаты труда) заявленных работодателями вакансий. </w:t>
      </w:r>
    </w:p>
    <w:p w:rsidR="00FE3DAE" w:rsidRPr="00D61AA6" w:rsidRDefault="00FE3DAE" w:rsidP="00C27A52">
      <w:pPr>
        <w:spacing w:line="276" w:lineRule="auto"/>
        <w:ind w:firstLine="709"/>
        <w:jc w:val="both"/>
        <w:rPr>
          <w:sz w:val="28"/>
          <w:szCs w:val="28"/>
        </w:rPr>
      </w:pPr>
      <w:r w:rsidRPr="00D61AA6">
        <w:rPr>
          <w:sz w:val="28"/>
          <w:szCs w:val="28"/>
        </w:rPr>
        <w:t>Улучшение ситуации на рынке труда стало следствием позитивных изменений в социально-экономической сфере, а также комплексной реализации мер активной политики занятости  и снижения напряженности на рынке труда.</w:t>
      </w:r>
    </w:p>
    <w:p w:rsidR="00FE3DAE" w:rsidRPr="00D61AA6" w:rsidRDefault="00FE3DAE" w:rsidP="00C27A52">
      <w:pPr>
        <w:spacing w:line="276" w:lineRule="auto"/>
        <w:ind w:firstLine="851"/>
        <w:jc w:val="both"/>
        <w:rPr>
          <w:sz w:val="28"/>
          <w:szCs w:val="28"/>
        </w:rPr>
      </w:pPr>
      <w:r w:rsidRPr="00D61AA6">
        <w:rPr>
          <w:sz w:val="28"/>
          <w:szCs w:val="28"/>
        </w:rPr>
        <w:t xml:space="preserve">Поддержка занятости включала меры: по стимулированию трудовой мобильности населения, содействию самозанятости безработных граждан, развитию взаимодействия  с работодателями, поддержанию занятости в случае заявленных массовых высвобождений работников организаций. </w:t>
      </w:r>
    </w:p>
    <w:p w:rsidR="00D61AA6" w:rsidRDefault="00D61AA6" w:rsidP="00C27A5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cs="Times New Roman CYR"/>
          <w:color w:val="000000"/>
          <w:sz w:val="28"/>
          <w:szCs w:val="28"/>
        </w:rPr>
      </w:pPr>
      <w:r w:rsidRPr="00D61AA6">
        <w:rPr>
          <w:rFonts w:cs="Times New Roman CYR"/>
          <w:color w:val="000000"/>
          <w:sz w:val="28"/>
          <w:szCs w:val="28"/>
        </w:rPr>
        <w:t xml:space="preserve">На 01.01.2015 года численность безработных, официально зарегистрированных в службе занятости города,  составила  442 человека (1,1 % к трудоспособному населению). Численность безработных 01.01.2015 года составляет 90,2 % к числу безработных на 1 января 2014 года. Состояние рынка труда в истекшем году характеризуется снижением  численности безработных граждан  на 131 человек. </w:t>
      </w:r>
    </w:p>
    <w:p w:rsidR="00D61AA6" w:rsidRPr="00D61AA6" w:rsidRDefault="00D61AA6" w:rsidP="00C27A5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D61AA6">
        <w:rPr>
          <w:rFonts w:cs="Times New Roman CYR"/>
          <w:color w:val="000000"/>
          <w:sz w:val="28"/>
          <w:szCs w:val="28"/>
        </w:rPr>
        <w:t>Одновременно  увеличивается число вакансий, заявленных работодателями. Наиболее востребованы на рынке труда города врачи и другие медицинские работники, учителя, воспитатели, инженеры, водители, слесари-ремонтники, электрогазосварщики.</w:t>
      </w:r>
    </w:p>
    <w:p w:rsidR="00FE3DAE" w:rsidRPr="00D61AA6" w:rsidRDefault="00FE3DAE" w:rsidP="00C27A52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61AA6">
        <w:rPr>
          <w:sz w:val="28"/>
          <w:szCs w:val="28"/>
        </w:rPr>
        <w:t xml:space="preserve">Администрацией  города Минусинска совместно с Центром занятости населения города Минусинска проводятся мероприятия: </w:t>
      </w:r>
    </w:p>
    <w:p w:rsidR="00FE3DAE" w:rsidRPr="00D61AA6" w:rsidRDefault="00FE3DAE" w:rsidP="00C27A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61AA6">
        <w:rPr>
          <w:sz w:val="28"/>
          <w:szCs w:val="28"/>
        </w:rPr>
        <w:t>- информирование работодателей о возможности привлечения безработных граждан на общественных работах и временных работах;</w:t>
      </w:r>
    </w:p>
    <w:p w:rsidR="00FE3DAE" w:rsidRPr="00D61AA6" w:rsidRDefault="00FE3DAE" w:rsidP="00C27A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61AA6">
        <w:rPr>
          <w:sz w:val="28"/>
          <w:szCs w:val="28"/>
        </w:rPr>
        <w:t>- трудоустройство безработных граждан на общественные работы (около 2</w:t>
      </w:r>
      <w:r w:rsidR="00E835D9" w:rsidRPr="00D61AA6">
        <w:rPr>
          <w:sz w:val="28"/>
          <w:szCs w:val="28"/>
        </w:rPr>
        <w:t>30</w:t>
      </w:r>
      <w:r w:rsidRPr="00D61AA6">
        <w:rPr>
          <w:sz w:val="28"/>
          <w:szCs w:val="28"/>
        </w:rPr>
        <w:t xml:space="preserve"> безработных);</w:t>
      </w:r>
    </w:p>
    <w:p w:rsidR="00FE3DAE" w:rsidRPr="00D61AA6" w:rsidRDefault="00FE3DAE" w:rsidP="00C27A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61AA6">
        <w:rPr>
          <w:sz w:val="28"/>
          <w:szCs w:val="28"/>
        </w:rPr>
        <w:t xml:space="preserve">- временное трудоустройство несовершеннолетних граждан в свободное от учебы время (около </w:t>
      </w:r>
      <w:r w:rsidR="00E835D9" w:rsidRPr="00D61AA6">
        <w:rPr>
          <w:sz w:val="28"/>
          <w:szCs w:val="28"/>
        </w:rPr>
        <w:t>400</w:t>
      </w:r>
      <w:r w:rsidRPr="00D61AA6">
        <w:rPr>
          <w:sz w:val="28"/>
          <w:szCs w:val="28"/>
        </w:rPr>
        <w:t xml:space="preserve"> несовершеннолетних);</w:t>
      </w:r>
    </w:p>
    <w:p w:rsidR="00FE3DAE" w:rsidRPr="00D61AA6" w:rsidRDefault="00FE3DAE" w:rsidP="00C27A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61AA6">
        <w:rPr>
          <w:sz w:val="28"/>
          <w:szCs w:val="28"/>
        </w:rPr>
        <w:t xml:space="preserve">- временное трудоустройство безработных граждан, испытывающих  трудности в поиске работы (инвалиды, одинокие и многодетные родители (около </w:t>
      </w:r>
      <w:r w:rsidR="00E835D9" w:rsidRPr="00D61AA6">
        <w:rPr>
          <w:sz w:val="28"/>
          <w:szCs w:val="28"/>
        </w:rPr>
        <w:t>50</w:t>
      </w:r>
      <w:r w:rsidRPr="00D61AA6">
        <w:rPr>
          <w:sz w:val="28"/>
          <w:szCs w:val="28"/>
        </w:rPr>
        <w:t xml:space="preserve">  безработных);</w:t>
      </w:r>
    </w:p>
    <w:p w:rsidR="00FE3DAE" w:rsidRPr="00D61AA6" w:rsidRDefault="00FE3DAE" w:rsidP="00C27A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61AA6">
        <w:rPr>
          <w:sz w:val="28"/>
          <w:szCs w:val="28"/>
        </w:rPr>
        <w:t xml:space="preserve">- временное трудоустройство  безработных граждан в возрасте от 18 до 20 лет из числа выпускников образовательных учреждений  начального и среднего профессионального образования, ищущих работу впервые (около </w:t>
      </w:r>
      <w:r w:rsidR="00E835D9" w:rsidRPr="00D61AA6">
        <w:rPr>
          <w:sz w:val="28"/>
          <w:szCs w:val="28"/>
        </w:rPr>
        <w:t>6</w:t>
      </w:r>
      <w:r w:rsidRPr="00D61AA6">
        <w:rPr>
          <w:sz w:val="28"/>
          <w:szCs w:val="28"/>
        </w:rPr>
        <w:t xml:space="preserve"> безработного). </w:t>
      </w:r>
    </w:p>
    <w:p w:rsidR="00256CFA" w:rsidRDefault="00256CFA" w:rsidP="00D61AA6">
      <w:pPr>
        <w:spacing w:before="120" w:after="240"/>
        <w:ind w:firstLine="540"/>
        <w:rPr>
          <w:b/>
          <w:sz w:val="28"/>
          <w:szCs w:val="28"/>
        </w:rPr>
      </w:pPr>
    </w:p>
    <w:p w:rsidR="00256CFA" w:rsidRDefault="00256CFA" w:rsidP="00D61AA6">
      <w:pPr>
        <w:spacing w:before="120" w:after="240"/>
        <w:ind w:firstLine="540"/>
        <w:rPr>
          <w:b/>
          <w:sz w:val="28"/>
          <w:szCs w:val="28"/>
        </w:rPr>
      </w:pPr>
    </w:p>
    <w:p w:rsidR="00FE3DAE" w:rsidRPr="00D61AA6" w:rsidRDefault="00FE3DAE" w:rsidP="00D61AA6">
      <w:pPr>
        <w:spacing w:before="120" w:after="240"/>
        <w:ind w:firstLine="540"/>
        <w:rPr>
          <w:b/>
          <w:sz w:val="28"/>
          <w:szCs w:val="28"/>
        </w:rPr>
      </w:pPr>
      <w:r w:rsidRPr="00D61AA6">
        <w:rPr>
          <w:b/>
          <w:sz w:val="28"/>
          <w:szCs w:val="28"/>
        </w:rPr>
        <w:t>Уровень жизни населения</w:t>
      </w:r>
    </w:p>
    <w:p w:rsidR="00C70445" w:rsidRPr="00C70445" w:rsidRDefault="00C70445" w:rsidP="00C27A52">
      <w:pPr>
        <w:spacing w:line="276" w:lineRule="auto"/>
        <w:ind w:firstLine="720"/>
        <w:jc w:val="both"/>
        <w:rPr>
          <w:sz w:val="28"/>
          <w:szCs w:val="28"/>
        </w:rPr>
      </w:pPr>
      <w:r w:rsidRPr="00C70445">
        <w:rPr>
          <w:sz w:val="28"/>
          <w:szCs w:val="28"/>
        </w:rPr>
        <w:t>В текущем году формирование денежных доходов населения происходит в условиях нестабильной экономической ситуации. Вследствие опережающего роста потребительских цен над ростом заработной платы, а также уменьшения расходов работодателей на оплату труда, отмечается незначительный рост реальной заработной платы по сравнению с предыдущим годом.</w:t>
      </w:r>
    </w:p>
    <w:p w:rsidR="00FE3DAE" w:rsidRPr="00C70445" w:rsidRDefault="00FE3DAE" w:rsidP="00C27A52">
      <w:pPr>
        <w:spacing w:line="276" w:lineRule="auto"/>
        <w:ind w:firstLine="720"/>
        <w:jc w:val="both"/>
        <w:rPr>
          <w:sz w:val="28"/>
          <w:szCs w:val="28"/>
        </w:rPr>
      </w:pPr>
      <w:r w:rsidRPr="00C70445">
        <w:rPr>
          <w:sz w:val="28"/>
          <w:szCs w:val="28"/>
        </w:rPr>
        <w:t xml:space="preserve">Повышению денежных доходов населения города Минусинска  </w:t>
      </w:r>
      <w:r w:rsidR="00C70445" w:rsidRPr="00C70445">
        <w:rPr>
          <w:sz w:val="28"/>
          <w:szCs w:val="28"/>
        </w:rPr>
        <w:t xml:space="preserve">также </w:t>
      </w:r>
      <w:r w:rsidRPr="00C70445">
        <w:rPr>
          <w:sz w:val="28"/>
          <w:szCs w:val="28"/>
        </w:rPr>
        <w:t>в немалой степени способствует проводимая работа по стимулированию предпринимательской активности, созданию новых рабочих мест, недопущению массовой безработицы, ежегодной индексация денежных выплат, расширению перечня мер социальной поддержки и категорий льготополучателей.</w:t>
      </w:r>
    </w:p>
    <w:p w:rsidR="00C70445" w:rsidRPr="00DA7A3B" w:rsidRDefault="00C70445" w:rsidP="00C27A5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A7A3B">
        <w:rPr>
          <w:sz w:val="28"/>
          <w:szCs w:val="28"/>
        </w:rPr>
        <w:t>В целях увеличения</w:t>
      </w:r>
      <w:r w:rsidRPr="00DA7A3B">
        <w:t xml:space="preserve"> </w:t>
      </w:r>
      <w:r w:rsidRPr="00DA7A3B">
        <w:rPr>
          <w:sz w:val="28"/>
          <w:szCs w:val="28"/>
        </w:rPr>
        <w:t xml:space="preserve">денежных доходов населения </w:t>
      </w:r>
      <w:r w:rsidRPr="00DA7A3B">
        <w:rPr>
          <w:i/>
          <w:sz w:val="28"/>
          <w:szCs w:val="28"/>
        </w:rPr>
        <w:t>Правительство Российской Федерации</w:t>
      </w:r>
      <w:r w:rsidRPr="00DA7A3B">
        <w:rPr>
          <w:sz w:val="28"/>
          <w:szCs w:val="28"/>
        </w:rPr>
        <w:t xml:space="preserve"> приняло решение:</w:t>
      </w:r>
    </w:p>
    <w:p w:rsidR="00C70445" w:rsidRPr="00DA7A3B" w:rsidRDefault="00C70445" w:rsidP="00C27A5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A7A3B">
        <w:rPr>
          <w:sz w:val="28"/>
          <w:szCs w:val="28"/>
        </w:rPr>
        <w:t>о повышении с 1 января 2015 года минимального размера оплаты труда с 5 554 до 5 965 рублей;</w:t>
      </w:r>
    </w:p>
    <w:p w:rsidR="00C70445" w:rsidRPr="00DA7A3B" w:rsidRDefault="00C70445" w:rsidP="00C27A52">
      <w:pPr>
        <w:spacing w:line="276" w:lineRule="auto"/>
        <w:ind w:firstLine="709"/>
        <w:jc w:val="both"/>
        <w:rPr>
          <w:sz w:val="28"/>
          <w:szCs w:val="28"/>
        </w:rPr>
      </w:pPr>
      <w:r w:rsidRPr="00DA7A3B">
        <w:rPr>
          <w:sz w:val="28"/>
          <w:szCs w:val="28"/>
        </w:rPr>
        <w:t xml:space="preserve">индексации пенсий по государственному пенсионному обеспечению на 11,4 % с 1 февраля 2015 года и на 10,3 % с 1 апреля 2015 года; </w:t>
      </w:r>
    </w:p>
    <w:p w:rsidR="00C70445" w:rsidRPr="00DA7A3B" w:rsidRDefault="00C70445" w:rsidP="00C27A52">
      <w:pPr>
        <w:spacing w:line="276" w:lineRule="auto"/>
        <w:ind w:firstLine="709"/>
        <w:jc w:val="both"/>
        <w:rPr>
          <w:sz w:val="28"/>
          <w:szCs w:val="28"/>
        </w:rPr>
      </w:pPr>
      <w:r w:rsidRPr="00DA7A3B">
        <w:rPr>
          <w:sz w:val="28"/>
          <w:szCs w:val="28"/>
        </w:rPr>
        <w:t>индексации размеров государственных пособий и социальных выплат гражданам, имеющим детей, ежемесячных денежных выплат отдельным категориям граждан (инвалидам, ветеранам и другим) на 5,5% с 1 апреля 2015 года;</w:t>
      </w:r>
    </w:p>
    <w:p w:rsidR="00C70445" w:rsidRPr="00DA7A3B" w:rsidRDefault="00C70445" w:rsidP="00C27A52">
      <w:pPr>
        <w:spacing w:line="276" w:lineRule="auto"/>
        <w:ind w:firstLine="709"/>
        <w:jc w:val="both"/>
        <w:rPr>
          <w:sz w:val="28"/>
          <w:szCs w:val="28"/>
        </w:rPr>
      </w:pPr>
      <w:r w:rsidRPr="00DA7A3B">
        <w:rPr>
          <w:sz w:val="28"/>
          <w:szCs w:val="28"/>
        </w:rPr>
        <w:t xml:space="preserve">В рамках исполнения </w:t>
      </w:r>
      <w:r w:rsidRPr="00DA7A3B">
        <w:rPr>
          <w:i/>
          <w:sz w:val="28"/>
          <w:szCs w:val="28"/>
        </w:rPr>
        <w:t>Указа Президента Российской Федерации</w:t>
      </w:r>
      <w:r w:rsidRPr="00DA7A3B">
        <w:rPr>
          <w:sz w:val="28"/>
          <w:szCs w:val="28"/>
        </w:rPr>
        <w:t xml:space="preserve"> в апреле – мае 2015 года произведены единовременные выплаты некоторым категориям граждан Российской Федерации в связи с 70-летием Победы в Великой Отечественной войне 1941–1945 годов</w:t>
      </w:r>
      <w:r w:rsidRPr="00DA7A3B">
        <w:rPr>
          <w:i/>
          <w:sz w:val="28"/>
          <w:szCs w:val="28"/>
        </w:rPr>
        <w:t>.</w:t>
      </w:r>
    </w:p>
    <w:p w:rsidR="00C70445" w:rsidRPr="00DA7A3B" w:rsidRDefault="00C70445" w:rsidP="00C27A52">
      <w:pPr>
        <w:spacing w:line="276" w:lineRule="auto"/>
        <w:ind w:firstLine="709"/>
        <w:jc w:val="both"/>
      </w:pPr>
      <w:r w:rsidRPr="00DA7A3B">
        <w:rPr>
          <w:sz w:val="28"/>
          <w:szCs w:val="28"/>
        </w:rPr>
        <w:t>В рамках Плана первоочередных мероприятий по обеспечению устойчивого развития экономики и социальной стабильности в 2015 году реализуется мера поддержки семей, имеющих двух и более детей, предусматривающая возможность получения единовременной выплаты в размере 20 тыс. рублей владельцами государственного сертификата</w:t>
      </w:r>
      <w:r>
        <w:rPr>
          <w:sz w:val="28"/>
          <w:szCs w:val="28"/>
        </w:rPr>
        <w:t xml:space="preserve"> </w:t>
      </w:r>
      <w:r w:rsidRPr="00DA7A3B">
        <w:rPr>
          <w:sz w:val="28"/>
          <w:szCs w:val="28"/>
        </w:rPr>
        <w:t>на материнский капитал.</w:t>
      </w:r>
    </w:p>
    <w:p w:rsidR="00C70445" w:rsidRPr="00DA7A3B" w:rsidRDefault="00C70445" w:rsidP="00C27A5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7A3B">
        <w:rPr>
          <w:rFonts w:eastAsia="Calibri"/>
          <w:sz w:val="28"/>
          <w:szCs w:val="28"/>
          <w:lang w:eastAsia="en-US"/>
        </w:rPr>
        <w:t xml:space="preserve">Дополнительно к федеральным мерам в текущем году продолжается реализация </w:t>
      </w:r>
      <w:r w:rsidRPr="00DA7A3B">
        <w:rPr>
          <w:rFonts w:eastAsia="Calibri"/>
          <w:i/>
          <w:sz w:val="28"/>
          <w:szCs w:val="28"/>
          <w:lang w:eastAsia="en-US"/>
        </w:rPr>
        <w:t>краевых инициатив</w:t>
      </w:r>
      <w:r w:rsidRPr="00DA7A3B">
        <w:rPr>
          <w:rFonts w:eastAsia="Calibri"/>
          <w:sz w:val="28"/>
          <w:szCs w:val="28"/>
          <w:lang w:eastAsia="en-US"/>
        </w:rPr>
        <w:t>, обеспечивающих дополнительный рост денежных доходов населения.</w:t>
      </w:r>
    </w:p>
    <w:p w:rsidR="00C70445" w:rsidRDefault="00C70445" w:rsidP="00C27A52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A7A3B">
        <w:rPr>
          <w:rFonts w:eastAsia="Calibri"/>
          <w:sz w:val="28"/>
          <w:szCs w:val="28"/>
          <w:lang w:eastAsia="en-US"/>
        </w:rPr>
        <w:t xml:space="preserve">Для целей региональной выплаты 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установленного размера заработной платы, Законом Красноярского края от 08.10.2014 № 7-2648 «О внесении изменений в Закон края о системах оплаты труда </w:t>
      </w:r>
      <w:r w:rsidRPr="00DA7A3B">
        <w:rPr>
          <w:rFonts w:eastAsia="Calibri"/>
          <w:i/>
          <w:sz w:val="28"/>
          <w:szCs w:val="28"/>
          <w:lang w:eastAsia="en-US"/>
        </w:rPr>
        <w:t>работников краевых государственных учреждений</w:t>
      </w:r>
      <w:r w:rsidRPr="00DA7A3B">
        <w:rPr>
          <w:rFonts w:eastAsia="Calibri"/>
          <w:sz w:val="28"/>
          <w:szCs w:val="28"/>
          <w:lang w:eastAsia="en-US"/>
        </w:rPr>
        <w:t xml:space="preserve">» установлен </w:t>
      </w:r>
      <w:r w:rsidRPr="00DA7A3B">
        <w:rPr>
          <w:rFonts w:eastAsia="Calibri"/>
          <w:i/>
          <w:sz w:val="28"/>
          <w:szCs w:val="28"/>
          <w:lang w:eastAsia="en-US"/>
        </w:rPr>
        <w:t>дифференцированный</w:t>
      </w:r>
      <w:r w:rsidRPr="00DA7A3B">
        <w:rPr>
          <w:rFonts w:eastAsia="Calibri"/>
          <w:sz w:val="28"/>
          <w:szCs w:val="28"/>
          <w:lang w:eastAsia="en-US"/>
        </w:rPr>
        <w:t xml:space="preserve"> </w:t>
      </w:r>
      <w:r w:rsidRPr="00DA7A3B">
        <w:rPr>
          <w:rFonts w:eastAsia="Calibri"/>
          <w:i/>
          <w:sz w:val="28"/>
          <w:szCs w:val="28"/>
          <w:lang w:eastAsia="en-US"/>
        </w:rPr>
        <w:t>размер заработной платы</w:t>
      </w:r>
      <w:r w:rsidRPr="00DA7A3B">
        <w:rPr>
          <w:rFonts w:eastAsia="Calibri"/>
          <w:sz w:val="28"/>
          <w:szCs w:val="28"/>
          <w:lang w:eastAsia="en-US"/>
        </w:rPr>
        <w:t xml:space="preserve"> в зависимости от природно-климатических зон – от 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7A3B">
        <w:rPr>
          <w:rFonts w:eastAsia="Calibri"/>
          <w:sz w:val="28"/>
          <w:szCs w:val="28"/>
          <w:lang w:eastAsia="en-US"/>
        </w:rPr>
        <w:t>371 рубля в Центральных и Южных районах края.</w:t>
      </w:r>
    </w:p>
    <w:p w:rsidR="00C70445" w:rsidRPr="00DA7A3B" w:rsidRDefault="00C70445" w:rsidP="00C27A52">
      <w:pPr>
        <w:tabs>
          <w:tab w:val="left" w:pos="6120"/>
        </w:tabs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A7A3B">
        <w:rPr>
          <w:rFonts w:eastAsia="Calibri"/>
          <w:sz w:val="28"/>
          <w:szCs w:val="28"/>
          <w:lang w:eastAsia="en-US"/>
        </w:rPr>
        <w:t>Правительством Красноярского края, Красноярским краевым объединением организаций профсоюзов «Федерация профсоюзов Красноярского края» и краевыми объединениями работодателей 13.02.2015 заключено Региональное соглашение о минимальной заработной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7A3B">
        <w:rPr>
          <w:rFonts w:eastAsia="Calibri"/>
          <w:sz w:val="28"/>
          <w:szCs w:val="28"/>
          <w:lang w:eastAsia="en-US"/>
        </w:rPr>
        <w:t xml:space="preserve">плате (далее – </w:t>
      </w:r>
      <w:r w:rsidRPr="00DA7A3B">
        <w:rPr>
          <w:rFonts w:eastAsia="Calibri"/>
          <w:i/>
          <w:sz w:val="28"/>
          <w:szCs w:val="28"/>
          <w:lang w:eastAsia="en-US"/>
        </w:rPr>
        <w:t>Соглашение</w:t>
      </w:r>
      <w:r w:rsidRPr="00DA7A3B">
        <w:rPr>
          <w:rFonts w:eastAsia="Calibri"/>
          <w:sz w:val="28"/>
          <w:szCs w:val="28"/>
          <w:lang w:eastAsia="en-US"/>
        </w:rPr>
        <w:t xml:space="preserve">). С 01.06.2015 минимальный уровень заработной платы по краю должен быть </w:t>
      </w:r>
      <w:r w:rsidRPr="00DA7A3B">
        <w:rPr>
          <w:rFonts w:eastAsia="Calibri"/>
          <w:i/>
          <w:sz w:val="28"/>
          <w:szCs w:val="28"/>
          <w:lang w:eastAsia="en-US"/>
        </w:rPr>
        <w:t>не ниже величины прожиточного минимума для трудоспособного населения</w:t>
      </w:r>
      <w:r w:rsidRPr="00DA7A3B">
        <w:rPr>
          <w:rFonts w:eastAsia="Calibri"/>
          <w:sz w:val="28"/>
          <w:szCs w:val="28"/>
          <w:lang w:eastAsia="en-US"/>
        </w:rPr>
        <w:t>, дифференцированного по природно-климатическим зонам края – от 9 544 рублей в Центральных и Южных районах края.</w:t>
      </w:r>
    </w:p>
    <w:p w:rsidR="00C70445" w:rsidRDefault="00C70445" w:rsidP="00C27A52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DA7A3B">
        <w:rPr>
          <w:rFonts w:eastAsia="Calibri"/>
          <w:sz w:val="28"/>
          <w:szCs w:val="28"/>
        </w:rPr>
        <w:t xml:space="preserve">Работникам, месячная заработная плата которых при полностью отработанной норме рабочего времени и выполненной норме труда (трудовых обязанностей) до 01.06.2016 была ниже установленного законом края (от 08.10.2014 № 7-2648) размера заработной платы, а с 01.06.2015 была ниже размера минимальной заработной платы, установленного </w:t>
      </w:r>
      <w:r w:rsidRPr="00DA7A3B">
        <w:rPr>
          <w:rFonts w:eastAsia="Calibri"/>
          <w:i/>
          <w:sz w:val="28"/>
          <w:szCs w:val="28"/>
        </w:rPr>
        <w:t>Соглашением</w:t>
      </w:r>
      <w:r w:rsidRPr="00DA7A3B">
        <w:rPr>
          <w:rFonts w:eastAsia="Calibri"/>
          <w:sz w:val="28"/>
          <w:szCs w:val="28"/>
        </w:rPr>
        <w:t xml:space="preserve">, предусмотрена </w:t>
      </w:r>
      <w:r w:rsidRPr="00DA7A3B">
        <w:rPr>
          <w:rFonts w:eastAsia="Calibri"/>
          <w:i/>
          <w:sz w:val="28"/>
          <w:szCs w:val="28"/>
        </w:rPr>
        <w:t>региональная выплата и выплата до размера минимальной заработной платы</w:t>
      </w:r>
      <w:r w:rsidRPr="00DA7A3B">
        <w:rPr>
          <w:rFonts w:eastAsia="Calibri"/>
          <w:sz w:val="28"/>
          <w:szCs w:val="28"/>
        </w:rPr>
        <w:t xml:space="preserve"> за счет средств краевого бюджета.</w:t>
      </w:r>
    </w:p>
    <w:p w:rsidR="006E21B4" w:rsidRPr="00DA7A3B" w:rsidRDefault="006E21B4" w:rsidP="00C27A5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DA7A3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решению Минусинского городского Совета депутатов</w:t>
      </w:r>
      <w:r w:rsidRPr="00DA7A3B">
        <w:rPr>
          <w:sz w:val="28"/>
          <w:szCs w:val="28"/>
        </w:rPr>
        <w:t xml:space="preserve"> с 1 июня 2015 года осуществлена индексация размеров денежного вознаграждения лиц, замещающих муниципальные должности, и должностных окладов муниципальных</w:t>
      </w:r>
      <w:r>
        <w:rPr>
          <w:sz w:val="28"/>
          <w:szCs w:val="28"/>
        </w:rPr>
        <w:t xml:space="preserve"> </w:t>
      </w:r>
      <w:r w:rsidRPr="00DA7A3B">
        <w:rPr>
          <w:sz w:val="28"/>
          <w:szCs w:val="28"/>
        </w:rPr>
        <w:t>служащих на 5 %.</w:t>
      </w:r>
    </w:p>
    <w:p w:rsidR="006E21B4" w:rsidRDefault="006E21B4" w:rsidP="00C27A52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DA7A3B">
        <w:rPr>
          <w:i/>
          <w:sz w:val="28"/>
          <w:szCs w:val="28"/>
        </w:rPr>
        <w:t>В среднесрочном периоде</w:t>
      </w:r>
      <w:r w:rsidRPr="00DA7A3B">
        <w:rPr>
          <w:sz w:val="28"/>
          <w:szCs w:val="28"/>
        </w:rPr>
        <w:t xml:space="preserve"> </w:t>
      </w:r>
      <w:r w:rsidRPr="00DA7A3B">
        <w:rPr>
          <w:i/>
          <w:sz w:val="28"/>
          <w:szCs w:val="28"/>
        </w:rPr>
        <w:t>денежным доходам населения</w:t>
      </w:r>
      <w:r w:rsidRPr="00DA7A3B">
        <w:rPr>
          <w:sz w:val="28"/>
          <w:szCs w:val="28"/>
        </w:rPr>
        <w:t xml:space="preserve"> будет свойственна умеренная динамика темпов роста в условиях сохранения роста расходов работодателей на оплату труда наёмных работников, реализации мер по повышению денежных доходов населения, в том числе отдельных категорий работников бюджетной </w:t>
      </w:r>
      <w:r w:rsidRPr="00DA7A3B">
        <w:rPr>
          <w:sz w:val="28"/>
          <w:szCs w:val="20"/>
        </w:rPr>
        <w:t>сферы</w:t>
      </w:r>
      <w:r w:rsidRPr="00DA7A3B">
        <w:rPr>
          <w:i/>
          <w:sz w:val="28"/>
          <w:szCs w:val="28"/>
        </w:rPr>
        <w:t>.</w:t>
      </w:r>
    </w:p>
    <w:p w:rsidR="006E21B4" w:rsidRPr="006E21B4" w:rsidRDefault="006E21B4" w:rsidP="00C27A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 CYR"/>
          <w:sz w:val="28"/>
          <w:szCs w:val="28"/>
        </w:rPr>
      </w:pPr>
      <w:r w:rsidRPr="006E21B4">
        <w:rPr>
          <w:rFonts w:cs="Times New Roman CYR"/>
          <w:sz w:val="28"/>
          <w:szCs w:val="28"/>
        </w:rPr>
        <w:t xml:space="preserve">Среднемесячная заработная плата за 2014 год по муниципальному образованию город Минусинск сложилась в размере </w:t>
      </w:r>
      <w:r w:rsidRPr="006E21B4">
        <w:rPr>
          <w:rFonts w:cs="Times New Roman CYR"/>
          <w:bCs/>
          <w:sz w:val="28"/>
          <w:szCs w:val="28"/>
        </w:rPr>
        <w:t xml:space="preserve">24 370,20 </w:t>
      </w:r>
      <w:r w:rsidRPr="006E21B4">
        <w:rPr>
          <w:rFonts w:cs="Times New Roman CYR"/>
          <w:sz w:val="28"/>
          <w:szCs w:val="28"/>
        </w:rPr>
        <w:t xml:space="preserve">руб., что больше чем в 2013 году на </w:t>
      </w:r>
      <w:r w:rsidRPr="006E21B4">
        <w:rPr>
          <w:rFonts w:cs="Times New Roman CYR"/>
          <w:bCs/>
          <w:sz w:val="28"/>
          <w:szCs w:val="28"/>
        </w:rPr>
        <w:t>2 095,9 рубль</w:t>
      </w:r>
      <w:r w:rsidRPr="006E21B4">
        <w:rPr>
          <w:rFonts w:cs="Times New Roman CYR"/>
          <w:sz w:val="28"/>
          <w:szCs w:val="28"/>
        </w:rPr>
        <w:t xml:space="preserve"> или на </w:t>
      </w:r>
      <w:r w:rsidRPr="006E21B4">
        <w:rPr>
          <w:rFonts w:cs="Times New Roman CYR"/>
          <w:bCs/>
          <w:sz w:val="28"/>
          <w:szCs w:val="28"/>
        </w:rPr>
        <w:t>12,9%.</w:t>
      </w:r>
      <w:r w:rsidRPr="006E21B4">
        <w:rPr>
          <w:rFonts w:cs="Times New Roman CYR"/>
          <w:sz w:val="28"/>
          <w:szCs w:val="28"/>
        </w:rPr>
        <w:t xml:space="preserve">Рост реальной заработной платы составил </w:t>
      </w:r>
      <w:r w:rsidRPr="006E21B4">
        <w:rPr>
          <w:rFonts w:cs="Times New Roman CYR"/>
          <w:bCs/>
          <w:sz w:val="28"/>
          <w:szCs w:val="28"/>
        </w:rPr>
        <w:t>6,8%</w:t>
      </w:r>
      <w:r w:rsidRPr="006E21B4">
        <w:rPr>
          <w:rFonts w:cs="Times New Roman CYR"/>
          <w:sz w:val="16"/>
          <w:szCs w:val="16"/>
        </w:rPr>
        <w:t xml:space="preserve">. </w:t>
      </w:r>
    </w:p>
    <w:p w:rsidR="006E21B4" w:rsidRDefault="006E21B4" w:rsidP="00C27A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 CYR"/>
          <w:sz w:val="28"/>
          <w:szCs w:val="28"/>
        </w:rPr>
      </w:pPr>
      <w:r w:rsidRPr="006E21B4">
        <w:rPr>
          <w:rFonts w:cs="Times New Roman CYR"/>
          <w:sz w:val="28"/>
          <w:szCs w:val="28"/>
        </w:rPr>
        <w:t>Ожидается рост среднемесячной заработной платы по муниципальному образованию город Минусинск до 25261,7 рублей в 2015 году, до 33 332 рублей к 2018 году.</w:t>
      </w:r>
    </w:p>
    <w:p w:rsidR="001C6209" w:rsidRDefault="001C6209" w:rsidP="00CD6D2C">
      <w:pPr>
        <w:widowControl w:val="0"/>
        <w:ind w:firstLine="720"/>
        <w:rPr>
          <w:rFonts w:ascii="Times New Roman" w:hAnsi="Times New Roman"/>
          <w:b/>
          <w:sz w:val="28"/>
          <w:szCs w:val="28"/>
        </w:rPr>
      </w:pPr>
    </w:p>
    <w:p w:rsidR="001C6209" w:rsidRDefault="001C6209" w:rsidP="00CD6D2C">
      <w:pPr>
        <w:widowControl w:val="0"/>
        <w:ind w:firstLine="720"/>
        <w:rPr>
          <w:rFonts w:ascii="Times New Roman" w:hAnsi="Times New Roman"/>
          <w:b/>
          <w:sz w:val="28"/>
          <w:szCs w:val="28"/>
        </w:rPr>
      </w:pPr>
    </w:p>
    <w:p w:rsidR="00FE3DAE" w:rsidRPr="00CD6D2C" w:rsidRDefault="00FE3DAE" w:rsidP="006E21B4">
      <w:pPr>
        <w:widowControl w:val="0"/>
        <w:ind w:firstLine="720"/>
        <w:jc w:val="center"/>
        <w:rPr>
          <w:rFonts w:ascii="Times New Roman" w:hAnsi="Times New Roman"/>
          <w:snapToGrid w:val="0"/>
          <w:sz w:val="28"/>
          <w:szCs w:val="28"/>
        </w:rPr>
      </w:pPr>
      <w:r w:rsidRPr="006E21B4">
        <w:rPr>
          <w:b/>
          <w:sz w:val="28"/>
          <w:szCs w:val="28"/>
        </w:rPr>
        <w:t xml:space="preserve">Темпы роста среднемесячной заработной платы в городе </w:t>
      </w:r>
      <w:r w:rsidR="00B1499D" w:rsidRPr="006E21B4">
        <w:rPr>
          <w:b/>
          <w:sz w:val="28"/>
          <w:szCs w:val="28"/>
        </w:rPr>
        <w:t>Минусинске</w:t>
      </w:r>
      <w:r w:rsidR="00B1499D" w:rsidRPr="00CD6D2C">
        <w:rPr>
          <w:rFonts w:ascii="Times New Roman" w:hAnsi="Times New Roman"/>
          <w:b/>
          <w:sz w:val="28"/>
          <w:szCs w:val="28"/>
        </w:rPr>
        <w:t xml:space="preserve">    </w:t>
      </w:r>
      <w:r w:rsidRPr="00CD6D2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62650" cy="39624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E3DAE" w:rsidRPr="00CD6D2C" w:rsidRDefault="00FE3DAE" w:rsidP="00CD6D2C">
      <w:pPr>
        <w:widowControl w:val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737C5" w:rsidRDefault="003737C5" w:rsidP="00CD6D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1B4" w:rsidRPr="006E21B4" w:rsidRDefault="006E21B4" w:rsidP="00C27A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 CYR"/>
          <w:sz w:val="28"/>
          <w:szCs w:val="28"/>
        </w:rPr>
      </w:pPr>
      <w:r w:rsidRPr="006E21B4">
        <w:rPr>
          <w:rFonts w:cs="Times New Roman CYR"/>
          <w:sz w:val="28"/>
          <w:szCs w:val="28"/>
        </w:rPr>
        <w:t>На 01января 2015 года официальной задолженности по заработной плате нет.</w:t>
      </w:r>
    </w:p>
    <w:p w:rsidR="006E21B4" w:rsidRDefault="006E21B4" w:rsidP="00CD6D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1B4" w:rsidRPr="006E21B4" w:rsidRDefault="006E21B4" w:rsidP="006E21B4">
      <w:pPr>
        <w:shd w:val="clear" w:color="auto" w:fill="FFFFFF"/>
        <w:autoSpaceDE w:val="0"/>
        <w:autoSpaceDN w:val="0"/>
        <w:adjustRightInd w:val="0"/>
        <w:spacing w:line="329" w:lineRule="exact"/>
        <w:ind w:left="641" w:firstLine="667"/>
        <w:jc w:val="center"/>
        <w:rPr>
          <w:rFonts w:cs="Times New Roman CYR"/>
          <w:b/>
          <w:bCs/>
          <w:sz w:val="28"/>
          <w:szCs w:val="28"/>
        </w:rPr>
      </w:pPr>
      <w:r w:rsidRPr="006E21B4">
        <w:rPr>
          <w:rFonts w:cs="Times New Roman CYR"/>
          <w:b/>
          <w:bCs/>
          <w:sz w:val="28"/>
          <w:szCs w:val="28"/>
        </w:rPr>
        <w:t>Среднемесячная  начисленная заработная плата в расчете на 1 работника</w:t>
      </w:r>
    </w:p>
    <w:p w:rsidR="006E21B4" w:rsidRDefault="006E21B4" w:rsidP="00CD6D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1B4" w:rsidRDefault="006E21B4" w:rsidP="00CD6D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1B4" w:rsidRDefault="00471F67" w:rsidP="00471F67">
      <w:pPr>
        <w:jc w:val="both"/>
        <w:rPr>
          <w:rFonts w:ascii="Times New Roman" w:hAnsi="Times New Roman"/>
          <w:sz w:val="28"/>
          <w:szCs w:val="28"/>
        </w:rPr>
      </w:pPr>
      <w:r w:rsidRPr="00471F6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41508" cy="3795824"/>
            <wp:effectExtent l="19050" t="0" r="16392" b="0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E21B4" w:rsidRDefault="006E21B4" w:rsidP="00CD6D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1B4" w:rsidRDefault="006E21B4" w:rsidP="00CD6D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1B4" w:rsidRDefault="006E21B4" w:rsidP="00CD6D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1B4" w:rsidRPr="00CD6D2C" w:rsidRDefault="006E21B4" w:rsidP="00CD6D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AE" w:rsidRPr="006E21B4" w:rsidRDefault="00FE3DAE" w:rsidP="00CD6D2C">
      <w:pPr>
        <w:widowControl w:val="0"/>
        <w:ind w:firstLine="720"/>
        <w:jc w:val="both"/>
        <w:rPr>
          <w:b/>
          <w:snapToGrid w:val="0"/>
          <w:sz w:val="28"/>
          <w:szCs w:val="28"/>
        </w:rPr>
      </w:pPr>
      <w:r w:rsidRPr="006E21B4">
        <w:rPr>
          <w:b/>
          <w:snapToGrid w:val="0"/>
          <w:sz w:val="28"/>
          <w:szCs w:val="28"/>
        </w:rPr>
        <w:t xml:space="preserve">Развитие отраслей социальной сферы </w:t>
      </w:r>
    </w:p>
    <w:p w:rsidR="00FE3DAE" w:rsidRPr="00CD6D2C" w:rsidRDefault="00FE3DAE" w:rsidP="00C27A52">
      <w:pPr>
        <w:widowControl w:val="0"/>
        <w:spacing w:line="276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E3DAE" w:rsidRPr="006E21B4" w:rsidRDefault="00FE3DAE" w:rsidP="00C27A52">
      <w:pPr>
        <w:widowControl w:val="0"/>
        <w:spacing w:after="240" w:line="276" w:lineRule="auto"/>
        <w:ind w:firstLine="720"/>
        <w:jc w:val="both"/>
        <w:rPr>
          <w:snapToGrid w:val="0"/>
          <w:sz w:val="28"/>
          <w:szCs w:val="28"/>
        </w:rPr>
      </w:pPr>
      <w:r w:rsidRPr="006E21B4">
        <w:rPr>
          <w:snapToGrid w:val="0"/>
          <w:sz w:val="28"/>
          <w:szCs w:val="28"/>
        </w:rPr>
        <w:t>С 2014 года в соответствии с Бюджетным кодексом Российской Федерации и в рамках перехода к формированию программного бюджета, развитие отраслей социальной сферы осуществляется в рамках муниципальных  программ.</w:t>
      </w:r>
    </w:p>
    <w:p w:rsidR="00FE3DAE" w:rsidRPr="006E21B4" w:rsidRDefault="00FE3DAE" w:rsidP="00CD6D2C">
      <w:pPr>
        <w:ind w:firstLine="708"/>
        <w:rPr>
          <w:b/>
          <w:sz w:val="28"/>
          <w:szCs w:val="28"/>
        </w:rPr>
      </w:pPr>
      <w:r w:rsidRPr="006E21B4">
        <w:rPr>
          <w:b/>
          <w:sz w:val="28"/>
          <w:szCs w:val="28"/>
        </w:rPr>
        <w:t xml:space="preserve">Здравоохранение </w:t>
      </w:r>
    </w:p>
    <w:p w:rsidR="00B50934" w:rsidRPr="00CD6D2C" w:rsidRDefault="00B50934" w:rsidP="00CD6D2C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50934" w:rsidRPr="00D70E59" w:rsidRDefault="00B50934" w:rsidP="00C27A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70E59">
        <w:rPr>
          <w:sz w:val="28"/>
          <w:szCs w:val="28"/>
        </w:rPr>
        <w:t xml:space="preserve">Основной задачей </w:t>
      </w:r>
      <w:r w:rsidRPr="00D70E59">
        <w:rPr>
          <w:bCs/>
          <w:sz w:val="28"/>
          <w:szCs w:val="28"/>
        </w:rPr>
        <w:t>системы здравоохранения</w:t>
      </w:r>
      <w:r w:rsidRPr="00D70E59">
        <w:rPr>
          <w:sz w:val="28"/>
          <w:szCs w:val="28"/>
        </w:rPr>
        <w:t xml:space="preserve"> города Минусинска является улучшение состояния здоровья жителей города за счет обеспечения доступной и качественной медицинской помощи.</w:t>
      </w:r>
    </w:p>
    <w:p w:rsidR="00FB69DE" w:rsidRDefault="00FB69DE" w:rsidP="00C27A52">
      <w:pPr>
        <w:tabs>
          <w:tab w:val="left" w:pos="1080"/>
        </w:tabs>
        <w:spacing w:line="276" w:lineRule="auto"/>
        <w:ind w:firstLine="851"/>
        <w:jc w:val="both"/>
        <w:rPr>
          <w:sz w:val="28"/>
          <w:szCs w:val="28"/>
        </w:rPr>
      </w:pPr>
      <w:r w:rsidRPr="00D70E59">
        <w:rPr>
          <w:sz w:val="28"/>
          <w:szCs w:val="28"/>
        </w:rPr>
        <w:t>Муниципальное бюджетное учреждение здравоохранения «Минусинская центральная районная больница» оказывает специализированную стационарную медицинскую помощь населению южных районов края, являясь межрайонным центром.</w:t>
      </w:r>
    </w:p>
    <w:p w:rsidR="00D70E59" w:rsidRDefault="00D70E59" w:rsidP="00C27A5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0E59">
        <w:rPr>
          <w:sz w:val="28"/>
          <w:szCs w:val="28"/>
        </w:rPr>
        <w:t>В 2014 году в стационаре КГБУЗ «Минусинская межрайонная больница» общая численность госпитализированных - 17369 человек, в 2013 году – 17047 человека, соответственно выполнено  169951 койко-дней  в 2014 год. Сократить количество койко-дней и увеличить число госпитализированных стало возможным в результате использования поступившего современного медицинского оборудования.</w:t>
      </w:r>
    </w:p>
    <w:p w:rsidR="00D70E59" w:rsidRPr="00D70E59" w:rsidRDefault="00D70E59" w:rsidP="00C27A52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cs="Times New Roman CYR"/>
          <w:sz w:val="28"/>
          <w:szCs w:val="28"/>
        </w:rPr>
      </w:pPr>
      <w:r w:rsidRPr="00D70E59">
        <w:rPr>
          <w:rFonts w:cs="Times New Roman CYR"/>
          <w:sz w:val="28"/>
          <w:szCs w:val="28"/>
        </w:rPr>
        <w:t>При оказании амбулаторно-поликлинической помощи населению г. Минусинска учреждениями здравоохранения было выполнено – 530</w:t>
      </w:r>
      <w:r>
        <w:rPr>
          <w:rFonts w:cs="Times New Roman CYR"/>
          <w:sz w:val="28"/>
          <w:szCs w:val="28"/>
        </w:rPr>
        <w:t xml:space="preserve"> </w:t>
      </w:r>
      <w:r w:rsidRPr="00D70E59">
        <w:rPr>
          <w:rFonts w:cs="Times New Roman CYR"/>
          <w:sz w:val="28"/>
          <w:szCs w:val="28"/>
        </w:rPr>
        <w:t>627  посещений с профилактическими и иными целями, 9 262  посещения при неотложных состояниях, 61 762  обращений в св</w:t>
      </w:r>
      <w:r>
        <w:rPr>
          <w:rFonts w:cs="Times New Roman CYR"/>
          <w:sz w:val="28"/>
          <w:szCs w:val="28"/>
        </w:rPr>
        <w:t>язи с заболеваниями за 2014 год.</w:t>
      </w:r>
    </w:p>
    <w:p w:rsidR="00792F13" w:rsidRPr="00792F13" w:rsidRDefault="00B50934" w:rsidP="00C27A52">
      <w:pPr>
        <w:autoSpaceDE w:val="0"/>
        <w:autoSpaceDN w:val="0"/>
        <w:adjustRightInd w:val="0"/>
        <w:spacing w:after="75" w:line="276" w:lineRule="auto"/>
        <w:jc w:val="both"/>
        <w:rPr>
          <w:rFonts w:cs="Times New Roman CYR"/>
          <w:sz w:val="28"/>
          <w:szCs w:val="28"/>
        </w:rPr>
      </w:pPr>
      <w:r w:rsidRPr="00CD6D2C">
        <w:rPr>
          <w:rFonts w:ascii="Times New Roman" w:hAnsi="Times New Roman"/>
          <w:sz w:val="28"/>
          <w:szCs w:val="28"/>
        </w:rPr>
        <w:tab/>
      </w:r>
      <w:r w:rsidR="00792F13" w:rsidRPr="00792F13">
        <w:rPr>
          <w:rFonts w:cs="Times New Roman CYR"/>
          <w:sz w:val="28"/>
          <w:szCs w:val="28"/>
        </w:rPr>
        <w:t>Таким образом к 2015 году в здравоохранении планируется достичь следующих показателей:</w:t>
      </w:r>
    </w:p>
    <w:p w:rsidR="00792F13" w:rsidRPr="00792F13" w:rsidRDefault="00792F13" w:rsidP="00C27A52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 CYR"/>
          <w:sz w:val="28"/>
          <w:szCs w:val="28"/>
        </w:rPr>
      </w:pPr>
      <w:r w:rsidRPr="00792F13">
        <w:rPr>
          <w:rFonts w:cs="Times New Roman CYR"/>
          <w:sz w:val="28"/>
          <w:szCs w:val="28"/>
        </w:rPr>
        <w:t>снизить младенческую смертность до 8,9  умерших на 1000 родившихся живыми к 2016 году;</w:t>
      </w:r>
    </w:p>
    <w:p w:rsidR="00792F13" w:rsidRPr="00792F13" w:rsidRDefault="00792F13" w:rsidP="00C27A52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 CYR"/>
          <w:sz w:val="28"/>
          <w:szCs w:val="28"/>
        </w:rPr>
      </w:pPr>
      <w:r w:rsidRPr="00792F13">
        <w:rPr>
          <w:rFonts w:cs="Times New Roman CYR"/>
          <w:sz w:val="28"/>
          <w:szCs w:val="28"/>
        </w:rPr>
        <w:t>достигнуть объема стационарной помощи с 2,37 койко-дня на 1 жителя в год в 2014 году до 2,39 койко-дня на 1 жителя в 2015 году;</w:t>
      </w:r>
    </w:p>
    <w:p w:rsidR="00792F13" w:rsidRPr="00792F13" w:rsidRDefault="00792F13" w:rsidP="00C27A52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 CYR"/>
          <w:sz w:val="28"/>
          <w:szCs w:val="28"/>
        </w:rPr>
      </w:pPr>
      <w:r w:rsidRPr="00792F13">
        <w:rPr>
          <w:rFonts w:cs="Times New Roman CYR"/>
          <w:sz w:val="28"/>
          <w:szCs w:val="28"/>
        </w:rPr>
        <w:t>увеличить объем помощи в дневных стационарах всех типов с 0,85 пациенто-дня  в 2014 году до 0,87 пациенто-дня в 2015 году.</w:t>
      </w:r>
    </w:p>
    <w:p w:rsidR="00792F13" w:rsidRPr="00792F13" w:rsidRDefault="00792F13" w:rsidP="00C27A52">
      <w:pPr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 CYR"/>
          <w:sz w:val="28"/>
          <w:szCs w:val="28"/>
        </w:rPr>
      </w:pPr>
      <w:r w:rsidRPr="00792F13">
        <w:rPr>
          <w:rFonts w:cs="Times New Roman CYR"/>
          <w:sz w:val="28"/>
          <w:szCs w:val="28"/>
        </w:rPr>
        <w:t>укрупнение участков, что при низкой кадровой укомплектованности позволит повысить доступность и качество первичной медико-санитарной помощи жителям г. Минусинска, Минусинского района и юга Красноярского края.</w:t>
      </w:r>
    </w:p>
    <w:p w:rsidR="00B50934" w:rsidRPr="00792F13" w:rsidRDefault="00B50934" w:rsidP="00C27A52">
      <w:pPr>
        <w:autoSpaceDE w:val="0"/>
        <w:autoSpaceDN w:val="0"/>
        <w:adjustRightInd w:val="0"/>
        <w:spacing w:after="75" w:line="276" w:lineRule="auto"/>
        <w:ind w:firstLine="540"/>
        <w:jc w:val="both"/>
        <w:rPr>
          <w:sz w:val="28"/>
          <w:szCs w:val="28"/>
        </w:rPr>
      </w:pPr>
      <w:r w:rsidRPr="00792F13">
        <w:rPr>
          <w:sz w:val="28"/>
          <w:szCs w:val="28"/>
        </w:rPr>
        <w:t>С целью увеличения продолжительности жизни за счет обеспечения доступной и качественной медицинской помощи в крае принята и с 2014 года начала реализовываться государственная программа Красноярского края «Развитие здравоохранения».</w:t>
      </w:r>
      <w:r w:rsidR="00792F13">
        <w:rPr>
          <w:sz w:val="28"/>
          <w:szCs w:val="28"/>
        </w:rPr>
        <w:t xml:space="preserve"> </w:t>
      </w:r>
    </w:p>
    <w:p w:rsidR="001A0E51" w:rsidRPr="00792F13" w:rsidRDefault="001A0E51" w:rsidP="00C27A5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92F13">
        <w:rPr>
          <w:sz w:val="28"/>
          <w:szCs w:val="28"/>
        </w:rPr>
        <w:t>Государственная программа состоит из 8 подпрограмм.</w:t>
      </w:r>
    </w:p>
    <w:p w:rsidR="001A0E51" w:rsidRPr="00792F13" w:rsidRDefault="001A0E51" w:rsidP="00C27A5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92F13">
        <w:rPr>
          <w:sz w:val="28"/>
          <w:szCs w:val="28"/>
        </w:rPr>
        <w:t>Мероприятия подпрограмм направлены на реализацию различных направлений развития здравоохранения в крае, из которых приоритетными являются:</w:t>
      </w:r>
    </w:p>
    <w:p w:rsidR="001A0E51" w:rsidRPr="00792F13" w:rsidRDefault="001A0E51" w:rsidP="00C27A52">
      <w:pPr>
        <w:pStyle w:val="af7"/>
        <w:spacing w:line="276" w:lineRule="auto"/>
        <w:ind w:firstLine="709"/>
        <w:contextualSpacing/>
        <w:jc w:val="both"/>
        <w:rPr>
          <w:rFonts w:ascii="Bookman Old Style" w:hAnsi="Bookman Old Style"/>
          <w:sz w:val="28"/>
          <w:szCs w:val="28"/>
        </w:rPr>
      </w:pPr>
      <w:r w:rsidRPr="00792F13">
        <w:rPr>
          <w:rFonts w:ascii="Bookman Old Style" w:hAnsi="Bookman Old Style"/>
          <w:sz w:val="28"/>
          <w:szCs w:val="28"/>
        </w:rPr>
        <w:t>охрана здоровья матери и ребёнка, репродуктивного здоровья населения;</w:t>
      </w:r>
    </w:p>
    <w:p w:rsidR="001A0E51" w:rsidRPr="00792F13" w:rsidRDefault="001A0E51" w:rsidP="00C27A52">
      <w:pPr>
        <w:pStyle w:val="af7"/>
        <w:spacing w:line="276" w:lineRule="auto"/>
        <w:ind w:firstLine="709"/>
        <w:contextualSpacing/>
        <w:jc w:val="both"/>
        <w:rPr>
          <w:rFonts w:ascii="Bookman Old Style" w:hAnsi="Bookman Old Style"/>
          <w:sz w:val="28"/>
          <w:szCs w:val="28"/>
        </w:rPr>
      </w:pPr>
      <w:r w:rsidRPr="00792F13">
        <w:rPr>
          <w:rFonts w:ascii="Bookman Old Style" w:hAnsi="Bookman Old Style"/>
          <w:sz w:val="28"/>
          <w:szCs w:val="28"/>
        </w:rPr>
        <w:t>оказание специализированной медицинской помощи для населения, в том числе при социально-значимых заболеваниях, повышение доступности высокотехнологичной медицинской помощи населению;</w:t>
      </w:r>
    </w:p>
    <w:p w:rsidR="001A0E51" w:rsidRPr="00792F13" w:rsidRDefault="001A0E51" w:rsidP="00C27A52">
      <w:pPr>
        <w:pStyle w:val="af7"/>
        <w:spacing w:line="276" w:lineRule="auto"/>
        <w:ind w:firstLine="709"/>
        <w:contextualSpacing/>
        <w:jc w:val="both"/>
        <w:rPr>
          <w:rFonts w:ascii="Bookman Old Style" w:hAnsi="Bookman Old Style"/>
          <w:sz w:val="28"/>
          <w:szCs w:val="28"/>
        </w:rPr>
      </w:pPr>
      <w:r w:rsidRPr="00792F13">
        <w:rPr>
          <w:rFonts w:ascii="Bookman Old Style" w:hAnsi="Bookman Old Style"/>
          <w:sz w:val="28"/>
          <w:szCs w:val="28"/>
        </w:rPr>
        <w:t>формирование эффективной системы профилактики заболеваний и здорового образа жизни у населения;</w:t>
      </w:r>
    </w:p>
    <w:p w:rsidR="001A0E51" w:rsidRPr="00792F13" w:rsidRDefault="001A0E51" w:rsidP="00C27A52">
      <w:pPr>
        <w:pStyle w:val="af7"/>
        <w:spacing w:line="276" w:lineRule="auto"/>
        <w:ind w:firstLine="709"/>
        <w:contextualSpacing/>
        <w:jc w:val="both"/>
        <w:rPr>
          <w:rFonts w:ascii="Bookman Old Style" w:hAnsi="Bookman Old Style"/>
          <w:sz w:val="28"/>
          <w:szCs w:val="28"/>
        </w:rPr>
      </w:pPr>
      <w:r w:rsidRPr="00792F13">
        <w:rPr>
          <w:rFonts w:ascii="Bookman Old Style" w:hAnsi="Bookman Old Style"/>
          <w:sz w:val="28"/>
          <w:szCs w:val="28"/>
        </w:rPr>
        <w:t>кадровое обеспечение системы здравоохранения;</w:t>
      </w:r>
    </w:p>
    <w:p w:rsidR="001A0E51" w:rsidRDefault="001A0E51" w:rsidP="00C27A52">
      <w:pPr>
        <w:pStyle w:val="af7"/>
        <w:spacing w:after="240" w:line="276" w:lineRule="auto"/>
        <w:ind w:firstLine="709"/>
        <w:contextualSpacing/>
        <w:jc w:val="both"/>
        <w:rPr>
          <w:rFonts w:ascii="Bookman Old Style" w:hAnsi="Bookman Old Style"/>
          <w:sz w:val="28"/>
          <w:szCs w:val="28"/>
        </w:rPr>
      </w:pPr>
      <w:r w:rsidRPr="00792F13">
        <w:rPr>
          <w:rFonts w:ascii="Bookman Old Style" w:hAnsi="Bookman Old Style"/>
          <w:sz w:val="28"/>
          <w:szCs w:val="28"/>
        </w:rPr>
        <w:t>развитие сельского здравоохранения.</w:t>
      </w:r>
    </w:p>
    <w:p w:rsidR="00792F13" w:rsidRPr="00792F13" w:rsidRDefault="00792F13" w:rsidP="00C27A52">
      <w:pPr>
        <w:pStyle w:val="af7"/>
        <w:spacing w:line="276" w:lineRule="auto"/>
        <w:ind w:firstLine="709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Одним из приоритетных направлений отрасли здравоохранения является создание эффективной системы профилактики заболеваний и содействие формированию у населения ценности здорового образа жизни. В рамках реализации данного направления в среднесрочном периоде будет осуществлена реализация проекта по развертыванию отделений паллиативной помощи («хосписных отделений»). Запланировано открытие коек базе Минусинской центральной районной больницы.  </w:t>
      </w:r>
    </w:p>
    <w:p w:rsidR="001A0E51" w:rsidRPr="00CD6D2C" w:rsidRDefault="001A0E51" w:rsidP="00CD6D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E51" w:rsidRPr="00D70E59" w:rsidRDefault="001A0E51" w:rsidP="00CD6D2C">
      <w:pPr>
        <w:ind w:firstLine="708"/>
        <w:rPr>
          <w:b/>
          <w:sz w:val="28"/>
          <w:szCs w:val="28"/>
        </w:rPr>
      </w:pPr>
      <w:bookmarkStart w:id="4" w:name="_Toc399429532"/>
      <w:r w:rsidRPr="00D70E59">
        <w:rPr>
          <w:b/>
          <w:sz w:val="28"/>
          <w:szCs w:val="28"/>
        </w:rPr>
        <w:t>Физкультура и спорт</w:t>
      </w:r>
      <w:bookmarkEnd w:id="4"/>
    </w:p>
    <w:p w:rsidR="002C02E2" w:rsidRDefault="002C02E2" w:rsidP="00CD6D2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0E51" w:rsidRPr="00D70E59" w:rsidRDefault="001A0E51" w:rsidP="00D70E59">
      <w:pPr>
        <w:spacing w:line="276" w:lineRule="auto"/>
        <w:ind w:firstLine="720"/>
        <w:jc w:val="both"/>
        <w:rPr>
          <w:sz w:val="28"/>
          <w:szCs w:val="28"/>
        </w:rPr>
      </w:pPr>
      <w:r w:rsidRPr="00D70E59">
        <w:rPr>
          <w:sz w:val="28"/>
          <w:szCs w:val="28"/>
        </w:rPr>
        <w:t>Приоритетными направлениями развития отрасли на ближайшие годы останутся:</w:t>
      </w:r>
    </w:p>
    <w:p w:rsidR="001A0E51" w:rsidRPr="00D70E59" w:rsidRDefault="001A0E51" w:rsidP="00D70E59">
      <w:pPr>
        <w:spacing w:line="276" w:lineRule="auto"/>
        <w:ind w:firstLine="720"/>
        <w:jc w:val="both"/>
        <w:rPr>
          <w:sz w:val="28"/>
          <w:szCs w:val="28"/>
        </w:rPr>
      </w:pPr>
      <w:r w:rsidRPr="00D70E59">
        <w:rPr>
          <w:sz w:val="28"/>
          <w:szCs w:val="28"/>
        </w:rPr>
        <w:t>повышение роли физической культуры и спорта в формировании здорового образа жизни населения;</w:t>
      </w:r>
    </w:p>
    <w:p w:rsidR="001A0E51" w:rsidRPr="00D70E59" w:rsidRDefault="001A0E51" w:rsidP="00D70E59">
      <w:pPr>
        <w:spacing w:line="276" w:lineRule="auto"/>
        <w:ind w:firstLine="720"/>
        <w:jc w:val="both"/>
        <w:rPr>
          <w:sz w:val="28"/>
          <w:szCs w:val="28"/>
        </w:rPr>
      </w:pPr>
      <w:r w:rsidRPr="00D70E59">
        <w:rPr>
          <w:sz w:val="28"/>
          <w:szCs w:val="28"/>
        </w:rPr>
        <w:t>воспитание здорового молодого поколения;</w:t>
      </w:r>
    </w:p>
    <w:p w:rsidR="001A0E51" w:rsidRPr="00D70E59" w:rsidRDefault="001A0E51" w:rsidP="00D70E59">
      <w:pPr>
        <w:spacing w:after="240" w:line="276" w:lineRule="auto"/>
        <w:ind w:firstLine="720"/>
        <w:jc w:val="both"/>
        <w:rPr>
          <w:sz w:val="28"/>
          <w:szCs w:val="28"/>
        </w:rPr>
      </w:pPr>
      <w:r w:rsidRPr="00D70E59">
        <w:rPr>
          <w:sz w:val="28"/>
          <w:szCs w:val="28"/>
        </w:rPr>
        <w:t>достойное выступление спортсменов на всероссийской, международной и краевой аренах.</w:t>
      </w:r>
    </w:p>
    <w:p w:rsidR="001A0E51" w:rsidRPr="00D70E59" w:rsidRDefault="001A0E51" w:rsidP="00D70E59">
      <w:pPr>
        <w:autoSpaceDE w:val="0"/>
        <w:autoSpaceDN w:val="0"/>
        <w:adjustRightInd w:val="0"/>
        <w:spacing w:line="276" w:lineRule="auto"/>
        <w:ind w:firstLine="560"/>
        <w:jc w:val="both"/>
        <w:rPr>
          <w:sz w:val="28"/>
          <w:szCs w:val="28"/>
          <w:u w:val="single"/>
        </w:rPr>
      </w:pPr>
      <w:r w:rsidRPr="00D70E59">
        <w:rPr>
          <w:sz w:val="28"/>
          <w:szCs w:val="28"/>
        </w:rPr>
        <w:t>Стратегическая цель в области физической культуры, спорта и молодёжной политики, это повышение качества услуг и обеспечение доступности населения к услугам оказываемых учреждениями спорта и молодежной политики, снижение негативных проявлений в молодёжной среде.</w:t>
      </w:r>
    </w:p>
    <w:p w:rsidR="001A0E51" w:rsidRPr="00D70E59" w:rsidRDefault="001A0E51" w:rsidP="00D70E59">
      <w:pPr>
        <w:autoSpaceDE w:val="0"/>
        <w:autoSpaceDN w:val="0"/>
        <w:adjustRightInd w:val="0"/>
        <w:spacing w:line="276" w:lineRule="auto"/>
        <w:ind w:firstLine="560"/>
        <w:jc w:val="both"/>
        <w:rPr>
          <w:sz w:val="28"/>
          <w:szCs w:val="28"/>
        </w:rPr>
      </w:pPr>
      <w:r w:rsidRPr="00D70E59">
        <w:rPr>
          <w:sz w:val="28"/>
          <w:szCs w:val="28"/>
        </w:rPr>
        <w:t xml:space="preserve"> Реализация этой цели предполагает решение следующих приоритетных задач:</w:t>
      </w:r>
    </w:p>
    <w:p w:rsidR="001A0E51" w:rsidRPr="00D70E59" w:rsidRDefault="001A0E51" w:rsidP="00D70E59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0E59">
        <w:rPr>
          <w:sz w:val="28"/>
          <w:szCs w:val="28"/>
        </w:rPr>
        <w:t>- внедрение новых технологий работы для спортивно-одаренных детей и  талантливой  молодежи в рамках приоритетных направлений отраслей спота и молодежной политики;</w:t>
      </w:r>
    </w:p>
    <w:p w:rsidR="001A0E51" w:rsidRPr="00D70E59" w:rsidRDefault="001A0E51" w:rsidP="00D70E59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0E59">
        <w:rPr>
          <w:sz w:val="28"/>
          <w:szCs w:val="28"/>
        </w:rPr>
        <w:t>- развитие кадрового потенциала для спорта и молодежной политики города;</w:t>
      </w:r>
    </w:p>
    <w:p w:rsidR="001A0E51" w:rsidRPr="00D70E59" w:rsidRDefault="001A0E51" w:rsidP="00D70E59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0E59">
        <w:rPr>
          <w:sz w:val="28"/>
          <w:szCs w:val="28"/>
        </w:rPr>
        <w:t>- пропаганда и информационная поддержка приоритетных направлений в физической культуре и молодежной политике, реализуемой на территории города.</w:t>
      </w:r>
    </w:p>
    <w:p w:rsidR="001A0E51" w:rsidRPr="00D70E59" w:rsidRDefault="001A0E51" w:rsidP="00D70E5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70E59">
        <w:rPr>
          <w:sz w:val="28"/>
          <w:szCs w:val="28"/>
        </w:rPr>
        <w:t>- развитие системы молодежных организаций, включение молодежи в сетевые городские и региональные  проекты, разработки, исследования.</w:t>
      </w:r>
    </w:p>
    <w:p w:rsidR="001A0E51" w:rsidRPr="00D70E59" w:rsidRDefault="001A0E51" w:rsidP="00D70E59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D70E59">
        <w:rPr>
          <w:sz w:val="28"/>
          <w:szCs w:val="28"/>
        </w:rPr>
        <w:t>- развитие регионального и агломерационного патриотизма, формирование и поддержание чувства принадлежности к малой родине и Красноярскому краю в целом.</w:t>
      </w:r>
    </w:p>
    <w:p w:rsidR="001A0E51" w:rsidRPr="00D70E59" w:rsidRDefault="00D70E59" w:rsidP="00D70E5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70E59">
        <w:rPr>
          <w:sz w:val="28"/>
          <w:szCs w:val="28"/>
        </w:rPr>
        <w:t xml:space="preserve">  </w:t>
      </w:r>
      <w:r w:rsidR="001A0E51" w:rsidRPr="00D70E59">
        <w:rPr>
          <w:sz w:val="28"/>
          <w:szCs w:val="28"/>
        </w:rPr>
        <w:t>Массовый спорт повлияет на качество жизни, если будет доступным.</w:t>
      </w:r>
    </w:p>
    <w:p w:rsidR="001A0E51" w:rsidRPr="00D70E59" w:rsidRDefault="001A0E51" w:rsidP="00D70E59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sz w:val="28"/>
          <w:szCs w:val="28"/>
        </w:rPr>
      </w:pPr>
      <w:r w:rsidRPr="00D70E59">
        <w:rPr>
          <w:sz w:val="28"/>
          <w:szCs w:val="28"/>
        </w:rPr>
        <w:t>На решение этой цели направлена муниципальная программа «Физическая культура и спорт в муниципальном образовании город Минусинск».</w:t>
      </w:r>
    </w:p>
    <w:p w:rsidR="001A0E51" w:rsidRPr="00D70E59" w:rsidRDefault="001A0E51" w:rsidP="00D70E5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70E59">
        <w:rPr>
          <w:sz w:val="28"/>
          <w:szCs w:val="28"/>
        </w:rPr>
        <w:t>Средства на реализацию программы будут направлены на решение следующих задач:</w:t>
      </w:r>
    </w:p>
    <w:p w:rsidR="001A0E51" w:rsidRPr="00D70E59" w:rsidRDefault="001A0E51" w:rsidP="00D70E59">
      <w:pPr>
        <w:spacing w:line="276" w:lineRule="auto"/>
        <w:ind w:firstLine="567"/>
        <w:jc w:val="both"/>
        <w:rPr>
          <w:sz w:val="28"/>
          <w:szCs w:val="28"/>
        </w:rPr>
      </w:pPr>
      <w:r w:rsidRPr="00D70E59">
        <w:rPr>
          <w:sz w:val="28"/>
          <w:szCs w:val="28"/>
        </w:rPr>
        <w:t>- обеспечение развития массовой физической культуры и спорта в  муниципальном образовании город  Минусинск;</w:t>
      </w:r>
    </w:p>
    <w:p w:rsidR="001A0E51" w:rsidRPr="00D70E59" w:rsidRDefault="001A0E51" w:rsidP="00D70E59">
      <w:pPr>
        <w:spacing w:line="276" w:lineRule="auto"/>
        <w:ind w:firstLine="567"/>
        <w:jc w:val="both"/>
        <w:rPr>
          <w:sz w:val="28"/>
          <w:szCs w:val="28"/>
        </w:rPr>
      </w:pPr>
      <w:r w:rsidRPr="00D70E59">
        <w:rPr>
          <w:sz w:val="28"/>
          <w:szCs w:val="28"/>
        </w:rPr>
        <w:t>- обеспечение предоставления  дополнительного образования детям в муниципальных бюджетных образовательных учреждениях дополнительного образования детей в области физической культуры и спорта подведомственных отделу спорта и молодежной политики администрации города Минусинска;</w:t>
      </w:r>
    </w:p>
    <w:p w:rsidR="001A0E51" w:rsidRDefault="001A0E51" w:rsidP="00D70E59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sz w:val="28"/>
          <w:szCs w:val="28"/>
        </w:rPr>
      </w:pPr>
      <w:r w:rsidRPr="00D70E59">
        <w:rPr>
          <w:sz w:val="28"/>
          <w:szCs w:val="28"/>
        </w:rPr>
        <w:t>- обеспечение реализации эффективной муниципальной политики в области физической культуры и спорта на территории муниципального образования город Минусинск.</w:t>
      </w:r>
    </w:p>
    <w:p w:rsidR="00D70E59" w:rsidRPr="00D70E59" w:rsidRDefault="00D70E59" w:rsidP="00A860C6">
      <w:pPr>
        <w:autoSpaceDE w:val="0"/>
        <w:autoSpaceDN w:val="0"/>
        <w:adjustRightInd w:val="0"/>
        <w:spacing w:before="120" w:after="240" w:line="276" w:lineRule="auto"/>
        <w:ind w:firstLine="570"/>
        <w:jc w:val="both"/>
        <w:rPr>
          <w:color w:val="000000" w:themeColor="text1"/>
          <w:sz w:val="28"/>
          <w:szCs w:val="28"/>
        </w:rPr>
      </w:pPr>
      <w:r w:rsidRPr="00D70E59">
        <w:rPr>
          <w:bCs/>
          <w:sz w:val="28"/>
          <w:szCs w:val="28"/>
        </w:rPr>
        <w:t>Численность занимающихся</w:t>
      </w:r>
      <w:r w:rsidRPr="00D70E59">
        <w:rPr>
          <w:sz w:val="28"/>
          <w:szCs w:val="28"/>
        </w:rPr>
        <w:t xml:space="preserve"> физической культурой и спортом в г. Минусинске по состоянию на 31.12.201</w:t>
      </w:r>
      <w:r>
        <w:rPr>
          <w:sz w:val="28"/>
          <w:szCs w:val="28"/>
        </w:rPr>
        <w:t>4</w:t>
      </w:r>
      <w:r w:rsidRPr="00D70E59">
        <w:rPr>
          <w:sz w:val="28"/>
          <w:szCs w:val="28"/>
        </w:rPr>
        <w:t xml:space="preserve"> года составляет </w:t>
      </w:r>
      <w:r>
        <w:rPr>
          <w:sz w:val="28"/>
          <w:szCs w:val="28"/>
        </w:rPr>
        <w:t>19197</w:t>
      </w:r>
      <w:r w:rsidRPr="00D70E59">
        <w:rPr>
          <w:sz w:val="28"/>
          <w:szCs w:val="28"/>
        </w:rPr>
        <w:t xml:space="preserve"> человека, что составляет </w:t>
      </w:r>
      <w:r w:rsidR="007F2E08">
        <w:rPr>
          <w:sz w:val="28"/>
          <w:szCs w:val="28"/>
        </w:rPr>
        <w:t>27</w:t>
      </w:r>
      <w:r w:rsidRPr="00D70E59">
        <w:rPr>
          <w:sz w:val="28"/>
          <w:szCs w:val="28"/>
        </w:rPr>
        <w:t xml:space="preserve"> % от общего числа жителей города. </w:t>
      </w:r>
    </w:p>
    <w:p w:rsidR="00A860C6" w:rsidRPr="00A860C6" w:rsidRDefault="00A860C6" w:rsidP="00A860C6">
      <w:pPr>
        <w:autoSpaceDE w:val="0"/>
        <w:autoSpaceDN w:val="0"/>
        <w:adjustRightInd w:val="0"/>
        <w:spacing w:line="276" w:lineRule="auto"/>
        <w:ind w:firstLine="570"/>
        <w:jc w:val="both"/>
        <w:rPr>
          <w:sz w:val="28"/>
          <w:szCs w:val="28"/>
        </w:rPr>
      </w:pPr>
      <w:r w:rsidRPr="00A860C6">
        <w:rPr>
          <w:sz w:val="28"/>
          <w:szCs w:val="28"/>
        </w:rPr>
        <w:t xml:space="preserve">В муниципальном образовании город Минусинск функционируют 95 спортивных сооружений в том числе: </w:t>
      </w:r>
    </w:p>
    <w:p w:rsidR="00A860C6" w:rsidRPr="00A860C6" w:rsidRDefault="00A860C6" w:rsidP="00A860C6">
      <w:pPr>
        <w:numPr>
          <w:ilvl w:val="0"/>
          <w:numId w:val="20"/>
        </w:numPr>
        <w:tabs>
          <w:tab w:val="left" w:pos="1140"/>
        </w:tabs>
        <w:autoSpaceDE w:val="0"/>
        <w:autoSpaceDN w:val="0"/>
        <w:adjustRightInd w:val="0"/>
        <w:spacing w:line="276" w:lineRule="auto"/>
        <w:ind w:left="1140" w:hanging="570"/>
        <w:jc w:val="both"/>
        <w:rPr>
          <w:sz w:val="28"/>
          <w:szCs w:val="28"/>
        </w:rPr>
      </w:pPr>
      <w:r w:rsidRPr="00A860C6">
        <w:rPr>
          <w:sz w:val="28"/>
          <w:szCs w:val="28"/>
        </w:rPr>
        <w:t xml:space="preserve">38 спортивных залов, </w:t>
      </w:r>
    </w:p>
    <w:p w:rsidR="00A860C6" w:rsidRPr="00A860C6" w:rsidRDefault="00A860C6" w:rsidP="00A860C6">
      <w:pPr>
        <w:numPr>
          <w:ilvl w:val="0"/>
          <w:numId w:val="20"/>
        </w:numPr>
        <w:tabs>
          <w:tab w:val="left" w:pos="1140"/>
        </w:tabs>
        <w:autoSpaceDE w:val="0"/>
        <w:autoSpaceDN w:val="0"/>
        <w:adjustRightInd w:val="0"/>
        <w:spacing w:line="276" w:lineRule="auto"/>
        <w:ind w:left="1140" w:hanging="570"/>
        <w:jc w:val="both"/>
        <w:rPr>
          <w:sz w:val="28"/>
          <w:szCs w:val="28"/>
        </w:rPr>
      </w:pPr>
      <w:r w:rsidRPr="00A860C6">
        <w:rPr>
          <w:sz w:val="28"/>
          <w:szCs w:val="28"/>
        </w:rPr>
        <w:t xml:space="preserve">2 школьных плавательных бассейна, </w:t>
      </w:r>
    </w:p>
    <w:p w:rsidR="00A860C6" w:rsidRPr="00A860C6" w:rsidRDefault="00A860C6" w:rsidP="00A860C6">
      <w:pPr>
        <w:numPr>
          <w:ilvl w:val="0"/>
          <w:numId w:val="20"/>
        </w:numPr>
        <w:tabs>
          <w:tab w:val="left" w:pos="1140"/>
        </w:tabs>
        <w:autoSpaceDE w:val="0"/>
        <w:autoSpaceDN w:val="0"/>
        <w:adjustRightInd w:val="0"/>
        <w:spacing w:line="276" w:lineRule="auto"/>
        <w:ind w:left="1140" w:hanging="570"/>
        <w:jc w:val="both"/>
        <w:rPr>
          <w:sz w:val="28"/>
          <w:szCs w:val="28"/>
        </w:rPr>
      </w:pPr>
      <w:r w:rsidRPr="00A860C6">
        <w:rPr>
          <w:sz w:val="28"/>
          <w:szCs w:val="28"/>
        </w:rPr>
        <w:t xml:space="preserve">2 плоскостных спортивных сооружений с трибунами на 2 500 и 750 мест,  </w:t>
      </w:r>
    </w:p>
    <w:p w:rsidR="00A860C6" w:rsidRPr="00A860C6" w:rsidRDefault="00A860C6" w:rsidP="00A860C6">
      <w:pPr>
        <w:numPr>
          <w:ilvl w:val="0"/>
          <w:numId w:val="20"/>
        </w:numPr>
        <w:tabs>
          <w:tab w:val="left" w:pos="1140"/>
        </w:tabs>
        <w:autoSpaceDE w:val="0"/>
        <w:autoSpaceDN w:val="0"/>
        <w:adjustRightInd w:val="0"/>
        <w:spacing w:after="240" w:line="276" w:lineRule="auto"/>
        <w:ind w:left="1140" w:hanging="570"/>
        <w:jc w:val="both"/>
        <w:rPr>
          <w:b/>
          <w:bCs/>
          <w:sz w:val="28"/>
          <w:szCs w:val="28"/>
        </w:rPr>
      </w:pPr>
      <w:r w:rsidRPr="00A860C6">
        <w:rPr>
          <w:sz w:val="28"/>
          <w:szCs w:val="28"/>
        </w:rPr>
        <w:t>2 детско-юношеских спортивные школы.</w:t>
      </w:r>
    </w:p>
    <w:p w:rsidR="00D70E59" w:rsidRPr="00D70E59" w:rsidRDefault="00D70E59" w:rsidP="00D70E59">
      <w:pPr>
        <w:autoSpaceDE w:val="0"/>
        <w:autoSpaceDN w:val="0"/>
        <w:adjustRightInd w:val="0"/>
        <w:spacing w:line="276" w:lineRule="auto"/>
        <w:jc w:val="both"/>
        <w:rPr>
          <w:rFonts w:cs="Times New Roman CYR"/>
          <w:sz w:val="28"/>
          <w:szCs w:val="28"/>
        </w:rPr>
      </w:pPr>
      <w:r w:rsidRPr="00D70E59">
        <w:rPr>
          <w:rFonts w:cs="Times New Roman CYR"/>
          <w:b/>
          <w:bCs/>
          <w:sz w:val="28"/>
          <w:szCs w:val="28"/>
        </w:rPr>
        <w:t xml:space="preserve"> </w:t>
      </w:r>
      <w:r w:rsidRPr="00D70E59">
        <w:rPr>
          <w:rFonts w:cs="Times New Roman CYR"/>
          <w:sz w:val="28"/>
          <w:szCs w:val="28"/>
        </w:rPr>
        <w:t xml:space="preserve">        Комплекс программных мероприятий, направленный на развитие физической культуры, спорта и молодёжной политики позволит получить следующие результаты:</w:t>
      </w:r>
    </w:p>
    <w:p w:rsidR="00D70E59" w:rsidRPr="00D70E59" w:rsidRDefault="00D70E59" w:rsidP="00D70E59">
      <w:pPr>
        <w:autoSpaceDE w:val="0"/>
        <w:autoSpaceDN w:val="0"/>
        <w:adjustRightInd w:val="0"/>
        <w:spacing w:line="276" w:lineRule="auto"/>
        <w:jc w:val="both"/>
        <w:rPr>
          <w:rFonts w:cs="Times New Roman CYR"/>
          <w:sz w:val="28"/>
          <w:szCs w:val="28"/>
        </w:rPr>
      </w:pPr>
      <w:r w:rsidRPr="00D70E59">
        <w:rPr>
          <w:rFonts w:cs="Times New Roman CYR"/>
          <w:sz w:val="28"/>
          <w:szCs w:val="28"/>
        </w:rPr>
        <w:t xml:space="preserve">  - развитие инфраструктуры для занятий физической культурой и массовым спортом как в образовательных учреждениях, на предприятиях и по месту жительства.</w:t>
      </w:r>
    </w:p>
    <w:p w:rsidR="00D70E59" w:rsidRPr="00D70E59" w:rsidRDefault="00D70E59" w:rsidP="00D70E59">
      <w:pPr>
        <w:autoSpaceDE w:val="0"/>
        <w:autoSpaceDN w:val="0"/>
        <w:adjustRightInd w:val="0"/>
        <w:spacing w:line="276" w:lineRule="auto"/>
        <w:jc w:val="both"/>
        <w:rPr>
          <w:rFonts w:cs="Times New Roman CYR"/>
          <w:sz w:val="28"/>
          <w:szCs w:val="28"/>
        </w:rPr>
      </w:pPr>
      <w:r w:rsidRPr="00D70E59">
        <w:rPr>
          <w:rFonts w:cs="Times New Roman CYR"/>
          <w:sz w:val="28"/>
          <w:szCs w:val="28"/>
        </w:rPr>
        <w:t xml:space="preserve"> -  развитие материально-технической базы спорта.</w:t>
      </w:r>
    </w:p>
    <w:p w:rsidR="00D70E59" w:rsidRPr="00D70E59" w:rsidRDefault="00D70E59" w:rsidP="00D70E59">
      <w:pPr>
        <w:autoSpaceDE w:val="0"/>
        <w:autoSpaceDN w:val="0"/>
        <w:adjustRightInd w:val="0"/>
        <w:spacing w:line="276" w:lineRule="auto"/>
        <w:jc w:val="both"/>
        <w:rPr>
          <w:rFonts w:cs="Times New Roman CYR"/>
          <w:sz w:val="28"/>
          <w:szCs w:val="28"/>
        </w:rPr>
      </w:pPr>
      <w:r w:rsidRPr="00D70E59">
        <w:rPr>
          <w:rFonts w:cs="Times New Roman CYR"/>
          <w:sz w:val="28"/>
          <w:szCs w:val="28"/>
        </w:rPr>
        <w:t>-  включение 4 спортивных объектов во Всероссийский реестр объектов спорта.</w:t>
      </w:r>
    </w:p>
    <w:p w:rsidR="00D70E59" w:rsidRPr="00D70E59" w:rsidRDefault="00D70E59" w:rsidP="00D70E59">
      <w:pPr>
        <w:autoSpaceDE w:val="0"/>
        <w:autoSpaceDN w:val="0"/>
        <w:adjustRightInd w:val="0"/>
        <w:spacing w:line="276" w:lineRule="auto"/>
        <w:jc w:val="both"/>
        <w:rPr>
          <w:rFonts w:cs="Times New Roman CYR"/>
          <w:sz w:val="28"/>
          <w:szCs w:val="28"/>
        </w:rPr>
      </w:pPr>
      <w:r w:rsidRPr="00D70E59">
        <w:rPr>
          <w:rFonts w:cs="Times New Roman CYR"/>
          <w:sz w:val="28"/>
          <w:szCs w:val="28"/>
        </w:rPr>
        <w:t>-  увеличение количества  систематически занимающегося населения города Минусинска физической  культурой и спортом с  28,80% в 2014 году до 30,80% в 2015 году.</w:t>
      </w:r>
    </w:p>
    <w:p w:rsidR="00D70E59" w:rsidRPr="00D70E59" w:rsidRDefault="00D70E59" w:rsidP="00D70E59">
      <w:pPr>
        <w:autoSpaceDE w:val="0"/>
        <w:autoSpaceDN w:val="0"/>
        <w:adjustRightInd w:val="0"/>
        <w:spacing w:line="276" w:lineRule="auto"/>
        <w:jc w:val="both"/>
        <w:rPr>
          <w:rFonts w:cs="Times New Roman CYR"/>
          <w:sz w:val="28"/>
          <w:szCs w:val="28"/>
        </w:rPr>
      </w:pPr>
      <w:r w:rsidRPr="00D70E59">
        <w:rPr>
          <w:rFonts w:cs="Times New Roman CYR"/>
          <w:sz w:val="28"/>
          <w:szCs w:val="28"/>
        </w:rPr>
        <w:t>-  увеличение в городе Минусинске плоскостных спортивных сооружений, с 32 в 2015 году до 33 в 2016 году.</w:t>
      </w:r>
    </w:p>
    <w:p w:rsidR="001A0E51" w:rsidRPr="00CD6D2C" w:rsidRDefault="001A0E51" w:rsidP="00CD6D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3DAE" w:rsidRPr="00A860C6" w:rsidRDefault="001A0E51" w:rsidP="00CD6D2C">
      <w:pPr>
        <w:ind w:firstLine="708"/>
        <w:rPr>
          <w:b/>
          <w:sz w:val="28"/>
          <w:szCs w:val="28"/>
        </w:rPr>
      </w:pPr>
      <w:r w:rsidRPr="00A860C6">
        <w:rPr>
          <w:b/>
          <w:sz w:val="28"/>
          <w:szCs w:val="28"/>
        </w:rPr>
        <w:t>Образование</w:t>
      </w:r>
    </w:p>
    <w:p w:rsidR="002C02E2" w:rsidRDefault="002C02E2" w:rsidP="00CD6D2C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1A0E51" w:rsidRPr="00A860C6" w:rsidRDefault="001A0E51" w:rsidP="00A860C6">
      <w:pPr>
        <w:spacing w:line="276" w:lineRule="auto"/>
        <w:ind w:firstLine="720"/>
        <w:jc w:val="both"/>
        <w:rPr>
          <w:sz w:val="28"/>
          <w:szCs w:val="28"/>
        </w:rPr>
      </w:pPr>
      <w:r w:rsidRPr="00A860C6">
        <w:rPr>
          <w:iCs/>
          <w:sz w:val="28"/>
          <w:szCs w:val="28"/>
        </w:rPr>
        <w:t xml:space="preserve">Стратегической целью </w:t>
      </w:r>
      <w:r w:rsidRPr="00A860C6">
        <w:rPr>
          <w:sz w:val="28"/>
          <w:szCs w:val="28"/>
        </w:rPr>
        <w:t xml:space="preserve">политики в области образования </w:t>
      </w:r>
      <w:r w:rsidRPr="00A860C6">
        <w:rPr>
          <w:sz w:val="28"/>
          <w:szCs w:val="28"/>
        </w:rPr>
        <w:br/>
        <w:t>в 201</w:t>
      </w:r>
      <w:r w:rsidR="00A860C6">
        <w:rPr>
          <w:sz w:val="28"/>
          <w:szCs w:val="28"/>
        </w:rPr>
        <w:t>6</w:t>
      </w:r>
      <w:r w:rsidRPr="00A860C6">
        <w:rPr>
          <w:sz w:val="28"/>
          <w:szCs w:val="28"/>
        </w:rPr>
        <w:t>-201</w:t>
      </w:r>
      <w:r w:rsidR="00A860C6">
        <w:rPr>
          <w:sz w:val="28"/>
          <w:szCs w:val="28"/>
        </w:rPr>
        <w:t>8</w:t>
      </w:r>
      <w:r w:rsidRPr="00A860C6">
        <w:rPr>
          <w:sz w:val="28"/>
          <w:szCs w:val="28"/>
        </w:rPr>
        <w:t xml:space="preserve"> годах остается повышение доступности качественного образования современного уровня, соответствующего требованиям инновационного развития экономики и потребностям граждан.</w:t>
      </w:r>
    </w:p>
    <w:p w:rsidR="001A0E51" w:rsidRPr="00A860C6" w:rsidRDefault="001A0E51" w:rsidP="00A860C6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sz w:val="28"/>
          <w:szCs w:val="28"/>
        </w:rPr>
      </w:pPr>
      <w:r w:rsidRPr="00A860C6">
        <w:rPr>
          <w:sz w:val="28"/>
          <w:szCs w:val="28"/>
        </w:rPr>
        <w:t xml:space="preserve">Система образования представлена в городе Минусинске 13 школами, в том числе 1 открытая (сменная) общеобразовательная  школа, </w:t>
      </w:r>
      <w:r w:rsidR="00A860C6">
        <w:rPr>
          <w:sz w:val="28"/>
          <w:szCs w:val="28"/>
        </w:rPr>
        <w:t>20</w:t>
      </w:r>
      <w:r w:rsidRPr="00A860C6">
        <w:rPr>
          <w:sz w:val="28"/>
          <w:szCs w:val="28"/>
        </w:rPr>
        <w:t xml:space="preserve"> муниципальными дошкольными учреждениями, 5 блоков шестилеток при общеобразовательных школах и  3 учреждениями дополнительного образования–Детско-юношеская школа, Дом детского творчества, Центр детско-юношеского туризма. Кроме того, в городе имеется МБУ ДСОЛ «Елочка» и Межшкольный учебный комбинат. </w:t>
      </w:r>
    </w:p>
    <w:p w:rsidR="001A0E51" w:rsidRDefault="001A0E51" w:rsidP="00A860C6">
      <w:pPr>
        <w:shd w:val="clear" w:color="auto" w:fill="FFFFFF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A860C6">
        <w:rPr>
          <w:snapToGrid w:val="0"/>
          <w:sz w:val="28"/>
          <w:szCs w:val="28"/>
        </w:rPr>
        <w:t xml:space="preserve">Главной задачей дошкольного образования является создание равных возможностей для получения доступного </w:t>
      </w:r>
      <w:r w:rsidR="002C02E2" w:rsidRPr="00A860C6">
        <w:rPr>
          <w:snapToGrid w:val="0"/>
          <w:sz w:val="28"/>
          <w:szCs w:val="28"/>
        </w:rPr>
        <w:t xml:space="preserve"> </w:t>
      </w:r>
      <w:r w:rsidRPr="00A860C6">
        <w:rPr>
          <w:snapToGrid w:val="0"/>
          <w:sz w:val="28"/>
          <w:szCs w:val="28"/>
        </w:rPr>
        <w:t>и качественного образования.</w:t>
      </w:r>
    </w:p>
    <w:p w:rsidR="00A860C6" w:rsidRPr="00053364" w:rsidRDefault="00A860C6" w:rsidP="00A860C6">
      <w:pPr>
        <w:pStyle w:val="afc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/>
          <w:iCs/>
          <w:color w:val="000000"/>
          <w:sz w:val="28"/>
          <w:szCs w:val="28"/>
        </w:rPr>
      </w:pPr>
      <w:r w:rsidRPr="00053364">
        <w:rPr>
          <w:rFonts w:ascii="Bookman Old Style" w:hAnsi="Bookman Old Style"/>
          <w:iCs/>
          <w:color w:val="000000"/>
          <w:sz w:val="28"/>
          <w:szCs w:val="28"/>
        </w:rPr>
        <w:t>Система дошкольного образования города Минусинска включает в себя 20 дошкольных образовательных  учреждений, которые посещают 4</w:t>
      </w:r>
      <w:r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053364">
        <w:rPr>
          <w:rFonts w:ascii="Bookman Old Style" w:hAnsi="Bookman Old Style"/>
          <w:iCs/>
          <w:color w:val="000000"/>
          <w:sz w:val="28"/>
          <w:szCs w:val="28"/>
        </w:rPr>
        <w:t>334 ребенка.</w:t>
      </w:r>
    </w:p>
    <w:p w:rsidR="00A860C6" w:rsidRPr="00053364" w:rsidRDefault="00A860C6" w:rsidP="00A860C6">
      <w:pPr>
        <w:pStyle w:val="afc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Bookman Old Style" w:hAnsi="Bookman Old Style"/>
          <w:iCs/>
          <w:color w:val="000000"/>
          <w:sz w:val="28"/>
          <w:szCs w:val="28"/>
        </w:rPr>
      </w:pPr>
      <w:r w:rsidRPr="00053364">
        <w:rPr>
          <w:rFonts w:ascii="Bookman Old Style" w:hAnsi="Bookman Old Style"/>
          <w:iCs/>
          <w:color w:val="000000"/>
          <w:sz w:val="28"/>
          <w:szCs w:val="28"/>
        </w:rPr>
        <w:t>В этих учреждениях  функционирует 190 групп, из них:</w:t>
      </w:r>
    </w:p>
    <w:p w:rsidR="00A860C6" w:rsidRPr="00053364" w:rsidRDefault="00A860C6" w:rsidP="00A860C6">
      <w:pPr>
        <w:pStyle w:val="afc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Bookman Old Style" w:hAnsi="Bookman Old Style"/>
          <w:iCs/>
          <w:color w:val="000000"/>
          <w:sz w:val="28"/>
          <w:szCs w:val="28"/>
        </w:rPr>
      </w:pPr>
      <w:r w:rsidRPr="00053364">
        <w:rPr>
          <w:rFonts w:ascii="Bookman Old Style" w:hAnsi="Bookman Old Style"/>
          <w:iCs/>
          <w:color w:val="000000"/>
          <w:sz w:val="28"/>
          <w:szCs w:val="28"/>
        </w:rPr>
        <w:t>- общеразвивающих групп – 133;</w:t>
      </w:r>
    </w:p>
    <w:p w:rsidR="00A860C6" w:rsidRPr="00053364" w:rsidRDefault="00A860C6" w:rsidP="00A860C6">
      <w:pPr>
        <w:pStyle w:val="afc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Bookman Old Style" w:hAnsi="Bookman Old Style"/>
          <w:iCs/>
          <w:color w:val="000000"/>
          <w:sz w:val="28"/>
          <w:szCs w:val="28"/>
        </w:rPr>
      </w:pPr>
      <w:r w:rsidRPr="00053364">
        <w:rPr>
          <w:rFonts w:ascii="Bookman Old Style" w:hAnsi="Bookman Old Style"/>
          <w:iCs/>
          <w:color w:val="000000"/>
          <w:sz w:val="28"/>
          <w:szCs w:val="28"/>
        </w:rPr>
        <w:t>- оздоровительных групп – 11;</w:t>
      </w:r>
    </w:p>
    <w:p w:rsidR="00A860C6" w:rsidRPr="00053364" w:rsidRDefault="00A860C6" w:rsidP="00A860C6">
      <w:pPr>
        <w:pStyle w:val="afc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Bookman Old Style" w:hAnsi="Bookman Old Style"/>
          <w:iCs/>
          <w:color w:val="000000"/>
          <w:sz w:val="28"/>
          <w:szCs w:val="28"/>
        </w:rPr>
      </w:pPr>
      <w:r w:rsidRPr="00053364">
        <w:rPr>
          <w:rFonts w:ascii="Bookman Old Style" w:hAnsi="Bookman Old Style"/>
          <w:iCs/>
          <w:color w:val="000000"/>
          <w:sz w:val="28"/>
          <w:szCs w:val="28"/>
        </w:rPr>
        <w:t>- групп компенсирующей направленности – 46.</w:t>
      </w:r>
    </w:p>
    <w:p w:rsidR="00A860C6" w:rsidRPr="00053364" w:rsidRDefault="00A860C6" w:rsidP="00A860C6">
      <w:pPr>
        <w:pStyle w:val="afc"/>
        <w:shd w:val="clear" w:color="auto" w:fill="FFFFFF" w:themeFill="background1"/>
        <w:spacing w:before="0" w:beforeAutospacing="0" w:after="24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053364">
        <w:rPr>
          <w:rFonts w:ascii="Bookman Old Style" w:hAnsi="Bookman Old Style"/>
          <w:iCs/>
          <w:color w:val="000000"/>
          <w:sz w:val="28"/>
          <w:szCs w:val="28"/>
        </w:rPr>
        <w:t>Шесть блоков для детей дошкольного возраста</w:t>
      </w:r>
      <w:r>
        <w:rPr>
          <w:rFonts w:ascii="Bookman Old Style" w:hAnsi="Bookman Old Style"/>
          <w:iCs/>
          <w:color w:val="000000"/>
          <w:sz w:val="28"/>
          <w:szCs w:val="28"/>
        </w:rPr>
        <w:t>,</w:t>
      </w:r>
      <w:r w:rsidRPr="00053364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053364">
        <w:rPr>
          <w:rFonts w:ascii="Bookman Old Style" w:hAnsi="Bookman Old Style"/>
          <w:sz w:val="28"/>
          <w:szCs w:val="28"/>
        </w:rPr>
        <w:t>которые дети  посещают  в режиме полного рабочего дня.</w:t>
      </w:r>
    </w:p>
    <w:p w:rsidR="00763EDF" w:rsidRPr="005C5E90" w:rsidRDefault="00763EDF" w:rsidP="00763EDF">
      <w:pPr>
        <w:pStyle w:val="afc"/>
        <w:spacing w:before="0" w:beforeAutospacing="0" w:after="0" w:afterAutospacing="0" w:line="276" w:lineRule="auto"/>
        <w:ind w:firstLine="851"/>
        <w:jc w:val="both"/>
        <w:rPr>
          <w:rFonts w:ascii="Bookman Old Style" w:hAnsi="Bookman Old Style"/>
          <w:bCs/>
          <w:szCs w:val="28"/>
        </w:rPr>
      </w:pPr>
      <w:r w:rsidRPr="005C5E90">
        <w:rPr>
          <w:rFonts w:ascii="Bookman Old Style" w:hAnsi="Bookman Old Style"/>
          <w:sz w:val="28"/>
          <w:szCs w:val="28"/>
        </w:rPr>
        <w:t xml:space="preserve">По состоянию на 01.01.2015 года  в муниципальном образовании на учёте для определения в дошкольные образовательные учреждения состоял  </w:t>
      </w:r>
      <w:r w:rsidRPr="00763EDF">
        <w:rPr>
          <w:rFonts w:ascii="Bookman Old Style" w:hAnsi="Bookman Old Style"/>
          <w:sz w:val="28"/>
          <w:szCs w:val="28"/>
        </w:rPr>
        <w:t xml:space="preserve">- </w:t>
      </w:r>
      <w:r w:rsidRPr="00763EDF">
        <w:rPr>
          <w:rFonts w:ascii="Bookman Old Style" w:hAnsi="Bookman Old Style"/>
          <w:bCs/>
          <w:sz w:val="28"/>
          <w:szCs w:val="28"/>
        </w:rPr>
        <w:t>2 649 ребенок.</w:t>
      </w:r>
      <w:r w:rsidRPr="005C5E90">
        <w:rPr>
          <w:rFonts w:ascii="Bookman Old Style" w:hAnsi="Bookman Old Style"/>
          <w:b/>
          <w:bCs/>
          <w:szCs w:val="28"/>
        </w:rPr>
        <w:t xml:space="preserve"> </w:t>
      </w:r>
      <w:r w:rsidRPr="005C5E90">
        <w:rPr>
          <w:rFonts w:ascii="Bookman Old Style" w:hAnsi="Bookman Old Style"/>
          <w:bCs/>
          <w:sz w:val="28"/>
          <w:szCs w:val="28"/>
        </w:rPr>
        <w:t>Из них дети:</w:t>
      </w:r>
    </w:p>
    <w:p w:rsidR="00763EDF" w:rsidRPr="00D64E25" w:rsidRDefault="00763EDF" w:rsidP="00763EDF">
      <w:pPr>
        <w:pStyle w:val="afc"/>
        <w:spacing w:before="0" w:beforeAutospacing="0" w:after="0" w:afterAutospacing="0" w:line="276" w:lineRule="auto"/>
        <w:ind w:left="786"/>
        <w:jc w:val="both"/>
        <w:rPr>
          <w:rStyle w:val="afd"/>
          <w:b w:val="0"/>
          <w:sz w:val="12"/>
          <w:szCs w:val="1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763EDF" w:rsidRPr="00763EDF" w:rsidTr="009C7A38">
        <w:tc>
          <w:tcPr>
            <w:tcW w:w="4644" w:type="dxa"/>
            <w:shd w:val="clear" w:color="auto" w:fill="auto"/>
          </w:tcPr>
          <w:p w:rsidR="00763EDF" w:rsidRPr="00763EDF" w:rsidRDefault="00763EDF" w:rsidP="009C7A38">
            <w:pPr>
              <w:pStyle w:val="afc"/>
              <w:spacing w:line="276" w:lineRule="auto"/>
              <w:jc w:val="center"/>
              <w:rPr>
                <w:rStyle w:val="afd"/>
                <w:rFonts w:ascii="Bookman Old Style" w:hAnsi="Bookman Old Style"/>
                <w:b w:val="0"/>
                <w:sz w:val="28"/>
              </w:rPr>
            </w:pPr>
            <w:r w:rsidRPr="00763EDF">
              <w:rPr>
                <w:rStyle w:val="afd"/>
                <w:rFonts w:ascii="Bookman Old Style" w:hAnsi="Bookman Old Style"/>
                <w:b w:val="0"/>
                <w:sz w:val="28"/>
              </w:rPr>
              <w:t>Дата рождения</w:t>
            </w:r>
          </w:p>
        </w:tc>
        <w:tc>
          <w:tcPr>
            <w:tcW w:w="4820" w:type="dxa"/>
            <w:shd w:val="clear" w:color="auto" w:fill="auto"/>
          </w:tcPr>
          <w:p w:rsidR="00763EDF" w:rsidRPr="00763EDF" w:rsidRDefault="00763EDF" w:rsidP="009C7A38">
            <w:pPr>
              <w:pStyle w:val="afc"/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  <w:r w:rsidRPr="00763EDF">
              <w:rPr>
                <w:rStyle w:val="afd"/>
                <w:rFonts w:ascii="Bookman Old Style" w:hAnsi="Bookman Old Style"/>
                <w:b w:val="0"/>
                <w:sz w:val="28"/>
              </w:rPr>
              <w:t>На 01.01.2015 г.</w:t>
            </w:r>
          </w:p>
        </w:tc>
      </w:tr>
      <w:tr w:rsidR="00763EDF" w:rsidRPr="005C5E90" w:rsidTr="009C7A38">
        <w:tc>
          <w:tcPr>
            <w:tcW w:w="4644" w:type="dxa"/>
            <w:shd w:val="clear" w:color="auto" w:fill="auto"/>
          </w:tcPr>
          <w:p w:rsidR="00763EDF" w:rsidRPr="005C5E90" w:rsidRDefault="00763EDF" w:rsidP="00763EDF">
            <w:pPr>
              <w:pStyle w:val="afc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0" w:firstLine="0"/>
              <w:rPr>
                <w:rFonts w:ascii="Bookman Old Style" w:hAnsi="Bookman Old Style"/>
                <w:sz w:val="28"/>
                <w:szCs w:val="28"/>
              </w:rPr>
            </w:pPr>
            <w:r w:rsidRPr="005C5E90">
              <w:rPr>
                <w:rFonts w:ascii="Bookman Old Style" w:hAnsi="Bookman Old Style"/>
                <w:sz w:val="28"/>
                <w:szCs w:val="28"/>
              </w:rPr>
              <w:t xml:space="preserve"> Г. рождения</w:t>
            </w:r>
          </w:p>
        </w:tc>
        <w:tc>
          <w:tcPr>
            <w:tcW w:w="4820" w:type="dxa"/>
            <w:shd w:val="clear" w:color="auto" w:fill="auto"/>
          </w:tcPr>
          <w:p w:rsidR="00763EDF" w:rsidRPr="005C5E90" w:rsidRDefault="00763EDF" w:rsidP="009C7A38">
            <w:pPr>
              <w:pStyle w:val="afc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763EDF" w:rsidRPr="005C5E90" w:rsidTr="009C7A38">
        <w:trPr>
          <w:trHeight w:val="338"/>
        </w:trPr>
        <w:tc>
          <w:tcPr>
            <w:tcW w:w="4644" w:type="dxa"/>
            <w:shd w:val="clear" w:color="auto" w:fill="auto"/>
          </w:tcPr>
          <w:p w:rsidR="00763EDF" w:rsidRPr="005C5E90" w:rsidRDefault="00763EDF" w:rsidP="009C7A38">
            <w:pPr>
              <w:pStyle w:val="afc"/>
              <w:spacing w:before="0" w:beforeAutospacing="0" w:after="0" w:afterAutospacing="0"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5C5E90">
              <w:rPr>
                <w:rFonts w:ascii="Bookman Old Style" w:hAnsi="Bookman Old Style"/>
                <w:sz w:val="28"/>
                <w:szCs w:val="28"/>
              </w:rPr>
              <w:t>2014 г. рождения</w:t>
            </w:r>
          </w:p>
        </w:tc>
        <w:tc>
          <w:tcPr>
            <w:tcW w:w="4820" w:type="dxa"/>
            <w:shd w:val="clear" w:color="auto" w:fill="auto"/>
          </w:tcPr>
          <w:p w:rsidR="00763EDF" w:rsidRPr="005C5E90" w:rsidRDefault="00763EDF" w:rsidP="009C7A38">
            <w:pPr>
              <w:pStyle w:val="afc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913 детей</w:t>
            </w:r>
          </w:p>
        </w:tc>
      </w:tr>
      <w:tr w:rsidR="00763EDF" w:rsidRPr="005C5E90" w:rsidTr="009C7A38">
        <w:tc>
          <w:tcPr>
            <w:tcW w:w="4644" w:type="dxa"/>
            <w:shd w:val="clear" w:color="auto" w:fill="auto"/>
          </w:tcPr>
          <w:p w:rsidR="00763EDF" w:rsidRPr="005C5E90" w:rsidRDefault="00763EDF" w:rsidP="009C7A38">
            <w:pPr>
              <w:pStyle w:val="afc"/>
              <w:spacing w:before="0" w:beforeAutospacing="0" w:after="0" w:afterAutospacing="0"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5C5E90">
              <w:rPr>
                <w:rFonts w:ascii="Bookman Old Style" w:hAnsi="Bookman Old Style"/>
                <w:sz w:val="28"/>
                <w:szCs w:val="28"/>
              </w:rPr>
              <w:t>2013 г. рождения</w:t>
            </w:r>
          </w:p>
        </w:tc>
        <w:tc>
          <w:tcPr>
            <w:tcW w:w="4820" w:type="dxa"/>
            <w:shd w:val="clear" w:color="auto" w:fill="auto"/>
          </w:tcPr>
          <w:p w:rsidR="00763EDF" w:rsidRPr="005C5E90" w:rsidRDefault="00763EDF" w:rsidP="009C7A38">
            <w:pPr>
              <w:pStyle w:val="afc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960</w:t>
            </w:r>
            <w:r w:rsidRPr="005C5E9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детей</w:t>
            </w:r>
          </w:p>
        </w:tc>
      </w:tr>
      <w:tr w:rsidR="00763EDF" w:rsidRPr="005C5E90" w:rsidTr="009C7A38">
        <w:tc>
          <w:tcPr>
            <w:tcW w:w="4644" w:type="dxa"/>
            <w:shd w:val="clear" w:color="auto" w:fill="auto"/>
          </w:tcPr>
          <w:p w:rsidR="00763EDF" w:rsidRPr="005C5E90" w:rsidRDefault="00763EDF" w:rsidP="009C7A38">
            <w:pPr>
              <w:pStyle w:val="afc"/>
              <w:spacing w:before="0" w:beforeAutospacing="0" w:after="0" w:afterAutospacing="0"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5C5E90">
              <w:rPr>
                <w:rFonts w:ascii="Bookman Old Style" w:hAnsi="Bookman Old Style"/>
                <w:sz w:val="28"/>
                <w:szCs w:val="28"/>
              </w:rPr>
              <w:t>2012 г. рождения</w:t>
            </w:r>
          </w:p>
        </w:tc>
        <w:tc>
          <w:tcPr>
            <w:tcW w:w="4820" w:type="dxa"/>
            <w:shd w:val="clear" w:color="auto" w:fill="auto"/>
          </w:tcPr>
          <w:p w:rsidR="00763EDF" w:rsidRPr="005C5E90" w:rsidRDefault="00763EDF" w:rsidP="009C7A38">
            <w:pPr>
              <w:pStyle w:val="afc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623</w:t>
            </w:r>
            <w:r w:rsidRPr="005C5E9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ребенка</w:t>
            </w:r>
          </w:p>
        </w:tc>
      </w:tr>
      <w:tr w:rsidR="00763EDF" w:rsidRPr="005C5E90" w:rsidTr="009C7A38">
        <w:tc>
          <w:tcPr>
            <w:tcW w:w="4644" w:type="dxa"/>
            <w:shd w:val="clear" w:color="auto" w:fill="auto"/>
          </w:tcPr>
          <w:p w:rsidR="00763EDF" w:rsidRPr="005C5E90" w:rsidRDefault="00763EDF" w:rsidP="009C7A38">
            <w:pPr>
              <w:pStyle w:val="afc"/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5C5E90">
              <w:rPr>
                <w:rFonts w:ascii="Bookman Old Style" w:hAnsi="Bookman Old Style"/>
                <w:sz w:val="28"/>
                <w:szCs w:val="28"/>
              </w:rPr>
              <w:t>2011 г. рождения</w:t>
            </w:r>
          </w:p>
        </w:tc>
        <w:tc>
          <w:tcPr>
            <w:tcW w:w="4820" w:type="dxa"/>
            <w:shd w:val="clear" w:color="auto" w:fill="auto"/>
          </w:tcPr>
          <w:p w:rsidR="00763EDF" w:rsidRPr="005C5E90" w:rsidRDefault="00763EDF" w:rsidP="009C7A38">
            <w:pPr>
              <w:pStyle w:val="af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153</w:t>
            </w:r>
            <w:r w:rsidRPr="005C5E9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ребенка</w:t>
            </w:r>
          </w:p>
        </w:tc>
      </w:tr>
    </w:tbl>
    <w:p w:rsidR="00763EDF" w:rsidRDefault="00763EDF" w:rsidP="00A860C6">
      <w:pPr>
        <w:spacing w:line="276" w:lineRule="auto"/>
        <w:ind w:firstLine="709"/>
        <w:jc w:val="both"/>
        <w:rPr>
          <w:sz w:val="28"/>
          <w:szCs w:val="28"/>
        </w:rPr>
      </w:pPr>
    </w:p>
    <w:p w:rsidR="00454B62" w:rsidRDefault="001A0E51" w:rsidP="00A860C6">
      <w:pPr>
        <w:spacing w:line="276" w:lineRule="auto"/>
        <w:ind w:firstLine="709"/>
        <w:jc w:val="both"/>
        <w:rPr>
          <w:sz w:val="28"/>
          <w:szCs w:val="28"/>
        </w:rPr>
      </w:pPr>
      <w:r w:rsidRPr="00A860C6">
        <w:rPr>
          <w:sz w:val="28"/>
          <w:szCs w:val="28"/>
        </w:rPr>
        <w:t xml:space="preserve">В рамках Указа Президента Российской Федерации от 07.05.2012 № 599 «О мерах по реализации государственной политики в области образования и науки» до 2016 года с целью ликвидации очерёдности в дошкольные образовательные учреждения детей в возрасте от 3 до 7 лет </w:t>
      </w:r>
      <w:r w:rsidR="00A860C6">
        <w:rPr>
          <w:sz w:val="28"/>
          <w:szCs w:val="28"/>
        </w:rPr>
        <w:t>в 2015 году</w:t>
      </w:r>
      <w:r w:rsidRPr="00A860C6">
        <w:rPr>
          <w:sz w:val="28"/>
          <w:szCs w:val="28"/>
        </w:rPr>
        <w:t xml:space="preserve"> полностью ликвидирована. </w:t>
      </w:r>
    </w:p>
    <w:p w:rsidR="00A860C6" w:rsidRPr="00CD1146" w:rsidRDefault="00A860C6" w:rsidP="00A860C6">
      <w:pPr>
        <w:pStyle w:val="afc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/>
          <w:iCs/>
          <w:color w:val="000000"/>
          <w:sz w:val="28"/>
          <w:szCs w:val="28"/>
        </w:rPr>
      </w:pPr>
      <w:r w:rsidRPr="00CD1146">
        <w:rPr>
          <w:rFonts w:ascii="Bookman Old Style" w:hAnsi="Bookman Old Style"/>
          <w:iCs/>
          <w:color w:val="000000"/>
          <w:sz w:val="28"/>
          <w:szCs w:val="28"/>
        </w:rPr>
        <w:t>20 октября текущего года состоялось открытие детского сада «Звездочка» на 190 мест по ул. Борцов Революции, 50а, строительство которого началось в сентябре прошлого года</w:t>
      </w:r>
      <w:r>
        <w:rPr>
          <w:rFonts w:ascii="Bookman Old Style" w:hAnsi="Bookman Old Style"/>
          <w:iCs/>
          <w:color w:val="000000"/>
          <w:sz w:val="28"/>
          <w:szCs w:val="28"/>
        </w:rPr>
        <w:t>. Следует отметить на протяжении последних 20 лет в городе Минусинске не осуществлялось строительство новых детских садов.</w:t>
      </w:r>
    </w:p>
    <w:p w:rsidR="00454B62" w:rsidRPr="00A860C6" w:rsidRDefault="00454B62" w:rsidP="00A860C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A860C6">
        <w:rPr>
          <w:sz w:val="28"/>
          <w:szCs w:val="28"/>
        </w:rPr>
        <w:t>Ликвидация очередности достигнута за счет:</w:t>
      </w:r>
    </w:p>
    <w:p w:rsidR="00454B62" w:rsidRPr="00A860C6" w:rsidRDefault="00454B62" w:rsidP="00A860C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A860C6">
        <w:rPr>
          <w:sz w:val="28"/>
          <w:szCs w:val="28"/>
        </w:rPr>
        <w:t>- открытия блока шестилеток в Лицее № 7 – 4</w:t>
      </w:r>
      <w:r w:rsidR="00A860C6">
        <w:rPr>
          <w:sz w:val="28"/>
          <w:szCs w:val="28"/>
        </w:rPr>
        <w:t>5</w:t>
      </w:r>
      <w:r w:rsidRPr="00A860C6">
        <w:rPr>
          <w:sz w:val="28"/>
          <w:szCs w:val="28"/>
        </w:rPr>
        <w:t xml:space="preserve"> мест;</w:t>
      </w:r>
    </w:p>
    <w:p w:rsidR="00454B62" w:rsidRDefault="00454B62" w:rsidP="00A860C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A860C6">
        <w:rPr>
          <w:sz w:val="28"/>
          <w:szCs w:val="28"/>
        </w:rPr>
        <w:t>- открытие детского сада № 20 «Капитошка» (бывшее здание ДДТ) – 170 мест;</w:t>
      </w:r>
    </w:p>
    <w:p w:rsidR="00454B62" w:rsidRPr="00A860C6" w:rsidRDefault="00454B62" w:rsidP="00A860C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A860C6">
        <w:rPr>
          <w:sz w:val="28"/>
          <w:szCs w:val="28"/>
        </w:rPr>
        <w:t xml:space="preserve">- открытие нового детского сада по ул. Борцов Революции </w:t>
      </w:r>
      <w:r w:rsidR="00763EDF">
        <w:rPr>
          <w:sz w:val="28"/>
          <w:szCs w:val="28"/>
        </w:rPr>
        <w:t xml:space="preserve">50,а </w:t>
      </w:r>
      <w:r w:rsidRPr="00A860C6">
        <w:rPr>
          <w:sz w:val="28"/>
          <w:szCs w:val="28"/>
        </w:rPr>
        <w:t>– 190 мест;</w:t>
      </w:r>
    </w:p>
    <w:p w:rsidR="00454B62" w:rsidRDefault="00454B62" w:rsidP="00A860C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A860C6">
        <w:rPr>
          <w:sz w:val="28"/>
          <w:szCs w:val="28"/>
        </w:rPr>
        <w:t>- реконструкция детского сада № 17 «Жемчужинка» - 95 мест.</w:t>
      </w:r>
    </w:p>
    <w:p w:rsidR="00A860C6" w:rsidRDefault="00A860C6" w:rsidP="00A860C6">
      <w:pPr>
        <w:pStyle w:val="afc"/>
        <w:shd w:val="clear" w:color="auto" w:fill="FFFFFF" w:themeFill="background1"/>
        <w:spacing w:before="0" w:beforeAutospacing="0" w:after="240" w:afterAutospacing="0" w:line="276" w:lineRule="auto"/>
        <w:ind w:firstLine="708"/>
        <w:jc w:val="both"/>
        <w:rPr>
          <w:rFonts w:ascii="Bookman Old Style" w:hAnsi="Bookman Old Style"/>
          <w:iCs/>
          <w:color w:val="000000"/>
          <w:sz w:val="28"/>
          <w:szCs w:val="28"/>
        </w:rPr>
      </w:pPr>
      <w:r w:rsidRPr="00053364">
        <w:rPr>
          <w:rFonts w:ascii="Bookman Old Style" w:hAnsi="Bookman Old Style"/>
          <w:iCs/>
          <w:color w:val="000000"/>
          <w:sz w:val="28"/>
          <w:szCs w:val="28"/>
        </w:rPr>
        <w:t xml:space="preserve">Для родителей, дети которых не посещают образовательные учреждения, с 1 ноября 2015 года создан консультативный пункт на базе </w:t>
      </w:r>
      <w:r>
        <w:rPr>
          <w:rFonts w:ascii="Bookman Old Style" w:hAnsi="Bookman Old Style"/>
          <w:iCs/>
          <w:color w:val="000000"/>
          <w:sz w:val="28"/>
          <w:szCs w:val="28"/>
        </w:rPr>
        <w:t>детского сада</w:t>
      </w:r>
      <w:r w:rsidRPr="00053364">
        <w:rPr>
          <w:rFonts w:ascii="Bookman Old Style" w:hAnsi="Bookman Old Style"/>
          <w:iCs/>
          <w:color w:val="000000"/>
          <w:sz w:val="28"/>
          <w:szCs w:val="28"/>
        </w:rPr>
        <w:t xml:space="preserve"> "Капитошка". В консультативном пункте родители могут  получить консультации по вопросам воспитания ребенка и подготовке его к школе.</w:t>
      </w:r>
      <w:r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</w:p>
    <w:p w:rsidR="001A0E51" w:rsidRPr="00A860C6" w:rsidRDefault="001A0E51" w:rsidP="00A860C6">
      <w:pPr>
        <w:widowControl w:val="0"/>
        <w:spacing w:before="120" w:line="276" w:lineRule="auto"/>
        <w:ind w:firstLine="709"/>
        <w:jc w:val="both"/>
        <w:rPr>
          <w:i/>
          <w:snapToGrid w:val="0"/>
          <w:sz w:val="28"/>
          <w:szCs w:val="28"/>
        </w:rPr>
      </w:pPr>
      <w:r w:rsidRPr="00A860C6">
        <w:rPr>
          <w:i/>
          <w:snapToGrid w:val="0"/>
          <w:sz w:val="28"/>
          <w:szCs w:val="28"/>
        </w:rPr>
        <w:t>Общее образование</w:t>
      </w:r>
    </w:p>
    <w:p w:rsidR="001A0E51" w:rsidRPr="00A860C6" w:rsidRDefault="001A0E51" w:rsidP="00A860C6">
      <w:pPr>
        <w:spacing w:line="276" w:lineRule="auto"/>
        <w:ind w:firstLine="709"/>
        <w:jc w:val="both"/>
        <w:rPr>
          <w:sz w:val="28"/>
          <w:szCs w:val="28"/>
        </w:rPr>
      </w:pPr>
      <w:r w:rsidRPr="00A860C6">
        <w:rPr>
          <w:sz w:val="28"/>
          <w:szCs w:val="28"/>
        </w:rPr>
        <w:t xml:space="preserve">Одним из приоритетов отрасли останется предоставление доступного и качественного образования в общеобразовательных учреждениях края. </w:t>
      </w:r>
    </w:p>
    <w:p w:rsidR="001A0E51" w:rsidRPr="00A860C6" w:rsidRDefault="001A0E51" w:rsidP="00A860C6">
      <w:pPr>
        <w:spacing w:line="276" w:lineRule="auto"/>
        <w:ind w:firstLine="709"/>
        <w:jc w:val="both"/>
        <w:rPr>
          <w:sz w:val="28"/>
          <w:szCs w:val="28"/>
        </w:rPr>
      </w:pPr>
      <w:r w:rsidRPr="00A860C6">
        <w:rPr>
          <w:sz w:val="28"/>
          <w:szCs w:val="28"/>
        </w:rPr>
        <w:t>В связи с положительной динамикой рождаемости в 2004-2007 годах, численность учащихся в государственных и негосударственных общеобразовательных учреждениях с 2014 по 201</w:t>
      </w:r>
      <w:r w:rsidR="00A860C6">
        <w:rPr>
          <w:sz w:val="28"/>
          <w:szCs w:val="28"/>
        </w:rPr>
        <w:t>8</w:t>
      </w:r>
      <w:r w:rsidRPr="00A860C6">
        <w:rPr>
          <w:sz w:val="28"/>
          <w:szCs w:val="28"/>
        </w:rPr>
        <w:t xml:space="preserve"> годы будет иметь положительную динамику. В 201</w:t>
      </w:r>
      <w:r w:rsidR="006568BA">
        <w:rPr>
          <w:sz w:val="28"/>
          <w:szCs w:val="28"/>
        </w:rPr>
        <w:t>5</w:t>
      </w:r>
      <w:r w:rsidRPr="00A860C6">
        <w:rPr>
          <w:sz w:val="28"/>
          <w:szCs w:val="28"/>
        </w:rPr>
        <w:t xml:space="preserve"> году </w:t>
      </w:r>
      <w:r w:rsidR="006568BA">
        <w:rPr>
          <w:sz w:val="28"/>
          <w:szCs w:val="28"/>
        </w:rPr>
        <w:t xml:space="preserve">среднегодовая </w:t>
      </w:r>
      <w:r w:rsidRPr="00A860C6">
        <w:rPr>
          <w:sz w:val="28"/>
          <w:szCs w:val="28"/>
        </w:rPr>
        <w:t xml:space="preserve">численность учащихся составит </w:t>
      </w:r>
      <w:r w:rsidR="006568BA">
        <w:rPr>
          <w:sz w:val="28"/>
          <w:szCs w:val="28"/>
        </w:rPr>
        <w:t>8 398</w:t>
      </w:r>
      <w:r w:rsidRPr="00A860C6">
        <w:rPr>
          <w:sz w:val="28"/>
          <w:szCs w:val="28"/>
        </w:rPr>
        <w:t xml:space="preserve"> человек, в 201</w:t>
      </w:r>
      <w:r w:rsidR="006568BA">
        <w:rPr>
          <w:sz w:val="28"/>
          <w:szCs w:val="28"/>
        </w:rPr>
        <w:t xml:space="preserve">6 </w:t>
      </w:r>
      <w:r w:rsidRPr="00A860C6">
        <w:rPr>
          <w:sz w:val="28"/>
          <w:szCs w:val="28"/>
        </w:rPr>
        <w:t xml:space="preserve">году – </w:t>
      </w:r>
      <w:r w:rsidR="006568BA">
        <w:rPr>
          <w:sz w:val="28"/>
          <w:szCs w:val="28"/>
        </w:rPr>
        <w:t>8 651</w:t>
      </w:r>
      <w:r w:rsidRPr="00A860C6">
        <w:rPr>
          <w:sz w:val="28"/>
          <w:szCs w:val="28"/>
        </w:rPr>
        <w:t xml:space="preserve"> человек, в 201</w:t>
      </w:r>
      <w:r w:rsidR="006568BA">
        <w:rPr>
          <w:sz w:val="28"/>
          <w:szCs w:val="28"/>
        </w:rPr>
        <w:t>7</w:t>
      </w:r>
      <w:r w:rsidRPr="00A860C6">
        <w:rPr>
          <w:sz w:val="28"/>
          <w:szCs w:val="28"/>
        </w:rPr>
        <w:t xml:space="preserve"> году – </w:t>
      </w:r>
      <w:r w:rsidR="006568BA">
        <w:rPr>
          <w:sz w:val="28"/>
          <w:szCs w:val="28"/>
        </w:rPr>
        <w:t>8 903</w:t>
      </w:r>
      <w:r w:rsidRPr="00A860C6">
        <w:rPr>
          <w:sz w:val="28"/>
          <w:szCs w:val="28"/>
        </w:rPr>
        <w:t> человек</w:t>
      </w:r>
      <w:r w:rsidR="006568BA">
        <w:rPr>
          <w:sz w:val="28"/>
          <w:szCs w:val="28"/>
        </w:rPr>
        <w:t>а</w:t>
      </w:r>
      <w:r w:rsidRPr="00A860C6">
        <w:rPr>
          <w:sz w:val="28"/>
          <w:szCs w:val="28"/>
        </w:rPr>
        <w:t>, в 201</w:t>
      </w:r>
      <w:r w:rsidR="006568BA">
        <w:rPr>
          <w:sz w:val="28"/>
          <w:szCs w:val="28"/>
        </w:rPr>
        <w:t>8</w:t>
      </w:r>
      <w:r w:rsidRPr="00A860C6">
        <w:rPr>
          <w:sz w:val="28"/>
          <w:szCs w:val="28"/>
        </w:rPr>
        <w:t xml:space="preserve"> году – </w:t>
      </w:r>
      <w:r w:rsidR="006568BA">
        <w:rPr>
          <w:sz w:val="28"/>
          <w:szCs w:val="28"/>
        </w:rPr>
        <w:t>9 163</w:t>
      </w:r>
      <w:r w:rsidRPr="00A860C6">
        <w:rPr>
          <w:sz w:val="28"/>
          <w:szCs w:val="28"/>
        </w:rPr>
        <w:t xml:space="preserve"> человек.</w:t>
      </w:r>
    </w:p>
    <w:p w:rsidR="001A0E51" w:rsidRPr="00A860C6" w:rsidRDefault="001A0E51" w:rsidP="00A860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A860C6">
        <w:rPr>
          <w:snapToGrid w:val="0"/>
          <w:sz w:val="28"/>
          <w:szCs w:val="28"/>
        </w:rPr>
        <w:t>В 201</w:t>
      </w:r>
      <w:r w:rsidR="006568BA">
        <w:rPr>
          <w:snapToGrid w:val="0"/>
          <w:sz w:val="28"/>
          <w:szCs w:val="28"/>
        </w:rPr>
        <w:t>5</w:t>
      </w:r>
      <w:r w:rsidRPr="00A860C6">
        <w:rPr>
          <w:snapToGrid w:val="0"/>
          <w:sz w:val="28"/>
          <w:szCs w:val="28"/>
        </w:rPr>
        <w:t xml:space="preserve"> году продолжится модернизация системы общего образования Красноярского края. В этих целях утверждён </w:t>
      </w:r>
      <w:hyperlink w:anchor="Par28" w:history="1">
        <w:r w:rsidRPr="00A860C6">
          <w:rPr>
            <w:snapToGrid w:val="0"/>
            <w:sz w:val="28"/>
            <w:szCs w:val="28"/>
          </w:rPr>
          <w:t>комплекс</w:t>
        </w:r>
      </w:hyperlink>
      <w:r w:rsidRPr="00A860C6">
        <w:rPr>
          <w:snapToGrid w:val="0"/>
          <w:sz w:val="28"/>
          <w:szCs w:val="28"/>
        </w:rPr>
        <w:t xml:space="preserve"> мер по модернизации системы общего образования края в 2014 году и на период до 2020 года.</w:t>
      </w:r>
    </w:p>
    <w:p w:rsidR="001A0E51" w:rsidRDefault="001A0E51" w:rsidP="00A860C6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snapToGrid w:val="0"/>
          <w:sz w:val="28"/>
          <w:szCs w:val="28"/>
        </w:rPr>
      </w:pPr>
      <w:r w:rsidRPr="00A860C6">
        <w:rPr>
          <w:snapToGrid w:val="0"/>
          <w:sz w:val="28"/>
          <w:szCs w:val="28"/>
        </w:rPr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учебным оборудованием, обеспечение учебниками и повышение квалификации учителей и руководителей общеобразовательных учреждений.</w:t>
      </w:r>
    </w:p>
    <w:p w:rsidR="00A860C6" w:rsidRDefault="00A860C6" w:rsidP="00A860C6">
      <w:pPr>
        <w:pStyle w:val="afc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/>
          <w:iCs/>
          <w:color w:val="000000"/>
          <w:sz w:val="28"/>
          <w:szCs w:val="28"/>
        </w:rPr>
      </w:pPr>
      <w:r w:rsidRPr="00CD1146">
        <w:rPr>
          <w:rFonts w:ascii="Bookman Old Style" w:hAnsi="Bookman Old Style"/>
          <w:iCs/>
          <w:color w:val="000000"/>
          <w:sz w:val="28"/>
          <w:szCs w:val="28"/>
        </w:rPr>
        <w:t xml:space="preserve">В 2015-2016 учебном году совместно с </w:t>
      </w:r>
      <w:r>
        <w:rPr>
          <w:rFonts w:ascii="Bookman Old Style" w:hAnsi="Bookman Old Style"/>
          <w:iCs/>
          <w:color w:val="000000"/>
          <w:sz w:val="28"/>
          <w:szCs w:val="28"/>
        </w:rPr>
        <w:t>Сибирским федеральным университетом</w:t>
      </w:r>
      <w:r w:rsidRPr="00CD1146">
        <w:rPr>
          <w:rFonts w:ascii="Bookman Old Style" w:hAnsi="Bookman Old Style"/>
          <w:iCs/>
          <w:color w:val="000000"/>
          <w:sz w:val="28"/>
          <w:szCs w:val="28"/>
        </w:rPr>
        <w:t xml:space="preserve"> реализуются программы профильных классов инженерно-технической направленности в Лицее и Гимназии. </w:t>
      </w:r>
    </w:p>
    <w:p w:rsidR="00A860C6" w:rsidRPr="00CD1146" w:rsidRDefault="00A860C6" w:rsidP="006568BA">
      <w:pPr>
        <w:pStyle w:val="afc"/>
        <w:shd w:val="clear" w:color="auto" w:fill="FFFFFF" w:themeFill="background1"/>
        <w:spacing w:before="0" w:beforeAutospacing="0" w:after="240" w:afterAutospacing="0" w:line="276" w:lineRule="auto"/>
        <w:jc w:val="both"/>
        <w:rPr>
          <w:rFonts w:ascii="Bookman Old Style" w:hAnsi="Bookman Old Style"/>
          <w:iCs/>
          <w:color w:val="000000"/>
          <w:sz w:val="28"/>
          <w:szCs w:val="28"/>
        </w:rPr>
      </w:pPr>
      <w:r w:rsidRPr="00CD1146">
        <w:rPr>
          <w:rFonts w:ascii="Bookman Old Style" w:hAnsi="Bookman Old Style"/>
          <w:iCs/>
          <w:color w:val="000000"/>
          <w:sz w:val="28"/>
          <w:szCs w:val="28"/>
        </w:rPr>
        <w:t xml:space="preserve">      По результатам ГИА средние баллы ЕГЭ выпускников школ </w:t>
      </w:r>
      <w:r>
        <w:rPr>
          <w:rFonts w:ascii="Bookman Old Style" w:hAnsi="Bookman Old Style"/>
          <w:iCs/>
          <w:color w:val="000000"/>
          <w:sz w:val="28"/>
          <w:szCs w:val="28"/>
        </w:rPr>
        <w:t>города</w:t>
      </w:r>
      <w:r w:rsidRPr="00CD1146">
        <w:rPr>
          <w:rFonts w:ascii="Bookman Old Style" w:hAnsi="Bookman Old Style"/>
          <w:iCs/>
          <w:color w:val="000000"/>
          <w:sz w:val="28"/>
          <w:szCs w:val="28"/>
        </w:rPr>
        <w:t xml:space="preserve"> по всем предметам, кроме английского языка и литературы, выше средних баллов по краю. Заметно выросло количество ребят, набравших 80 и более баллов. В 2015 году их 131: Лучшие результаты ЕГЭ показали выпускники школы № 12 и Гимназии, набравшие 100 баллов по химии.</w:t>
      </w:r>
    </w:p>
    <w:p w:rsidR="001A0E51" w:rsidRPr="00A860C6" w:rsidRDefault="001A0E51" w:rsidP="00A860C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860C6">
        <w:rPr>
          <w:snapToGrid w:val="0"/>
          <w:sz w:val="28"/>
          <w:szCs w:val="28"/>
        </w:rPr>
        <w:t>В краевой системе образования реализуются формы организации дополнительного образования детей, обеспечивающие его доступность для всех школьников, посредством проведения краевых интенсивных школ, социально-образовательных тренингов, дистанционных форм дополнительного образования, развития физкультурно-спортивных клубов.</w:t>
      </w:r>
    </w:p>
    <w:p w:rsidR="001A0E51" w:rsidRPr="00A860C6" w:rsidRDefault="001A0E51" w:rsidP="00A860C6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A860C6">
        <w:rPr>
          <w:sz w:val="28"/>
          <w:szCs w:val="28"/>
        </w:rPr>
        <w:t>Ведется работа по созданию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распространение сетевых форм организации дополнительного образования детей, разработку и внедрение системы оценки качества дополнительного образования детей.</w:t>
      </w:r>
    </w:p>
    <w:p w:rsidR="001A0E51" w:rsidRPr="00A860C6" w:rsidRDefault="001A0E51" w:rsidP="00A860C6">
      <w:pPr>
        <w:widowControl w:val="0"/>
        <w:spacing w:before="120" w:line="276" w:lineRule="auto"/>
        <w:ind w:firstLine="709"/>
        <w:jc w:val="both"/>
        <w:rPr>
          <w:i/>
          <w:snapToGrid w:val="0"/>
          <w:sz w:val="28"/>
          <w:szCs w:val="28"/>
        </w:rPr>
      </w:pPr>
      <w:r w:rsidRPr="00A860C6">
        <w:rPr>
          <w:i/>
          <w:snapToGrid w:val="0"/>
          <w:sz w:val="28"/>
          <w:szCs w:val="28"/>
        </w:rPr>
        <w:t>Защита прав детей</w:t>
      </w:r>
    </w:p>
    <w:p w:rsidR="001A0E51" w:rsidRPr="006568BA" w:rsidRDefault="001A0E51" w:rsidP="00A860C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A860C6">
        <w:rPr>
          <w:snapToGrid w:val="0"/>
          <w:sz w:val="28"/>
          <w:szCs w:val="28"/>
        </w:rPr>
        <w:t xml:space="preserve">Одним из основных направлений развития семейных форм воспитания детей-сирот и детей, оставшихся без попечения родителей, оказания государственной поддержки детям-сиротам и детям, оставшимся без попечения родителей, а также лицам из их числа является расширение сети опекунских, приемных и патронатных семей, создание условий для социализации детей-сирот и детей, оставшихся без попечения родителей, </w:t>
      </w:r>
      <w:r w:rsidRPr="00A860C6">
        <w:rPr>
          <w:snapToGrid w:val="0"/>
          <w:sz w:val="28"/>
          <w:szCs w:val="28"/>
        </w:rPr>
        <w:br/>
        <w:t xml:space="preserve">а так же проведение мероприятий по деинституализации образовательных учреждений для детей-сирот и детей, </w:t>
      </w:r>
      <w:r w:rsidRPr="006568BA">
        <w:rPr>
          <w:snapToGrid w:val="0"/>
          <w:sz w:val="28"/>
          <w:szCs w:val="28"/>
        </w:rPr>
        <w:t>оставшихся без попечения родителей.</w:t>
      </w:r>
    </w:p>
    <w:p w:rsidR="001A0E51" w:rsidRPr="00A860C6" w:rsidRDefault="001A0E51" w:rsidP="00A860C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6568BA">
        <w:rPr>
          <w:snapToGrid w:val="0"/>
          <w:sz w:val="28"/>
          <w:szCs w:val="28"/>
        </w:rPr>
        <w:t>На 01.01.201</w:t>
      </w:r>
      <w:r w:rsidR="006568BA" w:rsidRPr="006568BA">
        <w:rPr>
          <w:snapToGrid w:val="0"/>
          <w:sz w:val="28"/>
          <w:szCs w:val="28"/>
        </w:rPr>
        <w:t>5</w:t>
      </w:r>
      <w:r w:rsidRPr="006568BA">
        <w:rPr>
          <w:snapToGrid w:val="0"/>
          <w:sz w:val="28"/>
          <w:szCs w:val="28"/>
        </w:rPr>
        <w:t xml:space="preserve"> в городе Минусинске прожива</w:t>
      </w:r>
      <w:r w:rsidR="006568BA" w:rsidRPr="006568BA">
        <w:rPr>
          <w:snapToGrid w:val="0"/>
          <w:sz w:val="28"/>
          <w:szCs w:val="28"/>
        </w:rPr>
        <w:t>ет</w:t>
      </w:r>
      <w:r w:rsidRPr="006568BA">
        <w:rPr>
          <w:snapToGrid w:val="0"/>
          <w:sz w:val="28"/>
          <w:szCs w:val="28"/>
        </w:rPr>
        <w:t xml:space="preserve"> </w:t>
      </w:r>
      <w:r w:rsidR="006568BA" w:rsidRPr="006568BA">
        <w:rPr>
          <w:snapToGrid w:val="0"/>
          <w:sz w:val="28"/>
          <w:szCs w:val="28"/>
        </w:rPr>
        <w:t>637</w:t>
      </w:r>
      <w:r w:rsidRPr="006568BA">
        <w:rPr>
          <w:snapToGrid w:val="0"/>
          <w:sz w:val="28"/>
          <w:szCs w:val="28"/>
        </w:rPr>
        <w:t xml:space="preserve"> детей, относящихся к категории дети-сироты и дети, оставшиеся без попечения родителей, </w:t>
      </w:r>
      <w:r w:rsidR="006568BA" w:rsidRPr="006568BA">
        <w:rPr>
          <w:snapToGrid w:val="0"/>
          <w:sz w:val="28"/>
          <w:szCs w:val="28"/>
        </w:rPr>
        <w:t>к 2018 году прогнозируется снижение</w:t>
      </w:r>
      <w:r w:rsidR="006568BA">
        <w:rPr>
          <w:snapToGrid w:val="0"/>
          <w:sz w:val="28"/>
          <w:szCs w:val="28"/>
        </w:rPr>
        <w:t xml:space="preserve"> данного показателя до 621 ребенка.</w:t>
      </w:r>
    </w:p>
    <w:p w:rsidR="00B560A4" w:rsidRPr="00CD6D2C" w:rsidRDefault="00B560A4" w:rsidP="00CD6D2C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156" w:rsidRPr="006568BA" w:rsidRDefault="00F13156" w:rsidP="00CD6D2C">
      <w:pPr>
        <w:ind w:firstLine="708"/>
        <w:rPr>
          <w:b/>
          <w:sz w:val="28"/>
          <w:szCs w:val="28"/>
        </w:rPr>
      </w:pPr>
      <w:r w:rsidRPr="006568BA">
        <w:rPr>
          <w:b/>
          <w:sz w:val="28"/>
          <w:szCs w:val="28"/>
        </w:rPr>
        <w:t>Социальная защита населения</w:t>
      </w:r>
    </w:p>
    <w:p w:rsidR="002C02E2" w:rsidRDefault="002C02E2" w:rsidP="00CD6D2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1E7A" w:rsidRPr="006568BA" w:rsidRDefault="00471E7A" w:rsidP="006568BA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6568BA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государством,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Красноярского края,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населения.</w:t>
      </w:r>
    </w:p>
    <w:p w:rsidR="00471E7A" w:rsidRPr="006568BA" w:rsidRDefault="00471E7A" w:rsidP="006568BA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6568BA">
        <w:rPr>
          <w:sz w:val="28"/>
          <w:szCs w:val="28"/>
        </w:rPr>
        <w:t>В целях развития системы социальной защиты населения утверждена муниципальная программа города Минусинска «Система социальной защит</w:t>
      </w:r>
      <w:r w:rsidR="00B560A4" w:rsidRPr="006568BA">
        <w:rPr>
          <w:sz w:val="28"/>
          <w:szCs w:val="28"/>
        </w:rPr>
        <w:t>ы населения города Минусинска</w:t>
      </w:r>
      <w:r w:rsidRPr="006568BA">
        <w:rPr>
          <w:sz w:val="28"/>
          <w:szCs w:val="28"/>
        </w:rPr>
        <w:t>».</w:t>
      </w:r>
    </w:p>
    <w:p w:rsidR="00471E7A" w:rsidRPr="006568BA" w:rsidRDefault="00471E7A" w:rsidP="006568BA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6568BA">
        <w:rPr>
          <w:sz w:val="28"/>
          <w:szCs w:val="28"/>
        </w:rPr>
        <w:t>Целями муниципальной программы являются:</w:t>
      </w:r>
    </w:p>
    <w:p w:rsidR="00471E7A" w:rsidRPr="006568BA" w:rsidRDefault="00471E7A" w:rsidP="006568BA">
      <w:pPr>
        <w:tabs>
          <w:tab w:val="left" w:pos="0"/>
          <w:tab w:val="left" w:pos="45"/>
        </w:tabs>
        <w:spacing w:line="276" w:lineRule="auto"/>
        <w:ind w:left="45"/>
        <w:jc w:val="both"/>
        <w:rPr>
          <w:sz w:val="28"/>
          <w:szCs w:val="28"/>
        </w:rPr>
      </w:pPr>
      <w:r w:rsidRPr="006568BA">
        <w:rPr>
          <w:sz w:val="28"/>
          <w:szCs w:val="28"/>
        </w:rPr>
        <w:tab/>
        <w:t>- полное и своевременное  исполнение переданных государственных полномочий по предоставлению мер социальной поддержки населению;</w:t>
      </w:r>
    </w:p>
    <w:p w:rsidR="00471E7A" w:rsidRPr="006568BA" w:rsidRDefault="00471E7A" w:rsidP="006568BA">
      <w:pPr>
        <w:autoSpaceDE w:val="0"/>
        <w:autoSpaceDN w:val="0"/>
        <w:adjustRightInd w:val="0"/>
        <w:spacing w:after="240" w:line="276" w:lineRule="auto"/>
        <w:ind w:firstLine="720"/>
        <w:jc w:val="both"/>
        <w:outlineLvl w:val="1"/>
        <w:rPr>
          <w:sz w:val="28"/>
          <w:szCs w:val="28"/>
        </w:rPr>
      </w:pPr>
      <w:r w:rsidRPr="006568BA">
        <w:rPr>
          <w:sz w:val="28"/>
          <w:szCs w:val="28"/>
        </w:rPr>
        <w:t>- повышение качества и доступности предоставления услуг по социальному обслуживанию.</w:t>
      </w:r>
    </w:p>
    <w:p w:rsidR="00471E7A" w:rsidRPr="006568BA" w:rsidRDefault="00471E7A" w:rsidP="006568BA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6568BA">
        <w:rPr>
          <w:sz w:val="28"/>
          <w:szCs w:val="28"/>
        </w:rPr>
        <w:t>К задачам муниципальной программы относятся:</w:t>
      </w:r>
    </w:p>
    <w:p w:rsidR="00471E7A" w:rsidRPr="006568BA" w:rsidRDefault="00471E7A" w:rsidP="006568B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5" w:firstLine="634"/>
        <w:jc w:val="both"/>
        <w:rPr>
          <w:sz w:val="28"/>
          <w:szCs w:val="28"/>
        </w:rPr>
      </w:pPr>
      <w:r w:rsidRPr="006568BA">
        <w:rPr>
          <w:sz w:val="28"/>
          <w:szCs w:val="28"/>
        </w:rPr>
        <w:t>Предоставление мер социальной поддержки отдельным категориям граждан, в том числе инвалидам;</w:t>
      </w:r>
    </w:p>
    <w:p w:rsidR="00471E7A" w:rsidRPr="006568BA" w:rsidRDefault="00471E7A" w:rsidP="006568B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5" w:firstLine="634"/>
        <w:jc w:val="both"/>
        <w:rPr>
          <w:sz w:val="28"/>
          <w:szCs w:val="28"/>
        </w:rPr>
      </w:pPr>
      <w:r w:rsidRPr="006568BA">
        <w:rPr>
          <w:sz w:val="28"/>
          <w:szCs w:val="28"/>
        </w:rPr>
        <w:t>Создание благоприятных условий для функционирования института семьи, рождения детей;</w:t>
      </w:r>
    </w:p>
    <w:p w:rsidR="00471E7A" w:rsidRPr="006568BA" w:rsidRDefault="00471E7A" w:rsidP="006568B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5" w:firstLine="634"/>
        <w:jc w:val="both"/>
        <w:rPr>
          <w:sz w:val="28"/>
          <w:szCs w:val="28"/>
        </w:rPr>
      </w:pPr>
      <w:r w:rsidRPr="006568BA">
        <w:rPr>
          <w:sz w:val="28"/>
          <w:szCs w:val="28"/>
        </w:rPr>
        <w:t>Социальная поддержка граждан при оплате жилого помещения и коммунальных услуг;</w:t>
      </w:r>
    </w:p>
    <w:p w:rsidR="00471E7A" w:rsidRPr="006568BA" w:rsidRDefault="00471E7A" w:rsidP="006568B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5" w:firstLine="634"/>
        <w:jc w:val="both"/>
        <w:rPr>
          <w:sz w:val="28"/>
          <w:szCs w:val="28"/>
        </w:rPr>
      </w:pPr>
      <w:r w:rsidRPr="006568BA">
        <w:rPr>
          <w:sz w:val="28"/>
          <w:szCs w:val="28"/>
        </w:rPr>
        <w:t xml:space="preserve">Обеспечение потребностей граждан пожилого  возраста, инвалидов в социальном обслуживании; </w:t>
      </w:r>
    </w:p>
    <w:p w:rsidR="00471E7A" w:rsidRPr="006568BA" w:rsidRDefault="00471E7A" w:rsidP="006568BA">
      <w:pPr>
        <w:numPr>
          <w:ilvl w:val="0"/>
          <w:numId w:val="21"/>
        </w:numPr>
        <w:autoSpaceDE w:val="0"/>
        <w:autoSpaceDN w:val="0"/>
        <w:adjustRightInd w:val="0"/>
        <w:spacing w:after="240" w:line="276" w:lineRule="auto"/>
        <w:ind w:left="0" w:firstLine="609"/>
        <w:jc w:val="both"/>
        <w:outlineLvl w:val="1"/>
        <w:rPr>
          <w:sz w:val="28"/>
          <w:szCs w:val="28"/>
        </w:rPr>
      </w:pPr>
      <w:r w:rsidRPr="006568BA">
        <w:rPr>
          <w:sz w:val="28"/>
          <w:szCs w:val="28"/>
        </w:rPr>
        <w:t>Создание условий эффективного развития сферы социальной поддержки и социального обслуживания населения муниципального образования город Минусинск.</w:t>
      </w:r>
    </w:p>
    <w:p w:rsidR="00F90817" w:rsidRDefault="00F90817" w:rsidP="006568BA">
      <w:pPr>
        <w:autoSpaceDE w:val="0"/>
        <w:autoSpaceDN w:val="0"/>
        <w:adjustRightInd w:val="0"/>
        <w:spacing w:after="240" w:line="276" w:lineRule="auto"/>
        <w:ind w:firstLine="720"/>
        <w:jc w:val="both"/>
        <w:rPr>
          <w:sz w:val="28"/>
          <w:szCs w:val="28"/>
        </w:rPr>
      </w:pPr>
      <w:r w:rsidRPr="006568BA">
        <w:rPr>
          <w:sz w:val="28"/>
          <w:szCs w:val="28"/>
        </w:rPr>
        <w:t>Политика в области социальной защиты населения направлена на  эффективность и дальнейшее развитие системы поддержки пожилых жителей города, ветеранов войны и труда, инвалидов, малоимущих семей с детьми, семей, где оба родителя инвалиды, многодетных семей, детей инвалидов и других категорий граждан, а также оздоровления детей</w:t>
      </w:r>
      <w:r w:rsidR="00B560A4" w:rsidRPr="006568BA">
        <w:rPr>
          <w:sz w:val="28"/>
          <w:szCs w:val="28"/>
        </w:rPr>
        <w:t>.</w:t>
      </w:r>
    </w:p>
    <w:p w:rsidR="006568BA" w:rsidRPr="00CD1146" w:rsidRDefault="006568BA" w:rsidP="00C27A52">
      <w:pPr>
        <w:spacing w:line="276" w:lineRule="auto"/>
        <w:ind w:firstLine="720"/>
        <w:jc w:val="both"/>
        <w:rPr>
          <w:iCs/>
          <w:color w:val="000000"/>
          <w:sz w:val="28"/>
          <w:szCs w:val="28"/>
        </w:rPr>
      </w:pPr>
      <w:r w:rsidRPr="00CD1146">
        <w:rPr>
          <w:iCs/>
          <w:color w:val="000000"/>
          <w:sz w:val="28"/>
          <w:szCs w:val="28"/>
        </w:rPr>
        <w:t>В настоящее время в городе проживает 24</w:t>
      </w:r>
      <w:r>
        <w:rPr>
          <w:iCs/>
          <w:color w:val="000000"/>
          <w:sz w:val="28"/>
          <w:szCs w:val="28"/>
        </w:rPr>
        <w:t xml:space="preserve"> </w:t>
      </w:r>
      <w:r w:rsidRPr="00CD1146">
        <w:rPr>
          <w:iCs/>
          <w:color w:val="000000"/>
          <w:sz w:val="28"/>
          <w:szCs w:val="28"/>
        </w:rPr>
        <w:t>172 пенсионер</w:t>
      </w:r>
      <w:r>
        <w:rPr>
          <w:iCs/>
          <w:color w:val="000000"/>
          <w:sz w:val="28"/>
          <w:szCs w:val="28"/>
        </w:rPr>
        <w:t>а</w:t>
      </w:r>
      <w:r w:rsidRPr="00CD1146">
        <w:rPr>
          <w:iCs/>
          <w:color w:val="000000"/>
          <w:sz w:val="28"/>
          <w:szCs w:val="28"/>
        </w:rPr>
        <w:t xml:space="preserve">, что составляет </w:t>
      </w:r>
      <w:r>
        <w:rPr>
          <w:iCs/>
          <w:color w:val="000000"/>
          <w:sz w:val="28"/>
          <w:szCs w:val="28"/>
        </w:rPr>
        <w:t xml:space="preserve">34 </w:t>
      </w:r>
      <w:r w:rsidRPr="00CD1146">
        <w:rPr>
          <w:iCs/>
          <w:color w:val="000000"/>
          <w:sz w:val="28"/>
          <w:szCs w:val="28"/>
        </w:rPr>
        <w:t xml:space="preserve">% от общей численности населения. </w:t>
      </w:r>
    </w:p>
    <w:p w:rsidR="006568BA" w:rsidRDefault="006568BA" w:rsidP="00C27A52">
      <w:pPr>
        <w:spacing w:line="276" w:lineRule="auto"/>
        <w:ind w:firstLine="720"/>
        <w:jc w:val="both"/>
        <w:rPr>
          <w:iCs/>
          <w:color w:val="000000"/>
          <w:sz w:val="28"/>
          <w:szCs w:val="28"/>
        </w:rPr>
      </w:pPr>
      <w:r w:rsidRPr="00CD1146">
        <w:rPr>
          <w:iCs/>
          <w:color w:val="000000"/>
          <w:sz w:val="28"/>
          <w:szCs w:val="28"/>
        </w:rPr>
        <w:t xml:space="preserve">На учете в </w:t>
      </w:r>
      <w:r>
        <w:rPr>
          <w:iCs/>
          <w:color w:val="000000"/>
          <w:sz w:val="28"/>
          <w:szCs w:val="28"/>
        </w:rPr>
        <w:t>социальной защите</w:t>
      </w:r>
      <w:r w:rsidRPr="00CD1146">
        <w:rPr>
          <w:iCs/>
          <w:color w:val="000000"/>
          <w:sz w:val="28"/>
          <w:szCs w:val="28"/>
        </w:rPr>
        <w:t xml:space="preserve"> состоит 36</w:t>
      </w:r>
      <w:r>
        <w:rPr>
          <w:iCs/>
          <w:color w:val="000000"/>
          <w:sz w:val="28"/>
          <w:szCs w:val="28"/>
        </w:rPr>
        <w:t xml:space="preserve"> </w:t>
      </w:r>
      <w:r w:rsidRPr="00CD1146">
        <w:rPr>
          <w:iCs/>
          <w:color w:val="000000"/>
          <w:sz w:val="28"/>
          <w:szCs w:val="28"/>
        </w:rPr>
        <w:t>533 человека, в том числе: 5</w:t>
      </w:r>
      <w:r>
        <w:rPr>
          <w:iCs/>
          <w:color w:val="000000"/>
          <w:sz w:val="28"/>
          <w:szCs w:val="28"/>
        </w:rPr>
        <w:t xml:space="preserve"> </w:t>
      </w:r>
      <w:r w:rsidRPr="00CD1146">
        <w:rPr>
          <w:iCs/>
          <w:color w:val="000000"/>
          <w:sz w:val="28"/>
          <w:szCs w:val="28"/>
        </w:rPr>
        <w:t>117 инвалидов, 9</w:t>
      </w:r>
      <w:r>
        <w:rPr>
          <w:iCs/>
          <w:color w:val="000000"/>
          <w:sz w:val="28"/>
          <w:szCs w:val="28"/>
        </w:rPr>
        <w:t xml:space="preserve"> </w:t>
      </w:r>
      <w:r w:rsidRPr="00CD1146">
        <w:rPr>
          <w:iCs/>
          <w:color w:val="000000"/>
          <w:sz w:val="28"/>
          <w:szCs w:val="28"/>
        </w:rPr>
        <w:t>808 семей с детьми, 11</w:t>
      </w:r>
      <w:r>
        <w:rPr>
          <w:iCs/>
          <w:color w:val="000000"/>
          <w:sz w:val="28"/>
          <w:szCs w:val="28"/>
        </w:rPr>
        <w:t xml:space="preserve"> </w:t>
      </w:r>
      <w:r w:rsidRPr="00CD1146">
        <w:rPr>
          <w:iCs/>
          <w:color w:val="000000"/>
          <w:sz w:val="28"/>
          <w:szCs w:val="28"/>
        </w:rPr>
        <w:t>655 ветеранов труда и ветеранов труда края, 112 участников Великой Отечественной войны, 978 тружеников тыла</w:t>
      </w:r>
      <w:r>
        <w:rPr>
          <w:iCs/>
          <w:color w:val="000000"/>
          <w:sz w:val="28"/>
          <w:szCs w:val="28"/>
        </w:rPr>
        <w:t xml:space="preserve"> и</w:t>
      </w:r>
      <w:r w:rsidRPr="00CD1146">
        <w:rPr>
          <w:iCs/>
          <w:color w:val="000000"/>
          <w:sz w:val="28"/>
          <w:szCs w:val="28"/>
        </w:rPr>
        <w:t xml:space="preserve"> 449 вдов участников ВОВ. </w:t>
      </w:r>
    </w:p>
    <w:p w:rsidR="006568BA" w:rsidRPr="00CD1146" w:rsidRDefault="006568BA" w:rsidP="00C27A52">
      <w:pPr>
        <w:spacing w:after="240"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CD1146">
        <w:rPr>
          <w:iCs/>
          <w:color w:val="000000"/>
          <w:sz w:val="28"/>
          <w:szCs w:val="28"/>
        </w:rPr>
        <w:t>В год 70-летия Победы в Великой Отечественной войны в городе вручено 1</w:t>
      </w:r>
      <w:r>
        <w:rPr>
          <w:iCs/>
          <w:color w:val="000000"/>
          <w:sz w:val="28"/>
          <w:szCs w:val="28"/>
        </w:rPr>
        <w:t xml:space="preserve"> </w:t>
      </w:r>
      <w:r w:rsidRPr="00CD1146">
        <w:rPr>
          <w:iCs/>
          <w:color w:val="000000"/>
          <w:sz w:val="28"/>
          <w:szCs w:val="28"/>
        </w:rPr>
        <w:t xml:space="preserve">225 юбилейных медалей, за период с 2009 по 2015 год жильем обеспечены 178 ветеранов Великой Отечественной войны. </w:t>
      </w:r>
    </w:p>
    <w:p w:rsidR="00F90817" w:rsidRPr="006568BA" w:rsidRDefault="00F90817" w:rsidP="00C27A52">
      <w:p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6568BA">
        <w:rPr>
          <w:color w:val="000080"/>
          <w:sz w:val="28"/>
          <w:szCs w:val="28"/>
        </w:rPr>
        <w:tab/>
      </w:r>
      <w:r w:rsidRPr="006568BA">
        <w:rPr>
          <w:sz w:val="28"/>
          <w:szCs w:val="28"/>
        </w:rPr>
        <w:t>На территории города расположено 3 учреждения социальной сферы:</w:t>
      </w:r>
    </w:p>
    <w:p w:rsidR="006568BA" w:rsidRPr="006568BA" w:rsidRDefault="006568BA" w:rsidP="006568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 CYR"/>
          <w:sz w:val="28"/>
          <w:szCs w:val="28"/>
        </w:rPr>
      </w:pPr>
      <w:r w:rsidRPr="006568BA">
        <w:rPr>
          <w:rFonts w:cs="Times New Roman CYR"/>
          <w:bCs/>
          <w:sz w:val="28"/>
          <w:szCs w:val="28"/>
        </w:rPr>
        <w:t>- Муниципальное бюджетное учреждение социального обслуживания «Комплексный центр социального обслуживания населения муниципального образования город Минусинск (далее - М</w:t>
      </w:r>
      <w:r>
        <w:rPr>
          <w:rFonts w:cs="Times New Roman CYR"/>
          <w:bCs/>
          <w:sz w:val="28"/>
          <w:szCs w:val="28"/>
        </w:rPr>
        <w:t xml:space="preserve">БУСО «КЦСОН города </w:t>
      </w:r>
      <w:r w:rsidRPr="006568BA">
        <w:rPr>
          <w:rFonts w:cs="Times New Roman CYR"/>
          <w:bCs/>
          <w:sz w:val="28"/>
          <w:szCs w:val="28"/>
        </w:rPr>
        <w:t>Минусинска»),</w:t>
      </w:r>
      <w:r w:rsidRPr="006568BA">
        <w:rPr>
          <w:rFonts w:cs="Times New Roman CYR"/>
          <w:sz w:val="28"/>
          <w:szCs w:val="28"/>
        </w:rPr>
        <w:t xml:space="preserve"> является основным звеном механизма по реализации задач социальной политики в обеспечении потребностей граждан пожилого возраста, инвалидов в социальном обслуживании.</w:t>
      </w:r>
    </w:p>
    <w:p w:rsidR="006568BA" w:rsidRPr="006568BA" w:rsidRDefault="006568BA" w:rsidP="006568B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 CYR"/>
          <w:sz w:val="28"/>
          <w:szCs w:val="28"/>
        </w:rPr>
      </w:pPr>
      <w:r w:rsidRPr="006568BA">
        <w:rPr>
          <w:rFonts w:cs="Times New Roman CYR"/>
          <w:sz w:val="28"/>
          <w:szCs w:val="28"/>
        </w:rPr>
        <w:t>Широкая сеть структурных подразделений учреждения и их взаимодействие между собой позволяют на должном уровне организовать обеспечение социального, социально-медицинского, бытового обслуживания пожилых граждан, оперативно решать проблемы социальной поддержки престарелых и инвалидов муниципального образования – город Минусинск, учитывая характер их социальных затруднений.</w:t>
      </w:r>
    </w:p>
    <w:p w:rsidR="006568BA" w:rsidRPr="006568BA" w:rsidRDefault="006568BA" w:rsidP="006568B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 CYR"/>
          <w:sz w:val="28"/>
          <w:szCs w:val="28"/>
        </w:rPr>
      </w:pPr>
      <w:r w:rsidRPr="006568BA">
        <w:rPr>
          <w:rFonts w:cs="Times New Roman CYR"/>
          <w:sz w:val="28"/>
          <w:szCs w:val="28"/>
        </w:rPr>
        <w:t>Социальное обслуживание граждане пожилого возраста и инвалиды получают уже 27 лет (с 01.01.1988 года).</w:t>
      </w:r>
    </w:p>
    <w:p w:rsidR="006568BA" w:rsidRPr="006568BA" w:rsidRDefault="006568BA" w:rsidP="006568B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 CYR"/>
          <w:sz w:val="28"/>
          <w:szCs w:val="28"/>
        </w:rPr>
      </w:pPr>
      <w:r w:rsidRPr="006568BA">
        <w:rPr>
          <w:rFonts w:cs="Times New Roman CYR"/>
          <w:sz w:val="28"/>
          <w:szCs w:val="28"/>
        </w:rPr>
        <w:t>По состоянию на 01.01.2015 общая численность работников МБУСО «КЦСОН города Минусинска»  составила 174 человека.</w:t>
      </w:r>
    </w:p>
    <w:p w:rsidR="006568BA" w:rsidRPr="006568BA" w:rsidRDefault="006568BA" w:rsidP="006568B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 CYR"/>
          <w:sz w:val="28"/>
          <w:szCs w:val="28"/>
        </w:rPr>
      </w:pPr>
      <w:r w:rsidRPr="006568BA">
        <w:rPr>
          <w:rFonts w:cs="Times New Roman CYR"/>
          <w:sz w:val="28"/>
          <w:szCs w:val="28"/>
        </w:rPr>
        <w:t>Количество мест в стационарном и полустационарных отделениях МБУСО «КЦСОН города Минусинска» - 75, в том числе:</w:t>
      </w:r>
    </w:p>
    <w:p w:rsidR="006568BA" w:rsidRPr="006568BA" w:rsidRDefault="006568BA" w:rsidP="006568B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 CYR"/>
          <w:sz w:val="28"/>
          <w:szCs w:val="28"/>
        </w:rPr>
      </w:pPr>
      <w:r w:rsidRPr="006568BA">
        <w:rPr>
          <w:rFonts w:cs="Times New Roman CYR"/>
          <w:sz w:val="28"/>
          <w:szCs w:val="28"/>
        </w:rPr>
        <w:t>-  в отделении временного проживания – 15 мест;</w:t>
      </w:r>
    </w:p>
    <w:p w:rsidR="006568BA" w:rsidRPr="006568BA" w:rsidRDefault="006568BA" w:rsidP="006568B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 CYR"/>
          <w:sz w:val="28"/>
          <w:szCs w:val="28"/>
        </w:rPr>
      </w:pPr>
      <w:r w:rsidRPr="006568BA">
        <w:rPr>
          <w:rFonts w:cs="Times New Roman CYR"/>
          <w:sz w:val="28"/>
          <w:szCs w:val="28"/>
        </w:rPr>
        <w:t>-  в социально-реабилитационном отделении – 30 мест;</w:t>
      </w:r>
    </w:p>
    <w:p w:rsidR="006568BA" w:rsidRPr="006568BA" w:rsidRDefault="006568BA" w:rsidP="006568B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 CYR"/>
          <w:sz w:val="28"/>
          <w:szCs w:val="28"/>
        </w:rPr>
      </w:pPr>
      <w:r w:rsidRPr="006568BA">
        <w:rPr>
          <w:rFonts w:cs="Times New Roman CYR"/>
          <w:sz w:val="28"/>
          <w:szCs w:val="28"/>
        </w:rPr>
        <w:t>-  в отделении дневного пребывания – 30 мест.</w:t>
      </w:r>
    </w:p>
    <w:p w:rsidR="006568BA" w:rsidRPr="006568BA" w:rsidRDefault="006568BA" w:rsidP="006568B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 CYR"/>
          <w:sz w:val="28"/>
          <w:szCs w:val="28"/>
        </w:rPr>
      </w:pPr>
      <w:r w:rsidRPr="006568BA">
        <w:rPr>
          <w:rFonts w:cs="Times New Roman CYR"/>
          <w:sz w:val="28"/>
          <w:szCs w:val="28"/>
        </w:rPr>
        <w:t xml:space="preserve">МБУСО «КЦСОН города Минусинска» обеспечивает возможность получения социальных услуг, необходимых для удовлетворения основных жизненных потребностей граждан пожилого возраста и инвалидов города, частично или полностью утративших способность к самообслуживанию, по всему Перечню гарантированных государством социальных услуг по соответствующим отделениям как бесплатно, так и на платной основе. </w:t>
      </w:r>
    </w:p>
    <w:p w:rsidR="006568BA" w:rsidRPr="006568BA" w:rsidRDefault="006568BA" w:rsidP="006568B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 CYR"/>
          <w:sz w:val="28"/>
          <w:szCs w:val="28"/>
        </w:rPr>
      </w:pPr>
      <w:r w:rsidRPr="006568BA">
        <w:rPr>
          <w:rFonts w:cs="Times New Roman CYR"/>
          <w:sz w:val="28"/>
          <w:szCs w:val="28"/>
        </w:rPr>
        <w:t>Услугами МБУСО «КЦСОН города Минусинска» в 2014 году воспользовались 2 978 человек, что составило 4,2% от общей численности  населения города Минусинска.</w:t>
      </w:r>
    </w:p>
    <w:p w:rsidR="006568BA" w:rsidRPr="00FA2967" w:rsidRDefault="006568BA" w:rsidP="00FA2967">
      <w:pPr>
        <w:autoSpaceDE w:val="0"/>
        <w:autoSpaceDN w:val="0"/>
        <w:adjustRightInd w:val="0"/>
        <w:spacing w:line="276" w:lineRule="auto"/>
        <w:ind w:firstLine="720"/>
        <w:rPr>
          <w:rFonts w:cs="Times New Roman CYR"/>
          <w:sz w:val="28"/>
          <w:szCs w:val="28"/>
        </w:rPr>
      </w:pPr>
      <w:r w:rsidRPr="00FA2967">
        <w:rPr>
          <w:rFonts w:cs="Times New Roman CYR"/>
          <w:sz w:val="28"/>
          <w:szCs w:val="28"/>
        </w:rPr>
        <w:t>Количество оказанных услуг в 2014 году составило 384 546, в том числе:</w:t>
      </w:r>
    </w:p>
    <w:p w:rsidR="006568BA" w:rsidRDefault="006568BA" w:rsidP="006568BA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556"/>
        <w:gridCol w:w="2880"/>
        <w:gridCol w:w="1384"/>
      </w:tblGrid>
      <w:tr w:rsidR="006568BA" w:rsidRPr="00FA2967" w:rsidTr="00FA296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№ п/п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Отделения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 xml:space="preserve">Кол-во единиц оказания муниципальной </w:t>
            </w:r>
          </w:p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 xml:space="preserve">услуги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Кол-во оказанных услуг</w:t>
            </w:r>
          </w:p>
        </w:tc>
      </w:tr>
      <w:tr w:rsidR="006568BA" w:rsidRPr="00FA2967" w:rsidTr="00FA296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Отделение социального обслуживания на дому, с учетом специализированного отделения социально-медицинского обслуживания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741 чел.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237 409</w:t>
            </w:r>
          </w:p>
        </w:tc>
      </w:tr>
      <w:tr w:rsidR="006568BA" w:rsidRPr="00FA2967" w:rsidTr="00FA296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Отделение срочного социального обслуживания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5 498 чел.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22 234</w:t>
            </w:r>
          </w:p>
        </w:tc>
      </w:tr>
      <w:tr w:rsidR="006568BA" w:rsidRPr="00FA2967" w:rsidTr="00FA296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Отделение дневного пребывания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355 чел.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31 430</w:t>
            </w:r>
          </w:p>
        </w:tc>
      </w:tr>
      <w:tr w:rsidR="006568BA" w:rsidRPr="00FA2967" w:rsidTr="00FA296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Отделение временного проживания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 xml:space="preserve">5 400 койко-дней </w:t>
            </w:r>
          </w:p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(48 чел.)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51 810</w:t>
            </w:r>
          </w:p>
        </w:tc>
      </w:tr>
      <w:tr w:rsidR="006568BA" w:rsidRPr="00FA2967" w:rsidTr="00FA296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 xml:space="preserve">Социально-реабилитационное </w:t>
            </w:r>
          </w:p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отделение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360 чел.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 w:rsidRPr="00FA2967">
              <w:rPr>
                <w:rFonts w:cs="Times New Roman CYR"/>
              </w:rPr>
              <w:t>41 663</w:t>
            </w:r>
          </w:p>
          <w:p w:rsidR="006568BA" w:rsidRPr="00FA2967" w:rsidRDefault="006568BA" w:rsidP="00FA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</w:p>
        </w:tc>
      </w:tr>
    </w:tbl>
    <w:p w:rsidR="006568BA" w:rsidRDefault="006568BA" w:rsidP="006568B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568BA" w:rsidRPr="00FA2967" w:rsidRDefault="00FA2967" w:rsidP="00FA296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 CYR"/>
          <w:sz w:val="28"/>
          <w:szCs w:val="28"/>
        </w:rPr>
      </w:pPr>
      <w:r w:rsidRPr="00FA2967">
        <w:rPr>
          <w:rFonts w:cs="Times New Roman CYR"/>
        </w:rPr>
        <w:t xml:space="preserve">- </w:t>
      </w:r>
      <w:r w:rsidR="006568BA" w:rsidRPr="00FA2967">
        <w:rPr>
          <w:rFonts w:cs="Times New Roman CYR"/>
          <w:bCs/>
          <w:sz w:val="28"/>
          <w:szCs w:val="28"/>
        </w:rPr>
        <w:t>Краевое государственное бюджетное учреждение социального обслуживания «Минусинский дом-интернат для граждан пожилого возраста и инвалидов» (далее  -  КГБУ СО  «Минусинский дом-интернат»)</w:t>
      </w:r>
      <w:r w:rsidRPr="00FA2967">
        <w:rPr>
          <w:rFonts w:cs="Times New Roman CYR"/>
          <w:bCs/>
          <w:sz w:val="28"/>
          <w:szCs w:val="28"/>
        </w:rPr>
        <w:t xml:space="preserve">, </w:t>
      </w:r>
      <w:r w:rsidR="006568BA" w:rsidRPr="00FA2967">
        <w:rPr>
          <w:rFonts w:cs="Times New Roman CYR"/>
          <w:sz w:val="28"/>
          <w:szCs w:val="28"/>
        </w:rPr>
        <w:t xml:space="preserve">является краевым стационарным социально-медицинским учреждением, рассчитанным  на 405 мест. </w:t>
      </w:r>
    </w:p>
    <w:p w:rsidR="006568BA" w:rsidRPr="00FA2967" w:rsidRDefault="006568BA" w:rsidP="00FA296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 CYR"/>
          <w:sz w:val="28"/>
          <w:szCs w:val="28"/>
        </w:rPr>
      </w:pPr>
      <w:r w:rsidRPr="00FA2967">
        <w:rPr>
          <w:rFonts w:cs="Times New Roman CYR"/>
          <w:sz w:val="28"/>
          <w:szCs w:val="28"/>
        </w:rPr>
        <w:t>Предметом деятельности является социальное обслуживание граждан пожилого возраста и инвалидов, а целями деятельности являются создание условий их жизнедеятельности, соответствующих их возрасту и состоянию здоровья, ухода за ними, обеспечение социально-бытового обслуживания, оказание медицинской, психологической и юридической помощи, организация питания, посильной трудовой деятельности, отдыха и досуга, проведение лечебно-оздоровительных и профилактических мероприятий.</w:t>
      </w:r>
    </w:p>
    <w:p w:rsidR="006568BA" w:rsidRPr="00FA2967" w:rsidRDefault="006568BA" w:rsidP="00FA2967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rFonts w:cs="Times New Roman CYR"/>
          <w:sz w:val="28"/>
          <w:szCs w:val="28"/>
        </w:rPr>
      </w:pPr>
      <w:r w:rsidRPr="00FA2967">
        <w:rPr>
          <w:rFonts w:cs="Times New Roman CYR"/>
          <w:sz w:val="28"/>
          <w:szCs w:val="28"/>
        </w:rPr>
        <w:t xml:space="preserve">За 2014 год  в КГБУ СО «Минусинский дом-интернат» получили социальные услуги 407 человек. </w:t>
      </w:r>
    </w:p>
    <w:p w:rsidR="006568BA" w:rsidRPr="00FA2967" w:rsidRDefault="00FA2967" w:rsidP="00FA296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 CYR"/>
          <w:sz w:val="28"/>
          <w:szCs w:val="28"/>
        </w:rPr>
      </w:pPr>
      <w:r w:rsidRPr="00FA2967">
        <w:rPr>
          <w:rFonts w:cs="Times New Roman CYR"/>
          <w:bCs/>
          <w:sz w:val="28"/>
          <w:szCs w:val="28"/>
        </w:rPr>
        <w:t xml:space="preserve">- </w:t>
      </w:r>
      <w:r w:rsidR="006568BA" w:rsidRPr="00FA2967">
        <w:rPr>
          <w:rFonts w:cs="Times New Roman CYR"/>
          <w:bCs/>
          <w:sz w:val="28"/>
          <w:szCs w:val="28"/>
        </w:rPr>
        <w:t>Краевое государственное бюджетное учреждение социального обслуживания «Минусинский центр социальной адаптации лиц, освобожденных из мест лишения свободы» (далее - КГБУ СО «Минусинский центр адаптации»)</w:t>
      </w:r>
      <w:r w:rsidRPr="00FA2967">
        <w:rPr>
          <w:rFonts w:cs="Times New Roman CYR"/>
          <w:bCs/>
          <w:sz w:val="28"/>
          <w:szCs w:val="28"/>
        </w:rPr>
        <w:t>,</w:t>
      </w:r>
      <w:r w:rsidR="006568BA" w:rsidRPr="00FA2967">
        <w:rPr>
          <w:rFonts w:cs="Times New Roman CYR"/>
          <w:sz w:val="28"/>
          <w:szCs w:val="28"/>
        </w:rPr>
        <w:t xml:space="preserve"> является краевым нестационарным государственным бюджетным учреждением, финансируемым из краевого бюджета с отделением,  предназначенным для временного (сроком до 6 месяцев) проживания лиц трудоспособного возраста из числа  освобожденных из мест лишения свободы, не имеющих постоянного места жительства, утративших полностью или частично социально полезные связи, и рассчитанным на 20 койко-мест (для мужчин).</w:t>
      </w:r>
    </w:p>
    <w:p w:rsidR="006568BA" w:rsidRPr="00FA2967" w:rsidRDefault="00FA2967" w:rsidP="00FA296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 CYR"/>
          <w:sz w:val="28"/>
          <w:szCs w:val="28"/>
        </w:rPr>
      </w:pPr>
      <w:r w:rsidRPr="00FA2967">
        <w:rPr>
          <w:rFonts w:cs="Times New Roman CYR"/>
          <w:sz w:val="28"/>
          <w:szCs w:val="28"/>
        </w:rPr>
        <w:t xml:space="preserve">За 2014 год  </w:t>
      </w:r>
      <w:r w:rsidR="006568BA" w:rsidRPr="00FA2967">
        <w:rPr>
          <w:rFonts w:cs="Times New Roman CYR"/>
          <w:sz w:val="28"/>
          <w:szCs w:val="28"/>
        </w:rPr>
        <w:t xml:space="preserve">социальные услуги получили 320 человек. </w:t>
      </w:r>
    </w:p>
    <w:p w:rsidR="006568BA" w:rsidRPr="00FA2967" w:rsidRDefault="006568BA" w:rsidP="00FA2967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rFonts w:cs="Times New Roman CYR"/>
          <w:sz w:val="28"/>
          <w:szCs w:val="28"/>
        </w:rPr>
      </w:pPr>
      <w:r w:rsidRPr="00FA2967">
        <w:rPr>
          <w:rFonts w:cs="Times New Roman CYR"/>
          <w:sz w:val="28"/>
          <w:szCs w:val="28"/>
        </w:rPr>
        <w:t>Целями деятельности КГБУ СО «Минусинский центр адаптации» является оказание лицам, попавшим в трудную жизненную ситуацию, из числа освобожденных из мест лишения свободы, помощи в реализации законных прав и интересов, содействии в осуществлении мероприятий по их социальной адаптации к условиям жизни в обществе, улучшение их социального и материального положения, а также психологического статуса.</w:t>
      </w:r>
    </w:p>
    <w:p w:rsidR="00471E7A" w:rsidRPr="00FA2967" w:rsidRDefault="00471E7A" w:rsidP="00FA296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A2967">
        <w:rPr>
          <w:sz w:val="28"/>
          <w:szCs w:val="28"/>
        </w:rPr>
        <w:t>Также по результатам реализации муниципальной программы планируется обеспечить выполнение следующих показателей</w:t>
      </w:r>
      <w:r w:rsidR="00FA2967" w:rsidRPr="00FA2967">
        <w:rPr>
          <w:sz w:val="28"/>
          <w:szCs w:val="28"/>
        </w:rPr>
        <w:t xml:space="preserve"> в соответствии с показателями программы</w:t>
      </w:r>
      <w:r w:rsidRPr="00FA2967">
        <w:rPr>
          <w:sz w:val="28"/>
          <w:szCs w:val="28"/>
        </w:rPr>
        <w:t>:</w:t>
      </w:r>
    </w:p>
    <w:p w:rsidR="00471E7A" w:rsidRPr="00FA2967" w:rsidRDefault="00471E7A" w:rsidP="00FA2967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FA2967">
        <w:rPr>
          <w:bCs/>
          <w:sz w:val="28"/>
          <w:szCs w:val="28"/>
        </w:rPr>
        <w:t xml:space="preserve">- </w:t>
      </w:r>
      <w:r w:rsidR="00FB69DE" w:rsidRPr="00FA2967">
        <w:rPr>
          <w:bCs/>
          <w:color w:val="000000"/>
          <w:sz w:val="28"/>
          <w:szCs w:val="28"/>
        </w:rPr>
        <w:t>удельный вес граждан, получающих меры социальной поддержки адресно (с учетом доходности), в общей численности граждан, имеющих  на них право</w:t>
      </w:r>
      <w:r w:rsidRPr="00FA2967">
        <w:rPr>
          <w:bCs/>
          <w:sz w:val="28"/>
          <w:szCs w:val="28"/>
        </w:rPr>
        <w:t xml:space="preserve">; </w:t>
      </w:r>
    </w:p>
    <w:p w:rsidR="00471E7A" w:rsidRPr="00FA2967" w:rsidRDefault="00471E7A" w:rsidP="00FA2967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FA2967">
        <w:rPr>
          <w:sz w:val="28"/>
          <w:szCs w:val="28"/>
        </w:rPr>
        <w:t xml:space="preserve">- </w:t>
      </w:r>
      <w:r w:rsidR="00FB69DE" w:rsidRPr="00FA2967">
        <w:rPr>
          <w:sz w:val="28"/>
          <w:szCs w:val="28"/>
        </w:rPr>
        <w:t>доля граждан, получающих регулярные денежные выплаты, от числа граждан, имеющих на них право</w:t>
      </w:r>
      <w:r w:rsidRPr="00FA2967">
        <w:rPr>
          <w:sz w:val="28"/>
          <w:szCs w:val="28"/>
        </w:rPr>
        <w:t>;</w:t>
      </w:r>
    </w:p>
    <w:p w:rsidR="00471E7A" w:rsidRPr="00FA2967" w:rsidRDefault="00471E7A" w:rsidP="00FA2967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FA2967">
        <w:rPr>
          <w:bCs/>
          <w:sz w:val="28"/>
          <w:szCs w:val="28"/>
        </w:rPr>
        <w:t xml:space="preserve">- </w:t>
      </w:r>
      <w:r w:rsidR="00FB69DE" w:rsidRPr="00FA2967">
        <w:rPr>
          <w:bCs/>
          <w:color w:val="000000"/>
          <w:sz w:val="28"/>
          <w:szCs w:val="28"/>
        </w:rPr>
        <w:t>доля граждан, получивших услуги в муниципальном бюджетном учреждении «Центр социального обслуживания граждан пожилого возраста и инвалидов» (далее – центр), в общем числе граждан, обратившихся за их получением</w:t>
      </w:r>
      <w:r w:rsidR="00FA2967" w:rsidRPr="00FA2967">
        <w:rPr>
          <w:bCs/>
          <w:sz w:val="28"/>
          <w:szCs w:val="28"/>
        </w:rPr>
        <w:t>.</w:t>
      </w:r>
    </w:p>
    <w:p w:rsidR="00C86A81" w:rsidRPr="00CD6D2C" w:rsidRDefault="00F90817" w:rsidP="00CD6D2C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CD6D2C">
        <w:rPr>
          <w:rFonts w:ascii="Times New Roman" w:hAnsi="Times New Roman"/>
          <w:color w:val="FF0000"/>
          <w:sz w:val="28"/>
          <w:szCs w:val="28"/>
        </w:rPr>
        <w:tab/>
      </w:r>
    </w:p>
    <w:p w:rsidR="00FB69DE" w:rsidRPr="00FA2967" w:rsidRDefault="00FB69DE" w:rsidP="00FA2967">
      <w:pPr>
        <w:spacing w:line="276" w:lineRule="auto"/>
        <w:ind w:firstLine="708"/>
        <w:rPr>
          <w:b/>
          <w:sz w:val="28"/>
          <w:szCs w:val="28"/>
        </w:rPr>
      </w:pPr>
      <w:r w:rsidRPr="00FA2967">
        <w:rPr>
          <w:b/>
          <w:sz w:val="28"/>
          <w:szCs w:val="28"/>
        </w:rPr>
        <w:t>Культура</w:t>
      </w:r>
    </w:p>
    <w:p w:rsidR="002C02E2" w:rsidRDefault="002C02E2" w:rsidP="00CD6D2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9DE" w:rsidRPr="00FA2967" w:rsidRDefault="00FB69DE" w:rsidP="00FA296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A2967">
        <w:rPr>
          <w:sz w:val="28"/>
          <w:szCs w:val="28"/>
        </w:rPr>
        <w:t>В среднесрочном периоде деятельность в области культуры будет осуществляться в соответствии с Основными направлениями стратегии культурной политики Красноярского края до 2020 года, федеральными, краевыми и муниципальными программами.</w:t>
      </w:r>
    </w:p>
    <w:p w:rsidR="00FB69DE" w:rsidRPr="00FA2967" w:rsidRDefault="00FB69DE" w:rsidP="00FA2967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FA2967">
        <w:rPr>
          <w:sz w:val="28"/>
          <w:szCs w:val="28"/>
        </w:rPr>
        <w:t>Приоритетными направлениями развития отрасли на ближайшие годы останутся:</w:t>
      </w:r>
    </w:p>
    <w:p w:rsidR="00FB69DE" w:rsidRPr="00FA2967" w:rsidRDefault="00FB69DE" w:rsidP="00FA2967">
      <w:pPr>
        <w:spacing w:line="276" w:lineRule="auto"/>
        <w:ind w:firstLine="720"/>
        <w:jc w:val="both"/>
        <w:rPr>
          <w:sz w:val="28"/>
          <w:szCs w:val="28"/>
        </w:rPr>
      </w:pPr>
      <w:r w:rsidRPr="00FA2967">
        <w:rPr>
          <w:sz w:val="28"/>
          <w:szCs w:val="28"/>
        </w:rPr>
        <w:t>сохранение и эффективное использование культурного наследия Красноярского края;</w:t>
      </w:r>
    </w:p>
    <w:p w:rsidR="00FB69DE" w:rsidRPr="00FA2967" w:rsidRDefault="00FB69DE" w:rsidP="00FA2967">
      <w:pPr>
        <w:spacing w:line="276" w:lineRule="auto"/>
        <w:ind w:firstLine="720"/>
        <w:jc w:val="both"/>
        <w:rPr>
          <w:sz w:val="28"/>
          <w:szCs w:val="28"/>
        </w:rPr>
      </w:pPr>
      <w:r w:rsidRPr="00FA2967">
        <w:rPr>
          <w:sz w:val="28"/>
          <w:szCs w:val="28"/>
        </w:rPr>
        <w:t>обеспечение доступа населения Красноярского края к культурным благам и участию в культурной жизни, реализация творческого потенциала населения Красноярского края;</w:t>
      </w:r>
    </w:p>
    <w:p w:rsidR="00FB69DE" w:rsidRPr="00FA2967" w:rsidRDefault="00FB69DE" w:rsidP="00FA2967">
      <w:pPr>
        <w:spacing w:after="240" w:line="276" w:lineRule="auto"/>
        <w:ind w:firstLine="720"/>
        <w:jc w:val="both"/>
        <w:rPr>
          <w:sz w:val="28"/>
          <w:szCs w:val="28"/>
        </w:rPr>
      </w:pPr>
      <w:r w:rsidRPr="00FA2967">
        <w:rPr>
          <w:sz w:val="28"/>
          <w:szCs w:val="28"/>
        </w:rPr>
        <w:t>создание условий для устойчивого развития культуры в Красноярском крае.</w:t>
      </w:r>
    </w:p>
    <w:p w:rsidR="00945265" w:rsidRPr="00FA2967" w:rsidRDefault="00945265" w:rsidP="00FA29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A2967">
        <w:rPr>
          <w:sz w:val="28"/>
          <w:szCs w:val="28"/>
        </w:rPr>
        <w:t>В течение ближайших трех лет планируется пополнение библиотечного фонда муниципальных  библиотек, сохранение и развитие традиционной народной культуры, поддержка культурного многообразия, а также проведение культурных мероприятий и участие в краевых культурных  мероприятиях.</w:t>
      </w:r>
    </w:p>
    <w:p w:rsidR="00AA352B" w:rsidRPr="00FA2967" w:rsidRDefault="00AA352B" w:rsidP="00FA2967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A"/>
          <w:sz w:val="28"/>
          <w:szCs w:val="28"/>
        </w:rPr>
      </w:pPr>
      <w:r w:rsidRPr="00FA2967">
        <w:rPr>
          <w:color w:val="00000A"/>
          <w:sz w:val="28"/>
          <w:szCs w:val="28"/>
        </w:rPr>
        <w:tab/>
        <w:t xml:space="preserve">Задачи муниципальной политики в области культуры в городе Минусинске реализуются сетью из  </w:t>
      </w:r>
      <w:r w:rsidR="00FA2967">
        <w:rPr>
          <w:color w:val="00000A"/>
          <w:sz w:val="28"/>
          <w:szCs w:val="28"/>
        </w:rPr>
        <w:t>7</w:t>
      </w:r>
      <w:r w:rsidRPr="00FA2967">
        <w:rPr>
          <w:color w:val="00000A"/>
          <w:sz w:val="28"/>
          <w:szCs w:val="28"/>
        </w:rPr>
        <w:t xml:space="preserve">  учреждений культуры, в том числе 2 учреждения культурно - досугового типа, 2 учреждения музейного типа; 2 образовательных учреждения дополнительного образования детей в области культуры и искусства; централизованная библиотечная систем</w:t>
      </w:r>
      <w:r w:rsidR="00FA2967">
        <w:rPr>
          <w:color w:val="00000A"/>
          <w:sz w:val="28"/>
          <w:szCs w:val="28"/>
        </w:rPr>
        <w:t>а, в которую входят 10 филиалов</w:t>
      </w:r>
      <w:r w:rsidRPr="00FA2967">
        <w:rPr>
          <w:color w:val="00000A"/>
          <w:sz w:val="28"/>
          <w:szCs w:val="28"/>
        </w:rPr>
        <w:t>.</w:t>
      </w:r>
    </w:p>
    <w:p w:rsidR="00C86A81" w:rsidRPr="00FA2967" w:rsidRDefault="00C86A81" w:rsidP="00FA2967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A"/>
          <w:sz w:val="28"/>
          <w:szCs w:val="28"/>
        </w:rPr>
      </w:pPr>
      <w:r w:rsidRPr="00FA2967">
        <w:rPr>
          <w:color w:val="00000A"/>
          <w:sz w:val="28"/>
          <w:szCs w:val="28"/>
        </w:rPr>
        <w:tab/>
        <w:t xml:space="preserve">Финансирование отдела культуры администрации города Минусинска и его подведомственных учреждений осуществляется за счет средств городского бюджета и субсидий из краевого и федерального бюджетов, а также доходов от предпринимательской и иной приносящей доход деятельности. </w:t>
      </w:r>
    </w:p>
    <w:p w:rsidR="00945265" w:rsidRPr="00FA2967" w:rsidRDefault="00945265" w:rsidP="00FA29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A2967">
        <w:rPr>
          <w:sz w:val="28"/>
          <w:szCs w:val="28"/>
        </w:rPr>
        <w:tab/>
        <w:t xml:space="preserve">Музей им. Н.М. Мартьянова является центром музейной деятельности на юге Красноярского края, Хакасии, оказывает научно-методическую помощь  районным и школьным музеям.    </w:t>
      </w:r>
    </w:p>
    <w:p w:rsidR="00FB69DE" w:rsidRPr="00FA2967" w:rsidRDefault="00FA2967" w:rsidP="00FA2967">
      <w:pPr>
        <w:spacing w:line="276" w:lineRule="auto"/>
        <w:ind w:firstLine="708"/>
        <w:jc w:val="both"/>
        <w:rPr>
          <w:sz w:val="28"/>
          <w:szCs w:val="28"/>
        </w:rPr>
      </w:pPr>
      <w:r w:rsidRPr="00FA2967">
        <w:rPr>
          <w:iCs/>
          <w:color w:val="000000"/>
          <w:sz w:val="28"/>
          <w:szCs w:val="28"/>
        </w:rPr>
        <w:t>В</w:t>
      </w:r>
      <w:r w:rsidR="00FB69DE" w:rsidRPr="00FA2967">
        <w:rPr>
          <w:iCs/>
          <w:color w:val="000000"/>
          <w:sz w:val="28"/>
          <w:szCs w:val="28"/>
        </w:rPr>
        <w:t xml:space="preserve"> 201</w:t>
      </w:r>
      <w:r w:rsidRPr="00FA2967">
        <w:rPr>
          <w:iCs/>
          <w:color w:val="000000"/>
          <w:sz w:val="28"/>
          <w:szCs w:val="28"/>
        </w:rPr>
        <w:t>5</w:t>
      </w:r>
      <w:r w:rsidR="00FB69DE" w:rsidRPr="00FA2967">
        <w:rPr>
          <w:iCs/>
          <w:color w:val="000000"/>
          <w:sz w:val="28"/>
          <w:szCs w:val="28"/>
        </w:rPr>
        <w:t xml:space="preserve"> году нача</w:t>
      </w:r>
      <w:r w:rsidRPr="00FA2967">
        <w:rPr>
          <w:iCs/>
          <w:color w:val="000000"/>
          <w:sz w:val="28"/>
          <w:szCs w:val="28"/>
        </w:rPr>
        <w:t>лась</w:t>
      </w:r>
      <w:r w:rsidR="00FB69DE" w:rsidRPr="00FA2967">
        <w:rPr>
          <w:iCs/>
          <w:color w:val="000000"/>
          <w:sz w:val="28"/>
          <w:szCs w:val="28"/>
        </w:rPr>
        <w:t xml:space="preserve"> </w:t>
      </w:r>
      <w:r w:rsidR="00FB69DE" w:rsidRPr="00FA2967">
        <w:rPr>
          <w:sz w:val="28"/>
          <w:szCs w:val="28"/>
        </w:rPr>
        <w:t>реставраци</w:t>
      </w:r>
      <w:r w:rsidRPr="00FA2967">
        <w:rPr>
          <w:sz w:val="28"/>
          <w:szCs w:val="28"/>
        </w:rPr>
        <w:t>я</w:t>
      </w:r>
      <w:r w:rsidR="00FB69DE" w:rsidRPr="00FA2967">
        <w:rPr>
          <w:sz w:val="28"/>
          <w:szCs w:val="28"/>
        </w:rPr>
        <w:t xml:space="preserve"> здания </w:t>
      </w:r>
      <w:r w:rsidRPr="00FA2967">
        <w:rPr>
          <w:sz w:val="28"/>
          <w:szCs w:val="28"/>
        </w:rPr>
        <w:t xml:space="preserve">второго корпуса </w:t>
      </w:r>
      <w:r w:rsidR="00FB69DE" w:rsidRPr="00FA2967">
        <w:rPr>
          <w:sz w:val="28"/>
          <w:szCs w:val="28"/>
        </w:rPr>
        <w:t>Минусинского регионального краеведческого музея согласно разработанной проектно-сметной документации Так же были начаты в 201</w:t>
      </w:r>
      <w:r w:rsidRPr="00FA2967">
        <w:rPr>
          <w:sz w:val="28"/>
          <w:szCs w:val="28"/>
        </w:rPr>
        <w:t>5</w:t>
      </w:r>
      <w:r w:rsidR="00FB69DE" w:rsidRPr="00FA2967">
        <w:rPr>
          <w:sz w:val="28"/>
          <w:szCs w:val="28"/>
        </w:rPr>
        <w:t xml:space="preserve"> году работы по реставрации по объекту «Дом, в котором с 25 по 29 сентября </w:t>
      </w:r>
      <w:smartTag w:uri="urn:schemas-microsoft-com:office:smarttags" w:element="metricconverter">
        <w:smartTagPr>
          <w:attr w:name="ProductID" w:val="1919 г"/>
        </w:smartTagPr>
        <w:r w:rsidR="00FB69DE" w:rsidRPr="00FA2967">
          <w:rPr>
            <w:sz w:val="28"/>
            <w:szCs w:val="28"/>
          </w:rPr>
          <w:t>1919 г</w:t>
        </w:r>
      </w:smartTag>
      <w:r w:rsidR="00FB69DE" w:rsidRPr="00FA2967">
        <w:rPr>
          <w:sz w:val="28"/>
          <w:szCs w:val="28"/>
        </w:rPr>
        <w:t>. проходил первый чрезвычайный съезд рабочих, крестьянских и солдатских депутатов, избравших объединенный уездный Совет» (Дом Вильнера).</w:t>
      </w:r>
    </w:p>
    <w:p w:rsidR="005F7C00" w:rsidRPr="00FA2967" w:rsidRDefault="005F7C00" w:rsidP="00FA2967">
      <w:pPr>
        <w:spacing w:line="276" w:lineRule="auto"/>
        <w:ind w:firstLine="540"/>
        <w:jc w:val="both"/>
        <w:rPr>
          <w:sz w:val="28"/>
          <w:szCs w:val="28"/>
        </w:rPr>
      </w:pPr>
      <w:r w:rsidRPr="00FA2967">
        <w:rPr>
          <w:sz w:val="28"/>
          <w:szCs w:val="28"/>
        </w:rPr>
        <w:t>Перспективными задачами в деятельности музея на 201</w:t>
      </w:r>
      <w:r w:rsidR="00FA2967" w:rsidRPr="00FA2967">
        <w:rPr>
          <w:sz w:val="28"/>
          <w:szCs w:val="28"/>
        </w:rPr>
        <w:t>6</w:t>
      </w:r>
      <w:r w:rsidRPr="00FA2967">
        <w:rPr>
          <w:sz w:val="28"/>
          <w:szCs w:val="28"/>
        </w:rPr>
        <w:t>-201</w:t>
      </w:r>
      <w:r w:rsidR="00FA2967" w:rsidRPr="00FA2967">
        <w:rPr>
          <w:sz w:val="28"/>
          <w:szCs w:val="28"/>
        </w:rPr>
        <w:t xml:space="preserve">8 </w:t>
      </w:r>
      <w:r w:rsidR="00FB69DE" w:rsidRPr="00FA2967">
        <w:rPr>
          <w:sz w:val="28"/>
          <w:szCs w:val="28"/>
        </w:rPr>
        <w:t xml:space="preserve">годы </w:t>
      </w:r>
      <w:r w:rsidRPr="00FA2967">
        <w:rPr>
          <w:sz w:val="28"/>
          <w:szCs w:val="28"/>
        </w:rPr>
        <w:t>будут следующие направления:</w:t>
      </w:r>
    </w:p>
    <w:p w:rsidR="005F7C00" w:rsidRPr="00FA2967" w:rsidRDefault="005F7C00" w:rsidP="00FA2967">
      <w:pPr>
        <w:spacing w:line="276" w:lineRule="auto"/>
        <w:ind w:firstLine="540"/>
        <w:jc w:val="both"/>
        <w:rPr>
          <w:sz w:val="28"/>
          <w:szCs w:val="28"/>
        </w:rPr>
      </w:pPr>
      <w:r w:rsidRPr="00FA2967">
        <w:rPr>
          <w:sz w:val="28"/>
          <w:szCs w:val="28"/>
        </w:rPr>
        <w:t>- дальнейшее комплектование музейного  и библиотечного фондов</w:t>
      </w:r>
      <w:r w:rsidR="0029041E" w:rsidRPr="00FA2967">
        <w:rPr>
          <w:sz w:val="28"/>
          <w:szCs w:val="28"/>
        </w:rPr>
        <w:t>;</w:t>
      </w:r>
    </w:p>
    <w:p w:rsidR="005F7C00" w:rsidRPr="00FA2967" w:rsidRDefault="005F7C00" w:rsidP="00FA2967">
      <w:pPr>
        <w:spacing w:line="276" w:lineRule="auto"/>
        <w:ind w:firstLine="540"/>
        <w:jc w:val="both"/>
        <w:rPr>
          <w:sz w:val="28"/>
          <w:szCs w:val="28"/>
        </w:rPr>
      </w:pPr>
      <w:r w:rsidRPr="00FA2967">
        <w:rPr>
          <w:sz w:val="28"/>
          <w:szCs w:val="28"/>
        </w:rPr>
        <w:t>- обеспечение сохранности и безопасности культурных ценностей;</w:t>
      </w:r>
    </w:p>
    <w:p w:rsidR="005F7C00" w:rsidRPr="00FA2967" w:rsidRDefault="005F7C00" w:rsidP="00FA2967">
      <w:pPr>
        <w:spacing w:line="276" w:lineRule="auto"/>
        <w:ind w:firstLine="540"/>
        <w:jc w:val="both"/>
        <w:rPr>
          <w:sz w:val="28"/>
          <w:szCs w:val="28"/>
        </w:rPr>
      </w:pPr>
      <w:r w:rsidRPr="00FA2967">
        <w:rPr>
          <w:sz w:val="28"/>
          <w:szCs w:val="28"/>
        </w:rPr>
        <w:t>- компьютеризация и своевременная информатизация;</w:t>
      </w:r>
    </w:p>
    <w:p w:rsidR="005F7C00" w:rsidRPr="00FA2967" w:rsidRDefault="005F7C00" w:rsidP="00FA2967">
      <w:pPr>
        <w:spacing w:after="240" w:line="276" w:lineRule="auto"/>
        <w:ind w:firstLine="540"/>
        <w:jc w:val="both"/>
        <w:rPr>
          <w:sz w:val="28"/>
          <w:szCs w:val="28"/>
        </w:rPr>
      </w:pPr>
      <w:r w:rsidRPr="00FA2967">
        <w:rPr>
          <w:sz w:val="28"/>
          <w:szCs w:val="28"/>
        </w:rPr>
        <w:t>- создание новых экспозиций, юбилейных и тематических выставок в музее и филиалах</w:t>
      </w:r>
      <w:r w:rsidR="0029041E" w:rsidRPr="00FA2967">
        <w:rPr>
          <w:sz w:val="28"/>
          <w:szCs w:val="28"/>
        </w:rPr>
        <w:t>.</w:t>
      </w:r>
    </w:p>
    <w:p w:rsidR="0029041E" w:rsidRPr="00FA2967" w:rsidRDefault="0029041E" w:rsidP="00FA2967">
      <w:pPr>
        <w:spacing w:line="276" w:lineRule="auto"/>
        <w:ind w:firstLine="540"/>
        <w:jc w:val="both"/>
        <w:rPr>
          <w:sz w:val="28"/>
          <w:szCs w:val="28"/>
        </w:rPr>
      </w:pPr>
      <w:r w:rsidRPr="00FA2967">
        <w:rPr>
          <w:sz w:val="28"/>
          <w:szCs w:val="28"/>
        </w:rPr>
        <w:t>Основными направлениями  деятельности Минусинской городской картинной галереи является:</w:t>
      </w:r>
    </w:p>
    <w:p w:rsidR="0029041E" w:rsidRPr="00FA2967" w:rsidRDefault="0029041E" w:rsidP="00FA2967">
      <w:pPr>
        <w:spacing w:line="276" w:lineRule="auto"/>
        <w:ind w:firstLine="540"/>
        <w:jc w:val="both"/>
        <w:rPr>
          <w:sz w:val="28"/>
          <w:szCs w:val="28"/>
        </w:rPr>
      </w:pPr>
      <w:r w:rsidRPr="00FA2967">
        <w:rPr>
          <w:sz w:val="28"/>
          <w:szCs w:val="28"/>
        </w:rPr>
        <w:t>- хранение, изучение и публичное  представление музейных предметов и музейных коллекций;</w:t>
      </w:r>
    </w:p>
    <w:p w:rsidR="0029041E" w:rsidRPr="00FA2967" w:rsidRDefault="0029041E" w:rsidP="00FA2967">
      <w:pPr>
        <w:spacing w:line="276" w:lineRule="auto"/>
        <w:ind w:firstLine="540"/>
        <w:jc w:val="both"/>
        <w:rPr>
          <w:sz w:val="28"/>
          <w:szCs w:val="28"/>
        </w:rPr>
      </w:pPr>
      <w:r w:rsidRPr="00FA2967">
        <w:rPr>
          <w:sz w:val="28"/>
          <w:szCs w:val="28"/>
        </w:rPr>
        <w:t xml:space="preserve"> - хранение, изучение, выявление и предоставление произведений  изобразительного искусства современных минусинских художников;</w:t>
      </w:r>
    </w:p>
    <w:p w:rsidR="0029041E" w:rsidRPr="00FA2967" w:rsidRDefault="0029041E" w:rsidP="00FA2967">
      <w:pPr>
        <w:spacing w:after="240" w:line="276" w:lineRule="auto"/>
        <w:ind w:firstLine="540"/>
        <w:jc w:val="both"/>
        <w:rPr>
          <w:sz w:val="28"/>
          <w:szCs w:val="28"/>
        </w:rPr>
      </w:pPr>
      <w:r w:rsidRPr="00FA2967">
        <w:rPr>
          <w:sz w:val="28"/>
          <w:szCs w:val="28"/>
        </w:rPr>
        <w:t xml:space="preserve">- культурно-просветительная и выставочная деятельность  с целью эстетического, патриотического и нравственного воспитания. </w:t>
      </w:r>
    </w:p>
    <w:p w:rsidR="00AA352B" w:rsidRPr="00FA2967" w:rsidRDefault="00AA352B" w:rsidP="00FA2967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A"/>
          <w:sz w:val="28"/>
          <w:szCs w:val="28"/>
        </w:rPr>
      </w:pPr>
      <w:r w:rsidRPr="00FA2967">
        <w:rPr>
          <w:color w:val="00000A"/>
          <w:sz w:val="28"/>
          <w:szCs w:val="28"/>
        </w:rPr>
        <w:tab/>
        <w:t>Организацию библиотечного обслуживания осуществляет муниципальное бюджетное учреждение культуры «Минусинская городская централизованная библиотечная система».</w:t>
      </w:r>
    </w:p>
    <w:p w:rsidR="00AA352B" w:rsidRPr="00FA2967" w:rsidRDefault="00AA352B" w:rsidP="00FA2967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FA2967">
        <w:rPr>
          <w:color w:val="00000A"/>
          <w:sz w:val="28"/>
          <w:szCs w:val="28"/>
        </w:rPr>
        <w:tab/>
      </w:r>
      <w:r w:rsidR="006A791F" w:rsidRPr="00FA2967">
        <w:rPr>
          <w:color w:val="00000A"/>
          <w:sz w:val="28"/>
          <w:szCs w:val="28"/>
        </w:rPr>
        <w:t xml:space="preserve">Уровень фактической обеспеченности библиотеками  от нормативной численности </w:t>
      </w:r>
      <w:r w:rsidR="00FA2967" w:rsidRPr="00FA2967">
        <w:rPr>
          <w:color w:val="00000A"/>
          <w:sz w:val="28"/>
          <w:szCs w:val="28"/>
        </w:rPr>
        <w:t xml:space="preserve">сохраняется на уровне 2014 года - </w:t>
      </w:r>
      <w:r w:rsidR="006A791F" w:rsidRPr="00FA2967">
        <w:rPr>
          <w:color w:val="00000A"/>
          <w:sz w:val="28"/>
          <w:szCs w:val="28"/>
        </w:rPr>
        <w:t xml:space="preserve">83,30%. В среднесрочной перспективе  этот показатель планируется сохранить.  </w:t>
      </w:r>
    </w:p>
    <w:p w:rsidR="00AA352B" w:rsidRPr="00D95F25" w:rsidRDefault="00AA352B" w:rsidP="00D95F25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A"/>
          <w:sz w:val="28"/>
          <w:szCs w:val="28"/>
        </w:rPr>
      </w:pPr>
      <w:r w:rsidRPr="00D95F25">
        <w:rPr>
          <w:color w:val="00000A"/>
          <w:sz w:val="28"/>
          <w:szCs w:val="28"/>
        </w:rPr>
        <w:tab/>
        <w:t xml:space="preserve">Число читателей в библиотеках города </w:t>
      </w:r>
      <w:r w:rsidR="008211A6" w:rsidRPr="00D95F25">
        <w:rPr>
          <w:color w:val="00000A"/>
          <w:sz w:val="28"/>
          <w:szCs w:val="28"/>
        </w:rPr>
        <w:t>по оценке 201</w:t>
      </w:r>
      <w:r w:rsidR="00D95F25" w:rsidRPr="00D95F25">
        <w:rPr>
          <w:color w:val="00000A"/>
          <w:sz w:val="28"/>
          <w:szCs w:val="28"/>
        </w:rPr>
        <w:t>5</w:t>
      </w:r>
      <w:r w:rsidR="008211A6" w:rsidRPr="00D95F25">
        <w:rPr>
          <w:color w:val="00000A"/>
          <w:sz w:val="28"/>
          <w:szCs w:val="28"/>
        </w:rPr>
        <w:t xml:space="preserve"> года </w:t>
      </w:r>
      <w:r w:rsidR="00D95F25" w:rsidRPr="00D95F25">
        <w:rPr>
          <w:color w:val="00000A"/>
          <w:sz w:val="28"/>
          <w:szCs w:val="28"/>
        </w:rPr>
        <w:t xml:space="preserve">сохраняется на уровне 2014 года </w:t>
      </w:r>
      <w:r w:rsidRPr="00D95F25">
        <w:rPr>
          <w:color w:val="00000A"/>
          <w:sz w:val="28"/>
          <w:szCs w:val="28"/>
        </w:rPr>
        <w:t>– 31,</w:t>
      </w:r>
      <w:r w:rsidR="008211A6" w:rsidRPr="00D95F25">
        <w:rPr>
          <w:color w:val="00000A"/>
          <w:sz w:val="28"/>
          <w:szCs w:val="28"/>
        </w:rPr>
        <w:t>3</w:t>
      </w:r>
      <w:r w:rsidR="00D95F25" w:rsidRPr="00D95F25">
        <w:rPr>
          <w:color w:val="00000A"/>
          <w:sz w:val="28"/>
          <w:szCs w:val="28"/>
        </w:rPr>
        <w:t>7</w:t>
      </w:r>
      <w:r w:rsidRPr="00D95F25">
        <w:rPr>
          <w:color w:val="00000A"/>
          <w:sz w:val="28"/>
          <w:szCs w:val="28"/>
        </w:rPr>
        <w:t xml:space="preserve"> тыс. человек. </w:t>
      </w:r>
      <w:r w:rsidR="006A791F" w:rsidRPr="00D95F25">
        <w:rPr>
          <w:color w:val="00000A"/>
          <w:sz w:val="28"/>
          <w:szCs w:val="28"/>
        </w:rPr>
        <w:t xml:space="preserve"> Данные показател</w:t>
      </w:r>
      <w:r w:rsidR="00D95F25" w:rsidRPr="00D95F25">
        <w:rPr>
          <w:color w:val="00000A"/>
          <w:sz w:val="28"/>
          <w:szCs w:val="28"/>
        </w:rPr>
        <w:t>ь</w:t>
      </w:r>
      <w:r w:rsidR="006A791F" w:rsidRPr="00D95F25">
        <w:rPr>
          <w:color w:val="00000A"/>
          <w:sz w:val="28"/>
          <w:szCs w:val="28"/>
        </w:rPr>
        <w:t xml:space="preserve">  </w:t>
      </w:r>
      <w:r w:rsidR="00D95F25" w:rsidRPr="00D95F25">
        <w:rPr>
          <w:color w:val="00000A"/>
          <w:sz w:val="28"/>
          <w:szCs w:val="28"/>
        </w:rPr>
        <w:t xml:space="preserve">планируется </w:t>
      </w:r>
      <w:r w:rsidR="006A791F" w:rsidRPr="00D95F25">
        <w:rPr>
          <w:color w:val="00000A"/>
          <w:sz w:val="28"/>
          <w:szCs w:val="28"/>
        </w:rPr>
        <w:t>сохран</w:t>
      </w:r>
      <w:r w:rsidR="00D95F25" w:rsidRPr="00D95F25">
        <w:rPr>
          <w:color w:val="00000A"/>
          <w:sz w:val="28"/>
          <w:szCs w:val="28"/>
        </w:rPr>
        <w:t>ить</w:t>
      </w:r>
      <w:r w:rsidR="006A791F" w:rsidRPr="00D95F25">
        <w:rPr>
          <w:color w:val="00000A"/>
          <w:sz w:val="28"/>
          <w:szCs w:val="28"/>
        </w:rPr>
        <w:t xml:space="preserve"> в среднесрочной перспективе 201</w:t>
      </w:r>
      <w:r w:rsidR="00D95F25" w:rsidRPr="00D95F25">
        <w:rPr>
          <w:color w:val="00000A"/>
          <w:sz w:val="28"/>
          <w:szCs w:val="28"/>
        </w:rPr>
        <w:t>6</w:t>
      </w:r>
      <w:r w:rsidR="006A791F" w:rsidRPr="00D95F25">
        <w:rPr>
          <w:color w:val="00000A"/>
          <w:sz w:val="28"/>
          <w:szCs w:val="28"/>
        </w:rPr>
        <w:t>-201</w:t>
      </w:r>
      <w:r w:rsidR="00D95F25" w:rsidRPr="00D95F25">
        <w:rPr>
          <w:color w:val="00000A"/>
          <w:sz w:val="28"/>
          <w:szCs w:val="28"/>
        </w:rPr>
        <w:t>8</w:t>
      </w:r>
      <w:r w:rsidR="006A791F" w:rsidRPr="00D95F25">
        <w:rPr>
          <w:color w:val="00000A"/>
          <w:sz w:val="28"/>
          <w:szCs w:val="28"/>
        </w:rPr>
        <w:t xml:space="preserve"> гг.</w:t>
      </w:r>
    </w:p>
    <w:p w:rsidR="00AA352B" w:rsidRDefault="00AA352B" w:rsidP="00D95F25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A"/>
          <w:sz w:val="28"/>
          <w:szCs w:val="28"/>
        </w:rPr>
      </w:pPr>
      <w:r w:rsidRPr="00D95F25">
        <w:rPr>
          <w:color w:val="00000A"/>
          <w:sz w:val="28"/>
          <w:szCs w:val="28"/>
        </w:rPr>
        <w:tab/>
        <w:t xml:space="preserve">Библиотечные фонды в </w:t>
      </w:r>
      <w:r w:rsidR="008211A6" w:rsidRPr="00D95F25">
        <w:rPr>
          <w:color w:val="00000A"/>
          <w:sz w:val="28"/>
          <w:szCs w:val="28"/>
        </w:rPr>
        <w:t>201</w:t>
      </w:r>
      <w:r w:rsidR="00D95F25" w:rsidRPr="00D95F25">
        <w:rPr>
          <w:color w:val="00000A"/>
          <w:sz w:val="28"/>
          <w:szCs w:val="28"/>
        </w:rPr>
        <w:t xml:space="preserve">5 </w:t>
      </w:r>
      <w:r w:rsidRPr="00D95F25">
        <w:rPr>
          <w:color w:val="00000A"/>
          <w:sz w:val="28"/>
          <w:szCs w:val="28"/>
        </w:rPr>
        <w:t xml:space="preserve">году </w:t>
      </w:r>
      <w:r w:rsidR="008211A6" w:rsidRPr="00D95F25">
        <w:rPr>
          <w:color w:val="00000A"/>
          <w:sz w:val="28"/>
          <w:szCs w:val="28"/>
        </w:rPr>
        <w:t>состав</w:t>
      </w:r>
      <w:r w:rsidR="00D95F25" w:rsidRPr="00D95F25">
        <w:rPr>
          <w:color w:val="00000A"/>
          <w:sz w:val="28"/>
          <w:szCs w:val="28"/>
        </w:rPr>
        <w:t xml:space="preserve">ляют </w:t>
      </w:r>
      <w:r w:rsidR="008211A6" w:rsidRPr="00D95F25">
        <w:rPr>
          <w:color w:val="00000A"/>
          <w:sz w:val="28"/>
          <w:szCs w:val="28"/>
        </w:rPr>
        <w:t xml:space="preserve">- </w:t>
      </w:r>
      <w:r w:rsidRPr="00D95F25">
        <w:rPr>
          <w:color w:val="00000A"/>
          <w:sz w:val="28"/>
          <w:szCs w:val="28"/>
        </w:rPr>
        <w:t xml:space="preserve"> 360,</w:t>
      </w:r>
      <w:r w:rsidR="006A791F" w:rsidRPr="00D95F25">
        <w:rPr>
          <w:color w:val="00000A"/>
          <w:sz w:val="28"/>
          <w:szCs w:val="28"/>
        </w:rPr>
        <w:t>67</w:t>
      </w:r>
      <w:r w:rsidRPr="00D95F25">
        <w:rPr>
          <w:color w:val="00000A"/>
          <w:sz w:val="28"/>
          <w:szCs w:val="28"/>
        </w:rPr>
        <w:t xml:space="preserve"> тыс. экземпляров. Пополнение библиотечных фондов осуществляется за счет трех источников- местного, краевого и федерального бюджет</w:t>
      </w:r>
      <w:r w:rsidR="00D95F25" w:rsidRPr="00D95F25">
        <w:rPr>
          <w:color w:val="00000A"/>
          <w:sz w:val="28"/>
          <w:szCs w:val="28"/>
        </w:rPr>
        <w:t>ов</w:t>
      </w:r>
      <w:r w:rsidRPr="00D95F25">
        <w:rPr>
          <w:color w:val="00000A"/>
          <w:sz w:val="28"/>
          <w:szCs w:val="28"/>
        </w:rPr>
        <w:t xml:space="preserve">. </w:t>
      </w:r>
    </w:p>
    <w:p w:rsidR="007F2E08" w:rsidRPr="00CD1146" w:rsidRDefault="007F2E08" w:rsidP="007F2E08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CD1146">
        <w:rPr>
          <w:iCs/>
          <w:color w:val="000000"/>
          <w:sz w:val="28"/>
          <w:szCs w:val="28"/>
        </w:rPr>
        <w:t xml:space="preserve">В </w:t>
      </w:r>
      <w:r>
        <w:rPr>
          <w:iCs/>
          <w:color w:val="000000"/>
          <w:sz w:val="28"/>
          <w:szCs w:val="28"/>
        </w:rPr>
        <w:t xml:space="preserve">2015 году в </w:t>
      </w:r>
      <w:r w:rsidRPr="00CD1146">
        <w:rPr>
          <w:iCs/>
          <w:color w:val="000000"/>
          <w:sz w:val="28"/>
          <w:szCs w:val="28"/>
        </w:rPr>
        <w:t>рамках реализации проекта «Модернизация библиотек края» в городе Минусинске будет проведен капитальный ремонт Библиотеки семейного чтения и приобретено новое оборудование. Реализация проекта даст возможность создания в городе новой современной модельной библиотеки.</w:t>
      </w:r>
    </w:p>
    <w:p w:rsidR="007F2E08" w:rsidRPr="00CD1146" w:rsidRDefault="007F2E08" w:rsidP="007F2E08">
      <w:pPr>
        <w:spacing w:after="24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CD1146">
        <w:rPr>
          <w:iCs/>
          <w:color w:val="000000"/>
          <w:sz w:val="28"/>
          <w:szCs w:val="28"/>
        </w:rPr>
        <w:t>Сохранение и дальнейшее развитие уникального культурного наследия города должно стать новым вектором в разработке единостилевой культурной среды посредством строительства различных, но дополняющих друг друга арт объектов.</w:t>
      </w:r>
    </w:p>
    <w:p w:rsidR="00AA352B" w:rsidRPr="00D95F25" w:rsidRDefault="00AA352B" w:rsidP="00D95F25">
      <w:pPr>
        <w:tabs>
          <w:tab w:val="left" w:pos="0"/>
          <w:tab w:val="left" w:pos="360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5F25">
        <w:rPr>
          <w:color w:val="00000A"/>
          <w:sz w:val="28"/>
          <w:szCs w:val="28"/>
        </w:rPr>
        <w:tab/>
      </w:r>
      <w:r w:rsidRPr="00D95F25">
        <w:rPr>
          <w:sz w:val="28"/>
          <w:szCs w:val="28"/>
        </w:rPr>
        <w:t>В целом для учреждений культуры и образовательных учреждений в области культуры  города характерны те же основные  проблемы, как и для страны в целом, а именно:</w:t>
      </w:r>
    </w:p>
    <w:p w:rsidR="00AA352B" w:rsidRPr="00D95F25" w:rsidRDefault="00AA352B" w:rsidP="00D95F2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95F25">
        <w:rPr>
          <w:sz w:val="28"/>
          <w:szCs w:val="28"/>
        </w:rPr>
        <w:t xml:space="preserve"> – сохраняющийся дефицит средств для реализации мероприятий по сохранению   и популяризации традиционной народной культуры, </w:t>
      </w:r>
    </w:p>
    <w:p w:rsidR="00AA352B" w:rsidRPr="00D95F25" w:rsidRDefault="00AA352B" w:rsidP="00D95F2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95F25">
        <w:rPr>
          <w:sz w:val="28"/>
          <w:szCs w:val="28"/>
        </w:rPr>
        <w:t>- высокая степень изношенности основных фондов;</w:t>
      </w:r>
    </w:p>
    <w:p w:rsidR="00AA352B" w:rsidRPr="00D95F25" w:rsidRDefault="00AA352B" w:rsidP="00D95F2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5F25">
        <w:rPr>
          <w:sz w:val="28"/>
          <w:szCs w:val="28"/>
        </w:rPr>
        <w:t>- недостаточность экспозиционно-выставочных площадей и площадей под хранение фондов;</w:t>
      </w:r>
    </w:p>
    <w:p w:rsidR="00AA352B" w:rsidRPr="00D95F25" w:rsidRDefault="00AA352B" w:rsidP="00D95F2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5F25">
        <w:rPr>
          <w:sz w:val="28"/>
          <w:szCs w:val="28"/>
        </w:rPr>
        <w:t xml:space="preserve">-недостаточность  средств на комплектование фондов и реставрационные работы. </w:t>
      </w:r>
    </w:p>
    <w:p w:rsidR="00AA352B" w:rsidRPr="00D95F25" w:rsidRDefault="00AA352B" w:rsidP="00D95F25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D95F25">
        <w:rPr>
          <w:sz w:val="28"/>
          <w:szCs w:val="28"/>
        </w:rPr>
        <w:t>Для решения вышеперечисленных проблем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города в  крае и за его пределами,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:rsidR="00AA352B" w:rsidRPr="00D95F25" w:rsidRDefault="00AA352B" w:rsidP="00D95F2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5F25">
        <w:rPr>
          <w:sz w:val="28"/>
          <w:szCs w:val="28"/>
        </w:rPr>
        <w:t>В соответствии с данными приоритетами</w:t>
      </w:r>
      <w:r w:rsidR="008D4140" w:rsidRPr="00D95F25">
        <w:rPr>
          <w:sz w:val="28"/>
          <w:szCs w:val="28"/>
        </w:rPr>
        <w:t xml:space="preserve"> разработана </w:t>
      </w:r>
      <w:r w:rsidRPr="00D95F25">
        <w:rPr>
          <w:sz w:val="28"/>
          <w:szCs w:val="28"/>
        </w:rPr>
        <w:t>муниципальная  Программы «Культура города Минусинска».</w:t>
      </w:r>
    </w:p>
    <w:p w:rsidR="00AA352B" w:rsidRPr="00D95F25" w:rsidRDefault="00AA352B" w:rsidP="00D95F2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5F25">
        <w:rPr>
          <w:sz w:val="28"/>
          <w:szCs w:val="28"/>
        </w:rPr>
        <w:t>Основной целью Программы является</w:t>
      </w:r>
      <w:r w:rsidR="00D95F25" w:rsidRPr="00D95F25">
        <w:rPr>
          <w:sz w:val="28"/>
          <w:szCs w:val="28"/>
        </w:rPr>
        <w:t xml:space="preserve"> </w:t>
      </w:r>
      <w:r w:rsidRPr="00D95F25">
        <w:rPr>
          <w:sz w:val="28"/>
          <w:szCs w:val="28"/>
        </w:rPr>
        <w:t>создание условий для развития и реализации культурного и духовного потенциала населения города Минусинска.</w:t>
      </w:r>
    </w:p>
    <w:p w:rsidR="00AA352B" w:rsidRPr="00D95F25" w:rsidRDefault="00AA352B" w:rsidP="00D95F2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95F25">
        <w:rPr>
          <w:sz w:val="28"/>
          <w:szCs w:val="28"/>
        </w:rPr>
        <w:t xml:space="preserve">Реализация Программы позволит расширить доступ населения                         к культурным ценностям и информации, обеспечит поддержку всех форм творческой самореализации личности, широкое вовлечение граждан                         в культурную деятельность, создаст условия для дальнейшей модернизации деятельности  муниципальных учреждений культуры и образовательных учреждений    в области культуры. </w:t>
      </w:r>
    </w:p>
    <w:p w:rsidR="00953AE9" w:rsidRDefault="00953AE9" w:rsidP="00CD6D2C">
      <w:pPr>
        <w:rPr>
          <w:rFonts w:ascii="Times New Roman" w:hAnsi="Times New Roman"/>
          <w:sz w:val="28"/>
          <w:szCs w:val="28"/>
        </w:rPr>
      </w:pPr>
    </w:p>
    <w:p w:rsidR="002C02E2" w:rsidRDefault="002C02E2" w:rsidP="00CD6D2C">
      <w:pPr>
        <w:rPr>
          <w:rFonts w:ascii="Times New Roman" w:hAnsi="Times New Roman"/>
          <w:sz w:val="28"/>
          <w:szCs w:val="28"/>
        </w:rPr>
      </w:pPr>
    </w:p>
    <w:p w:rsidR="00256CFA" w:rsidRDefault="00256CFA" w:rsidP="00CD6D2C">
      <w:pPr>
        <w:rPr>
          <w:rFonts w:ascii="Times New Roman" w:hAnsi="Times New Roman"/>
          <w:sz w:val="28"/>
          <w:szCs w:val="28"/>
        </w:rPr>
      </w:pPr>
    </w:p>
    <w:p w:rsidR="002C02E2" w:rsidRDefault="002C02E2" w:rsidP="00CD6D2C">
      <w:pPr>
        <w:rPr>
          <w:rFonts w:ascii="Times New Roman" w:hAnsi="Times New Roman"/>
          <w:sz w:val="28"/>
          <w:szCs w:val="28"/>
        </w:rPr>
      </w:pPr>
    </w:p>
    <w:p w:rsidR="002C02E2" w:rsidRPr="00D95F25" w:rsidRDefault="002C02E2" w:rsidP="00D95F25">
      <w:pPr>
        <w:spacing w:line="276" w:lineRule="auto"/>
        <w:rPr>
          <w:sz w:val="28"/>
          <w:szCs w:val="28"/>
        </w:rPr>
      </w:pPr>
      <w:r w:rsidRPr="00D95F25">
        <w:rPr>
          <w:sz w:val="28"/>
          <w:szCs w:val="28"/>
        </w:rPr>
        <w:t>Руководитель управления экономики</w:t>
      </w:r>
    </w:p>
    <w:p w:rsidR="002C02E2" w:rsidRPr="00D95F25" w:rsidRDefault="00256CFA" w:rsidP="00D95F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2C02E2" w:rsidRPr="00D95F25">
        <w:rPr>
          <w:sz w:val="28"/>
          <w:szCs w:val="28"/>
        </w:rPr>
        <w:t xml:space="preserve">дминистрации города Минусинска                             Е.Н. Грязева  </w:t>
      </w:r>
    </w:p>
    <w:sectPr w:rsidR="002C02E2" w:rsidRPr="00D95F25" w:rsidSect="00C711AF">
      <w:footerReference w:type="even" r:id="rId21"/>
      <w:footerReference w:type="default" r:id="rId22"/>
      <w:pgSz w:w="11906" w:h="16838"/>
      <w:pgMar w:top="1134" w:right="567" w:bottom="1134" w:left="1701" w:header="709" w:footer="709" w:gutter="0"/>
      <w:pgNumType w:start="3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18" w:rsidRDefault="00796E18">
      <w:r>
        <w:separator/>
      </w:r>
    </w:p>
  </w:endnote>
  <w:endnote w:type="continuationSeparator" w:id="0">
    <w:p w:rsidR="00796E18" w:rsidRDefault="0079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E701CB" w:rsidP="00751F8A">
    <w:pPr>
      <w:pStyle w:val="af0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A2967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8723B">
      <w:rPr>
        <w:rStyle w:val="af3"/>
        <w:noProof/>
      </w:rPr>
      <w:t>84</w:t>
    </w:r>
    <w:r>
      <w:rPr>
        <w:rStyle w:val="af3"/>
      </w:rPr>
      <w:fldChar w:fldCharType="end"/>
    </w:r>
  </w:p>
  <w:p w:rsidR="00FA2967" w:rsidRDefault="00FA2967" w:rsidP="001C07CA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42047"/>
      <w:docPartObj>
        <w:docPartGallery w:val="Page Numbers (Bottom of Page)"/>
        <w:docPartUnique/>
      </w:docPartObj>
    </w:sdtPr>
    <w:sdtContent>
      <w:p w:rsidR="001469BE" w:rsidRDefault="00E701CB">
        <w:pPr>
          <w:pStyle w:val="af0"/>
          <w:jc w:val="right"/>
        </w:pPr>
        <w:r>
          <w:fldChar w:fldCharType="begin"/>
        </w:r>
        <w:r w:rsidR="001469BE">
          <w:instrText>PAGE   \* MERGEFORMAT</w:instrText>
        </w:r>
        <w:r>
          <w:fldChar w:fldCharType="separate"/>
        </w:r>
        <w:r w:rsidR="004009AE">
          <w:rPr>
            <w:noProof/>
          </w:rPr>
          <w:t>39</w:t>
        </w:r>
        <w:r>
          <w:fldChar w:fldCharType="end"/>
        </w:r>
      </w:p>
    </w:sdtContent>
  </w:sdt>
  <w:p w:rsidR="00FA2967" w:rsidRDefault="00FA2967" w:rsidP="001C07CA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18" w:rsidRDefault="00796E18">
      <w:r>
        <w:separator/>
      </w:r>
    </w:p>
  </w:footnote>
  <w:footnote w:type="continuationSeparator" w:id="0">
    <w:p w:rsidR="00796E18" w:rsidRDefault="00796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7089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184993"/>
    <w:multiLevelType w:val="hybridMultilevel"/>
    <w:tmpl w:val="C504C7C0"/>
    <w:lvl w:ilvl="0" w:tplc="5E8CB150">
      <w:numFmt w:val="bullet"/>
      <w:lvlText w:val="-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91E23E9"/>
    <w:multiLevelType w:val="hybridMultilevel"/>
    <w:tmpl w:val="AF5E2BFA"/>
    <w:lvl w:ilvl="0" w:tplc="A36027DA">
      <w:start w:val="1"/>
      <w:numFmt w:val="decimal"/>
      <w:lvlText w:val="%1."/>
      <w:lvlJc w:val="left"/>
      <w:pPr>
        <w:ind w:left="9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6">
    <w:nsid w:val="2B551ACA"/>
    <w:multiLevelType w:val="multilevel"/>
    <w:tmpl w:val="769A6DD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4142784"/>
    <w:multiLevelType w:val="hybridMultilevel"/>
    <w:tmpl w:val="4444385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35B6397D"/>
    <w:multiLevelType w:val="hybridMultilevel"/>
    <w:tmpl w:val="66DA3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8F05BF"/>
    <w:multiLevelType w:val="hybridMultilevel"/>
    <w:tmpl w:val="447A532A"/>
    <w:lvl w:ilvl="0" w:tplc="5E8CB150">
      <w:numFmt w:val="bullet"/>
      <w:lvlText w:val="-"/>
      <w:lvlJc w:val="left"/>
      <w:pPr>
        <w:tabs>
          <w:tab w:val="num" w:pos="2419"/>
        </w:tabs>
        <w:ind w:left="24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0">
    <w:nsid w:val="4AAF569B"/>
    <w:multiLevelType w:val="hybridMultilevel"/>
    <w:tmpl w:val="75BAF58C"/>
    <w:lvl w:ilvl="0" w:tplc="A9D263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1">
    <w:nsid w:val="4CFE7C47"/>
    <w:multiLevelType w:val="multilevel"/>
    <w:tmpl w:val="73A4D5E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A4D8C"/>
    <w:multiLevelType w:val="hybridMultilevel"/>
    <w:tmpl w:val="700A9412"/>
    <w:lvl w:ilvl="0" w:tplc="3A08A29A">
      <w:start w:val="2015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C1B3A"/>
    <w:multiLevelType w:val="hybridMultilevel"/>
    <w:tmpl w:val="7DC6818C"/>
    <w:lvl w:ilvl="0" w:tplc="F9223D6A">
      <w:start w:val="1"/>
      <w:numFmt w:val="bullet"/>
      <w:lvlText w:val="-"/>
      <w:lvlJc w:val="left"/>
      <w:pPr>
        <w:tabs>
          <w:tab w:val="num" w:pos="1356"/>
        </w:tabs>
        <w:ind w:left="708" w:firstLine="70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ECA2DE9"/>
    <w:multiLevelType w:val="hybridMultilevel"/>
    <w:tmpl w:val="FA623AAA"/>
    <w:lvl w:ilvl="0" w:tplc="5E8CB150">
      <w:numFmt w:val="bullet"/>
      <w:lvlText w:val="-"/>
      <w:lvlJc w:val="left"/>
      <w:pPr>
        <w:tabs>
          <w:tab w:val="num" w:pos="2314"/>
        </w:tabs>
        <w:ind w:left="23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A41AD"/>
    <w:multiLevelType w:val="hybridMultilevel"/>
    <w:tmpl w:val="73A4D5E2"/>
    <w:lvl w:ilvl="0" w:tplc="202EEBD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C57C4"/>
    <w:multiLevelType w:val="hybridMultilevel"/>
    <w:tmpl w:val="769A6D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FE7727B"/>
    <w:multiLevelType w:val="hybridMultilevel"/>
    <w:tmpl w:val="4C1C4DDC"/>
    <w:lvl w:ilvl="0" w:tplc="202EEBD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AE1FDE"/>
    <w:multiLevelType w:val="hybridMultilevel"/>
    <w:tmpl w:val="7D1E7424"/>
    <w:lvl w:ilvl="0" w:tplc="5E8CB150">
      <w:numFmt w:val="bullet"/>
      <w:lvlText w:val="-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84E4F72"/>
    <w:multiLevelType w:val="hybridMultilevel"/>
    <w:tmpl w:val="C2FCBFE4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0">
    <w:nsid w:val="6B91769D"/>
    <w:multiLevelType w:val="hybridMultilevel"/>
    <w:tmpl w:val="7E9EE702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1">
    <w:nsid w:val="6DF6406C"/>
    <w:multiLevelType w:val="hybridMultilevel"/>
    <w:tmpl w:val="654A37B4"/>
    <w:lvl w:ilvl="0" w:tplc="7580173E">
      <w:start w:val="1"/>
      <w:numFmt w:val="decimal"/>
      <w:lvlText w:val="%1."/>
      <w:lvlJc w:val="left"/>
      <w:pPr>
        <w:ind w:left="11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8"/>
  </w:num>
  <w:num w:numId="5">
    <w:abstractNumId w:val="4"/>
  </w:num>
  <w:num w:numId="6">
    <w:abstractNumId w:val="14"/>
  </w:num>
  <w:num w:numId="7">
    <w:abstractNumId w:val="9"/>
  </w:num>
  <w:num w:numId="8">
    <w:abstractNumId w:val="11"/>
  </w:num>
  <w:num w:numId="9">
    <w:abstractNumId w:val="13"/>
  </w:num>
  <w:num w:numId="10">
    <w:abstractNumId w:val="16"/>
  </w:num>
  <w:num w:numId="11">
    <w:abstractNumId w:val="6"/>
  </w:num>
  <w:num w:numId="12">
    <w:abstractNumId w:val="20"/>
  </w:num>
  <w:num w:numId="13">
    <w:abstractNumId w:val="19"/>
  </w:num>
  <w:num w:numId="14">
    <w:abstractNumId w:val="8"/>
  </w:num>
  <w:num w:numId="15">
    <w:abstractNumId w:val="7"/>
  </w:num>
  <w:num w:numId="16">
    <w:abstractNumId w:val="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1298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54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57"/>
        <w:lvlJc w:val="left"/>
        <w:rPr>
          <w:rFonts w:ascii="Symbol" w:hAnsi="Symbol" w:hint="default"/>
        </w:rPr>
      </w:lvl>
    </w:lvlOverride>
  </w:num>
  <w:num w:numId="21">
    <w:abstractNumId w:val="5"/>
  </w:num>
  <w:num w:numId="22">
    <w:abstractNumId w:val="2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"/>
        <w:legacy w:legacy="1" w:legacySpace="0" w:legacyIndent="218"/>
        <w:lvlJc w:val="left"/>
        <w:rPr>
          <w:rFonts w:ascii="Symbol" w:hAnsi="Symbol" w:hint="default"/>
        </w:rPr>
      </w:lvl>
    </w:lvlOverride>
  </w:num>
  <w:num w:numId="25">
    <w:abstractNumId w:val="0"/>
    <w:lvlOverride w:ilvl="0">
      <w:lvl w:ilvl="0">
        <w:numFmt w:val="bullet"/>
        <w:lvlText w:val=""/>
        <w:legacy w:legacy="1" w:legacySpace="0" w:legacyIndent="387"/>
        <w:lvlJc w:val="left"/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1467"/>
        <w:lvlJc w:val="left"/>
        <w:rPr>
          <w:rFonts w:ascii="Symbol" w:hAnsi="Symbol" w:hint="default"/>
        </w:rPr>
      </w:lvl>
    </w:lvlOverride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1F09"/>
    <w:rsid w:val="00001318"/>
    <w:rsid w:val="00001B76"/>
    <w:rsid w:val="00002531"/>
    <w:rsid w:val="00002760"/>
    <w:rsid w:val="0001030D"/>
    <w:rsid w:val="00010F34"/>
    <w:rsid w:val="00011B24"/>
    <w:rsid w:val="000125A3"/>
    <w:rsid w:val="0001300F"/>
    <w:rsid w:val="00013231"/>
    <w:rsid w:val="00013723"/>
    <w:rsid w:val="00017121"/>
    <w:rsid w:val="000204DA"/>
    <w:rsid w:val="00020A92"/>
    <w:rsid w:val="00020B35"/>
    <w:rsid w:val="000212CC"/>
    <w:rsid w:val="00021B2D"/>
    <w:rsid w:val="000232D0"/>
    <w:rsid w:val="00024B09"/>
    <w:rsid w:val="00024EC7"/>
    <w:rsid w:val="00025EB7"/>
    <w:rsid w:val="00027F6E"/>
    <w:rsid w:val="000322AB"/>
    <w:rsid w:val="0003391D"/>
    <w:rsid w:val="00034114"/>
    <w:rsid w:val="00037F6A"/>
    <w:rsid w:val="00042D6B"/>
    <w:rsid w:val="000441AD"/>
    <w:rsid w:val="00044514"/>
    <w:rsid w:val="00046E94"/>
    <w:rsid w:val="00047DE0"/>
    <w:rsid w:val="0005051A"/>
    <w:rsid w:val="000522A8"/>
    <w:rsid w:val="0005241F"/>
    <w:rsid w:val="00052524"/>
    <w:rsid w:val="0005293F"/>
    <w:rsid w:val="00052BFF"/>
    <w:rsid w:val="00052C23"/>
    <w:rsid w:val="00053DAF"/>
    <w:rsid w:val="00056DAA"/>
    <w:rsid w:val="00061B5B"/>
    <w:rsid w:val="000622A0"/>
    <w:rsid w:val="00062701"/>
    <w:rsid w:val="0006375E"/>
    <w:rsid w:val="000645DC"/>
    <w:rsid w:val="000647A3"/>
    <w:rsid w:val="000667CF"/>
    <w:rsid w:val="00066AE4"/>
    <w:rsid w:val="00067FEF"/>
    <w:rsid w:val="00072AB6"/>
    <w:rsid w:val="00072FD3"/>
    <w:rsid w:val="000739F0"/>
    <w:rsid w:val="00073EED"/>
    <w:rsid w:val="00077ED8"/>
    <w:rsid w:val="000817BD"/>
    <w:rsid w:val="000831E5"/>
    <w:rsid w:val="000849A7"/>
    <w:rsid w:val="000855D7"/>
    <w:rsid w:val="000858E4"/>
    <w:rsid w:val="00085D2B"/>
    <w:rsid w:val="00087A93"/>
    <w:rsid w:val="00091430"/>
    <w:rsid w:val="000918CF"/>
    <w:rsid w:val="00093EB3"/>
    <w:rsid w:val="000943A5"/>
    <w:rsid w:val="00094C4D"/>
    <w:rsid w:val="000964D9"/>
    <w:rsid w:val="000967FC"/>
    <w:rsid w:val="000A2A7A"/>
    <w:rsid w:val="000A48E5"/>
    <w:rsid w:val="000A5347"/>
    <w:rsid w:val="000A6DED"/>
    <w:rsid w:val="000B04C3"/>
    <w:rsid w:val="000B0C2C"/>
    <w:rsid w:val="000B0E7D"/>
    <w:rsid w:val="000B28D5"/>
    <w:rsid w:val="000B2AFA"/>
    <w:rsid w:val="000B2D71"/>
    <w:rsid w:val="000B47D2"/>
    <w:rsid w:val="000B4E4A"/>
    <w:rsid w:val="000B5371"/>
    <w:rsid w:val="000C03C4"/>
    <w:rsid w:val="000C052C"/>
    <w:rsid w:val="000C19C8"/>
    <w:rsid w:val="000C1D77"/>
    <w:rsid w:val="000C273C"/>
    <w:rsid w:val="000C2A2C"/>
    <w:rsid w:val="000C47BF"/>
    <w:rsid w:val="000C4F29"/>
    <w:rsid w:val="000D0D1F"/>
    <w:rsid w:val="000D111C"/>
    <w:rsid w:val="000D3055"/>
    <w:rsid w:val="000D30CF"/>
    <w:rsid w:val="000D379D"/>
    <w:rsid w:val="000D53B4"/>
    <w:rsid w:val="000D5733"/>
    <w:rsid w:val="000D669A"/>
    <w:rsid w:val="000D765C"/>
    <w:rsid w:val="000E01DB"/>
    <w:rsid w:val="000E3257"/>
    <w:rsid w:val="000E3A82"/>
    <w:rsid w:val="000E4A8F"/>
    <w:rsid w:val="000E5E5F"/>
    <w:rsid w:val="000E7478"/>
    <w:rsid w:val="000F12B5"/>
    <w:rsid w:val="000F22DC"/>
    <w:rsid w:val="000F2557"/>
    <w:rsid w:val="000F3200"/>
    <w:rsid w:val="000F322A"/>
    <w:rsid w:val="000F750F"/>
    <w:rsid w:val="000F7A3D"/>
    <w:rsid w:val="0010162A"/>
    <w:rsid w:val="00102665"/>
    <w:rsid w:val="00102F4D"/>
    <w:rsid w:val="001034E1"/>
    <w:rsid w:val="00103921"/>
    <w:rsid w:val="0010419F"/>
    <w:rsid w:val="00104F85"/>
    <w:rsid w:val="001079DC"/>
    <w:rsid w:val="00111B94"/>
    <w:rsid w:val="00115210"/>
    <w:rsid w:val="001172A0"/>
    <w:rsid w:val="00121922"/>
    <w:rsid w:val="00122135"/>
    <w:rsid w:val="001238F7"/>
    <w:rsid w:val="00124B6D"/>
    <w:rsid w:val="00124E70"/>
    <w:rsid w:val="0012679F"/>
    <w:rsid w:val="00127C7C"/>
    <w:rsid w:val="0013112A"/>
    <w:rsid w:val="0013355F"/>
    <w:rsid w:val="0013436F"/>
    <w:rsid w:val="00140D5C"/>
    <w:rsid w:val="00141985"/>
    <w:rsid w:val="00142A6B"/>
    <w:rsid w:val="00144AEF"/>
    <w:rsid w:val="001469BE"/>
    <w:rsid w:val="00146ABF"/>
    <w:rsid w:val="00151C05"/>
    <w:rsid w:val="0015207B"/>
    <w:rsid w:val="001535DD"/>
    <w:rsid w:val="00153862"/>
    <w:rsid w:val="00156E8C"/>
    <w:rsid w:val="00160DD5"/>
    <w:rsid w:val="001616E5"/>
    <w:rsid w:val="00161A43"/>
    <w:rsid w:val="0016316D"/>
    <w:rsid w:val="00163DA5"/>
    <w:rsid w:val="001655FE"/>
    <w:rsid w:val="00165CA8"/>
    <w:rsid w:val="0016631D"/>
    <w:rsid w:val="00167E64"/>
    <w:rsid w:val="00171966"/>
    <w:rsid w:val="00171C11"/>
    <w:rsid w:val="00171FA4"/>
    <w:rsid w:val="00172D74"/>
    <w:rsid w:val="0017413F"/>
    <w:rsid w:val="00175156"/>
    <w:rsid w:val="001753E7"/>
    <w:rsid w:val="00175D3C"/>
    <w:rsid w:val="001765D0"/>
    <w:rsid w:val="001816CB"/>
    <w:rsid w:val="0018250B"/>
    <w:rsid w:val="00184DBC"/>
    <w:rsid w:val="00186165"/>
    <w:rsid w:val="00186FE2"/>
    <w:rsid w:val="00191534"/>
    <w:rsid w:val="00192396"/>
    <w:rsid w:val="00192ED6"/>
    <w:rsid w:val="00193CCC"/>
    <w:rsid w:val="001950CF"/>
    <w:rsid w:val="00196034"/>
    <w:rsid w:val="00196CC3"/>
    <w:rsid w:val="001974A4"/>
    <w:rsid w:val="001A023C"/>
    <w:rsid w:val="001A0800"/>
    <w:rsid w:val="001A0E51"/>
    <w:rsid w:val="001A138F"/>
    <w:rsid w:val="001A19C2"/>
    <w:rsid w:val="001A1B7E"/>
    <w:rsid w:val="001A1E62"/>
    <w:rsid w:val="001A5E5E"/>
    <w:rsid w:val="001A7A80"/>
    <w:rsid w:val="001B0034"/>
    <w:rsid w:val="001B0174"/>
    <w:rsid w:val="001B05BD"/>
    <w:rsid w:val="001B1CA6"/>
    <w:rsid w:val="001B605E"/>
    <w:rsid w:val="001C03CB"/>
    <w:rsid w:val="001C07CA"/>
    <w:rsid w:val="001C1F59"/>
    <w:rsid w:val="001C3731"/>
    <w:rsid w:val="001C6209"/>
    <w:rsid w:val="001D06AE"/>
    <w:rsid w:val="001D0DFA"/>
    <w:rsid w:val="001D3A92"/>
    <w:rsid w:val="001D57A0"/>
    <w:rsid w:val="001D67BE"/>
    <w:rsid w:val="001D780B"/>
    <w:rsid w:val="001E118E"/>
    <w:rsid w:val="001E281C"/>
    <w:rsid w:val="001E2CCB"/>
    <w:rsid w:val="001E3D36"/>
    <w:rsid w:val="001E4798"/>
    <w:rsid w:val="001E5894"/>
    <w:rsid w:val="001E6FDD"/>
    <w:rsid w:val="001E74D0"/>
    <w:rsid w:val="001F0424"/>
    <w:rsid w:val="001F05BD"/>
    <w:rsid w:val="001F16FB"/>
    <w:rsid w:val="001F2AE0"/>
    <w:rsid w:val="001F334F"/>
    <w:rsid w:val="001F4510"/>
    <w:rsid w:val="001F4F27"/>
    <w:rsid w:val="001F5FC9"/>
    <w:rsid w:val="001F6399"/>
    <w:rsid w:val="001F63A2"/>
    <w:rsid w:val="001F6496"/>
    <w:rsid w:val="001F7869"/>
    <w:rsid w:val="0020097E"/>
    <w:rsid w:val="00200F56"/>
    <w:rsid w:val="00200FF0"/>
    <w:rsid w:val="002016D4"/>
    <w:rsid w:val="002018DC"/>
    <w:rsid w:val="00201A62"/>
    <w:rsid w:val="00206CA0"/>
    <w:rsid w:val="002118EE"/>
    <w:rsid w:val="002123BB"/>
    <w:rsid w:val="0021320E"/>
    <w:rsid w:val="00220641"/>
    <w:rsid w:val="00220A4C"/>
    <w:rsid w:val="002229A7"/>
    <w:rsid w:val="00223122"/>
    <w:rsid w:val="00223EB1"/>
    <w:rsid w:val="00224659"/>
    <w:rsid w:val="002247BC"/>
    <w:rsid w:val="002268BA"/>
    <w:rsid w:val="00227C09"/>
    <w:rsid w:val="0023155E"/>
    <w:rsid w:val="00232A41"/>
    <w:rsid w:val="0023467C"/>
    <w:rsid w:val="00234E9C"/>
    <w:rsid w:val="002350C8"/>
    <w:rsid w:val="00235361"/>
    <w:rsid w:val="0023562A"/>
    <w:rsid w:val="002366A1"/>
    <w:rsid w:val="00240D86"/>
    <w:rsid w:val="002410A7"/>
    <w:rsid w:val="002420E8"/>
    <w:rsid w:val="00242B90"/>
    <w:rsid w:val="002432B7"/>
    <w:rsid w:val="002439BF"/>
    <w:rsid w:val="00246059"/>
    <w:rsid w:val="002469B0"/>
    <w:rsid w:val="00250CA6"/>
    <w:rsid w:val="002514C8"/>
    <w:rsid w:val="00251A8B"/>
    <w:rsid w:val="00251EA0"/>
    <w:rsid w:val="00254196"/>
    <w:rsid w:val="00256C26"/>
    <w:rsid w:val="00256CFA"/>
    <w:rsid w:val="00257976"/>
    <w:rsid w:val="0026041B"/>
    <w:rsid w:val="002627FE"/>
    <w:rsid w:val="00263F0A"/>
    <w:rsid w:val="0026414D"/>
    <w:rsid w:val="002665E1"/>
    <w:rsid w:val="00267BD9"/>
    <w:rsid w:val="0027053B"/>
    <w:rsid w:val="00272BAF"/>
    <w:rsid w:val="00273425"/>
    <w:rsid w:val="00275392"/>
    <w:rsid w:val="002756FD"/>
    <w:rsid w:val="00276DC9"/>
    <w:rsid w:val="002816FB"/>
    <w:rsid w:val="00281C80"/>
    <w:rsid w:val="0028261D"/>
    <w:rsid w:val="0029041E"/>
    <w:rsid w:val="00290E92"/>
    <w:rsid w:val="00290EF1"/>
    <w:rsid w:val="00291D54"/>
    <w:rsid w:val="00294520"/>
    <w:rsid w:val="00296393"/>
    <w:rsid w:val="002973C6"/>
    <w:rsid w:val="00297AA0"/>
    <w:rsid w:val="002A07EF"/>
    <w:rsid w:val="002A1AA6"/>
    <w:rsid w:val="002A1F62"/>
    <w:rsid w:val="002A2D56"/>
    <w:rsid w:val="002A2F53"/>
    <w:rsid w:val="002A34D1"/>
    <w:rsid w:val="002A35B6"/>
    <w:rsid w:val="002A52B2"/>
    <w:rsid w:val="002A64CB"/>
    <w:rsid w:val="002B0021"/>
    <w:rsid w:val="002B6C90"/>
    <w:rsid w:val="002C000B"/>
    <w:rsid w:val="002C00E6"/>
    <w:rsid w:val="002C02E2"/>
    <w:rsid w:val="002C0A3D"/>
    <w:rsid w:val="002C4438"/>
    <w:rsid w:val="002C45CE"/>
    <w:rsid w:val="002C553A"/>
    <w:rsid w:val="002C75BE"/>
    <w:rsid w:val="002C78C6"/>
    <w:rsid w:val="002D0C78"/>
    <w:rsid w:val="002D0DB0"/>
    <w:rsid w:val="002D1572"/>
    <w:rsid w:val="002D281E"/>
    <w:rsid w:val="002D4847"/>
    <w:rsid w:val="002D717C"/>
    <w:rsid w:val="002D7AD6"/>
    <w:rsid w:val="002D7B6D"/>
    <w:rsid w:val="002E0BDA"/>
    <w:rsid w:val="002E1171"/>
    <w:rsid w:val="002E15C7"/>
    <w:rsid w:val="002E284E"/>
    <w:rsid w:val="002E3C27"/>
    <w:rsid w:val="002E4621"/>
    <w:rsid w:val="002E6636"/>
    <w:rsid w:val="002E66CB"/>
    <w:rsid w:val="002E6BFF"/>
    <w:rsid w:val="002F1F37"/>
    <w:rsid w:val="002F205A"/>
    <w:rsid w:val="002F21BF"/>
    <w:rsid w:val="002F4A45"/>
    <w:rsid w:val="002F60E4"/>
    <w:rsid w:val="003017A7"/>
    <w:rsid w:val="0030208B"/>
    <w:rsid w:val="00302BD7"/>
    <w:rsid w:val="00303B62"/>
    <w:rsid w:val="003051E5"/>
    <w:rsid w:val="00306188"/>
    <w:rsid w:val="003079C5"/>
    <w:rsid w:val="00307E64"/>
    <w:rsid w:val="003102F4"/>
    <w:rsid w:val="0031211C"/>
    <w:rsid w:val="00313397"/>
    <w:rsid w:val="003140BB"/>
    <w:rsid w:val="00314954"/>
    <w:rsid w:val="00314E0E"/>
    <w:rsid w:val="00317B83"/>
    <w:rsid w:val="00320381"/>
    <w:rsid w:val="00322013"/>
    <w:rsid w:val="00322B2A"/>
    <w:rsid w:val="00324D5D"/>
    <w:rsid w:val="00326072"/>
    <w:rsid w:val="00326902"/>
    <w:rsid w:val="00326BD0"/>
    <w:rsid w:val="00326C8A"/>
    <w:rsid w:val="00331C6B"/>
    <w:rsid w:val="00334D12"/>
    <w:rsid w:val="00335C28"/>
    <w:rsid w:val="003364ED"/>
    <w:rsid w:val="00340280"/>
    <w:rsid w:val="00341693"/>
    <w:rsid w:val="00341D4F"/>
    <w:rsid w:val="00342B86"/>
    <w:rsid w:val="00345444"/>
    <w:rsid w:val="00345503"/>
    <w:rsid w:val="00345684"/>
    <w:rsid w:val="00345CD8"/>
    <w:rsid w:val="00346EAC"/>
    <w:rsid w:val="0035096D"/>
    <w:rsid w:val="003516FA"/>
    <w:rsid w:val="00351844"/>
    <w:rsid w:val="00351FCE"/>
    <w:rsid w:val="00353D63"/>
    <w:rsid w:val="003559FD"/>
    <w:rsid w:val="0036216A"/>
    <w:rsid w:val="0036283E"/>
    <w:rsid w:val="00363603"/>
    <w:rsid w:val="00363FDB"/>
    <w:rsid w:val="00371DAD"/>
    <w:rsid w:val="003737C5"/>
    <w:rsid w:val="00373F62"/>
    <w:rsid w:val="003756CF"/>
    <w:rsid w:val="00376D88"/>
    <w:rsid w:val="00376FFA"/>
    <w:rsid w:val="00377A30"/>
    <w:rsid w:val="00381753"/>
    <w:rsid w:val="003818A6"/>
    <w:rsid w:val="00382591"/>
    <w:rsid w:val="00382792"/>
    <w:rsid w:val="00392F61"/>
    <w:rsid w:val="00395011"/>
    <w:rsid w:val="00395CB9"/>
    <w:rsid w:val="0039723E"/>
    <w:rsid w:val="003A28D0"/>
    <w:rsid w:val="003A2A0F"/>
    <w:rsid w:val="003A2B9D"/>
    <w:rsid w:val="003A3905"/>
    <w:rsid w:val="003A3ACA"/>
    <w:rsid w:val="003A41CB"/>
    <w:rsid w:val="003A4460"/>
    <w:rsid w:val="003A44E0"/>
    <w:rsid w:val="003A4568"/>
    <w:rsid w:val="003A4989"/>
    <w:rsid w:val="003A6439"/>
    <w:rsid w:val="003A73AB"/>
    <w:rsid w:val="003B048F"/>
    <w:rsid w:val="003B05A9"/>
    <w:rsid w:val="003B1605"/>
    <w:rsid w:val="003B189B"/>
    <w:rsid w:val="003B2F99"/>
    <w:rsid w:val="003B3B21"/>
    <w:rsid w:val="003B4334"/>
    <w:rsid w:val="003B537F"/>
    <w:rsid w:val="003B70B7"/>
    <w:rsid w:val="003C1A0D"/>
    <w:rsid w:val="003C1CF1"/>
    <w:rsid w:val="003C24C9"/>
    <w:rsid w:val="003C4150"/>
    <w:rsid w:val="003C72C7"/>
    <w:rsid w:val="003D2EAA"/>
    <w:rsid w:val="003D300D"/>
    <w:rsid w:val="003D53B8"/>
    <w:rsid w:val="003D623D"/>
    <w:rsid w:val="003D64D0"/>
    <w:rsid w:val="003E1322"/>
    <w:rsid w:val="003E151E"/>
    <w:rsid w:val="003E22A8"/>
    <w:rsid w:val="003E65E7"/>
    <w:rsid w:val="003E6AAE"/>
    <w:rsid w:val="003E70B3"/>
    <w:rsid w:val="003F1E06"/>
    <w:rsid w:val="003F3E3B"/>
    <w:rsid w:val="003F4663"/>
    <w:rsid w:val="003F522A"/>
    <w:rsid w:val="003F701A"/>
    <w:rsid w:val="003F7B8F"/>
    <w:rsid w:val="004009AE"/>
    <w:rsid w:val="00404881"/>
    <w:rsid w:val="004066C8"/>
    <w:rsid w:val="0040764F"/>
    <w:rsid w:val="00412477"/>
    <w:rsid w:val="00413273"/>
    <w:rsid w:val="00413383"/>
    <w:rsid w:val="0041415D"/>
    <w:rsid w:val="00414C2A"/>
    <w:rsid w:val="0041539B"/>
    <w:rsid w:val="00415A3F"/>
    <w:rsid w:val="00415CE6"/>
    <w:rsid w:val="00416AD1"/>
    <w:rsid w:val="00417AA2"/>
    <w:rsid w:val="00420FB0"/>
    <w:rsid w:val="0042181B"/>
    <w:rsid w:val="00421CB4"/>
    <w:rsid w:val="004230F4"/>
    <w:rsid w:val="00424641"/>
    <w:rsid w:val="00424E6F"/>
    <w:rsid w:val="00427AC5"/>
    <w:rsid w:val="00431AB7"/>
    <w:rsid w:val="004348FE"/>
    <w:rsid w:val="00434BB1"/>
    <w:rsid w:val="00435FB6"/>
    <w:rsid w:val="0043607B"/>
    <w:rsid w:val="00437196"/>
    <w:rsid w:val="004372D5"/>
    <w:rsid w:val="00441D31"/>
    <w:rsid w:val="00443410"/>
    <w:rsid w:val="004436EC"/>
    <w:rsid w:val="00445628"/>
    <w:rsid w:val="00445A4B"/>
    <w:rsid w:val="0044693F"/>
    <w:rsid w:val="004479FB"/>
    <w:rsid w:val="004506B9"/>
    <w:rsid w:val="0045080B"/>
    <w:rsid w:val="004511C8"/>
    <w:rsid w:val="00451E9F"/>
    <w:rsid w:val="00454276"/>
    <w:rsid w:val="00454B62"/>
    <w:rsid w:val="00455AF9"/>
    <w:rsid w:val="00461DC3"/>
    <w:rsid w:val="004625B8"/>
    <w:rsid w:val="00462BD3"/>
    <w:rsid w:val="0046410F"/>
    <w:rsid w:val="00465423"/>
    <w:rsid w:val="00465BFB"/>
    <w:rsid w:val="004664CF"/>
    <w:rsid w:val="004670F7"/>
    <w:rsid w:val="0046760A"/>
    <w:rsid w:val="00470F41"/>
    <w:rsid w:val="004712D5"/>
    <w:rsid w:val="0047181E"/>
    <w:rsid w:val="00471E4F"/>
    <w:rsid w:val="00471E7A"/>
    <w:rsid w:val="00471F67"/>
    <w:rsid w:val="00472F2B"/>
    <w:rsid w:val="0047336B"/>
    <w:rsid w:val="004733E8"/>
    <w:rsid w:val="00474509"/>
    <w:rsid w:val="004755EC"/>
    <w:rsid w:val="00476187"/>
    <w:rsid w:val="004779AF"/>
    <w:rsid w:val="00477A39"/>
    <w:rsid w:val="004808E8"/>
    <w:rsid w:val="004833EF"/>
    <w:rsid w:val="00483920"/>
    <w:rsid w:val="0048560D"/>
    <w:rsid w:val="00485ACC"/>
    <w:rsid w:val="0048697F"/>
    <w:rsid w:val="00487CBA"/>
    <w:rsid w:val="00490CD0"/>
    <w:rsid w:val="00491008"/>
    <w:rsid w:val="00492144"/>
    <w:rsid w:val="00492C13"/>
    <w:rsid w:val="00493907"/>
    <w:rsid w:val="0049790B"/>
    <w:rsid w:val="004A0046"/>
    <w:rsid w:val="004A0CB9"/>
    <w:rsid w:val="004A0DC8"/>
    <w:rsid w:val="004A12DE"/>
    <w:rsid w:val="004A13E8"/>
    <w:rsid w:val="004A3712"/>
    <w:rsid w:val="004A4CCD"/>
    <w:rsid w:val="004A50A1"/>
    <w:rsid w:val="004A5BFA"/>
    <w:rsid w:val="004A64DE"/>
    <w:rsid w:val="004A6888"/>
    <w:rsid w:val="004A70FF"/>
    <w:rsid w:val="004A7482"/>
    <w:rsid w:val="004A7E93"/>
    <w:rsid w:val="004B0163"/>
    <w:rsid w:val="004B1C01"/>
    <w:rsid w:val="004B318A"/>
    <w:rsid w:val="004B393B"/>
    <w:rsid w:val="004B3B74"/>
    <w:rsid w:val="004B41E5"/>
    <w:rsid w:val="004B497D"/>
    <w:rsid w:val="004B633C"/>
    <w:rsid w:val="004B72B0"/>
    <w:rsid w:val="004C16F1"/>
    <w:rsid w:val="004C2200"/>
    <w:rsid w:val="004C35B4"/>
    <w:rsid w:val="004C3B22"/>
    <w:rsid w:val="004C6FE7"/>
    <w:rsid w:val="004C7D85"/>
    <w:rsid w:val="004D1C11"/>
    <w:rsid w:val="004D3AF3"/>
    <w:rsid w:val="004D457F"/>
    <w:rsid w:val="004D6C84"/>
    <w:rsid w:val="004E38A6"/>
    <w:rsid w:val="004E3E43"/>
    <w:rsid w:val="004F0A87"/>
    <w:rsid w:val="004F1250"/>
    <w:rsid w:val="004F24D8"/>
    <w:rsid w:val="004F2557"/>
    <w:rsid w:val="004F32A3"/>
    <w:rsid w:val="004F4610"/>
    <w:rsid w:val="004F5601"/>
    <w:rsid w:val="004F56A5"/>
    <w:rsid w:val="004F6793"/>
    <w:rsid w:val="004F6B89"/>
    <w:rsid w:val="004F77C3"/>
    <w:rsid w:val="004F79EC"/>
    <w:rsid w:val="00500CE0"/>
    <w:rsid w:val="00501A99"/>
    <w:rsid w:val="00503E39"/>
    <w:rsid w:val="00505722"/>
    <w:rsid w:val="005058D5"/>
    <w:rsid w:val="00505B18"/>
    <w:rsid w:val="00507BC0"/>
    <w:rsid w:val="00512233"/>
    <w:rsid w:val="00512504"/>
    <w:rsid w:val="005136B4"/>
    <w:rsid w:val="005160F6"/>
    <w:rsid w:val="005164AC"/>
    <w:rsid w:val="00516E60"/>
    <w:rsid w:val="00522660"/>
    <w:rsid w:val="00522FEF"/>
    <w:rsid w:val="005231E1"/>
    <w:rsid w:val="0052357D"/>
    <w:rsid w:val="00523580"/>
    <w:rsid w:val="0052468C"/>
    <w:rsid w:val="0052575C"/>
    <w:rsid w:val="0052700A"/>
    <w:rsid w:val="0053136D"/>
    <w:rsid w:val="00531B80"/>
    <w:rsid w:val="00532599"/>
    <w:rsid w:val="00532C4E"/>
    <w:rsid w:val="005330F1"/>
    <w:rsid w:val="00534A84"/>
    <w:rsid w:val="00537A0F"/>
    <w:rsid w:val="00540172"/>
    <w:rsid w:val="00541038"/>
    <w:rsid w:val="005410CF"/>
    <w:rsid w:val="005422D8"/>
    <w:rsid w:val="00543747"/>
    <w:rsid w:val="00545588"/>
    <w:rsid w:val="00546A68"/>
    <w:rsid w:val="00546B6A"/>
    <w:rsid w:val="00547A2D"/>
    <w:rsid w:val="00547C15"/>
    <w:rsid w:val="005504A7"/>
    <w:rsid w:val="005525BB"/>
    <w:rsid w:val="00552ADF"/>
    <w:rsid w:val="0055492F"/>
    <w:rsid w:val="005563F7"/>
    <w:rsid w:val="0055752C"/>
    <w:rsid w:val="00557FD6"/>
    <w:rsid w:val="0056033E"/>
    <w:rsid w:val="00562392"/>
    <w:rsid w:val="0056276E"/>
    <w:rsid w:val="005643F8"/>
    <w:rsid w:val="0056585F"/>
    <w:rsid w:val="00566EBB"/>
    <w:rsid w:val="00570CF2"/>
    <w:rsid w:val="00571D7F"/>
    <w:rsid w:val="00572024"/>
    <w:rsid w:val="005725FE"/>
    <w:rsid w:val="00574B12"/>
    <w:rsid w:val="00577C2E"/>
    <w:rsid w:val="00577E18"/>
    <w:rsid w:val="005817FF"/>
    <w:rsid w:val="00582A03"/>
    <w:rsid w:val="00582D24"/>
    <w:rsid w:val="00582DEF"/>
    <w:rsid w:val="005851E0"/>
    <w:rsid w:val="00585E1F"/>
    <w:rsid w:val="005866A6"/>
    <w:rsid w:val="00586AB3"/>
    <w:rsid w:val="00587C82"/>
    <w:rsid w:val="00590498"/>
    <w:rsid w:val="005914F0"/>
    <w:rsid w:val="005916F2"/>
    <w:rsid w:val="00593D23"/>
    <w:rsid w:val="0059477B"/>
    <w:rsid w:val="0059528A"/>
    <w:rsid w:val="005972A5"/>
    <w:rsid w:val="005A0262"/>
    <w:rsid w:val="005A44F1"/>
    <w:rsid w:val="005B166E"/>
    <w:rsid w:val="005B24BB"/>
    <w:rsid w:val="005B4625"/>
    <w:rsid w:val="005B48B9"/>
    <w:rsid w:val="005B6A0F"/>
    <w:rsid w:val="005B6AB9"/>
    <w:rsid w:val="005B7197"/>
    <w:rsid w:val="005B798C"/>
    <w:rsid w:val="005B7E3A"/>
    <w:rsid w:val="005C0525"/>
    <w:rsid w:val="005C1C1A"/>
    <w:rsid w:val="005C4396"/>
    <w:rsid w:val="005C4BB1"/>
    <w:rsid w:val="005C5AF6"/>
    <w:rsid w:val="005C7D11"/>
    <w:rsid w:val="005D1EEE"/>
    <w:rsid w:val="005D3840"/>
    <w:rsid w:val="005D40BE"/>
    <w:rsid w:val="005D4718"/>
    <w:rsid w:val="005D4FEE"/>
    <w:rsid w:val="005D69B9"/>
    <w:rsid w:val="005D6D54"/>
    <w:rsid w:val="005D72D3"/>
    <w:rsid w:val="005D7342"/>
    <w:rsid w:val="005E0099"/>
    <w:rsid w:val="005E05F7"/>
    <w:rsid w:val="005E309E"/>
    <w:rsid w:val="005E54B1"/>
    <w:rsid w:val="005E55B8"/>
    <w:rsid w:val="005E62F3"/>
    <w:rsid w:val="005E71EB"/>
    <w:rsid w:val="005E74DE"/>
    <w:rsid w:val="005E7E37"/>
    <w:rsid w:val="005F0AAD"/>
    <w:rsid w:val="005F1001"/>
    <w:rsid w:val="005F153C"/>
    <w:rsid w:val="005F26A1"/>
    <w:rsid w:val="005F4F8F"/>
    <w:rsid w:val="005F5549"/>
    <w:rsid w:val="005F5D1F"/>
    <w:rsid w:val="005F7C00"/>
    <w:rsid w:val="00601D5B"/>
    <w:rsid w:val="00602AA7"/>
    <w:rsid w:val="00603C25"/>
    <w:rsid w:val="00606C0A"/>
    <w:rsid w:val="00606E97"/>
    <w:rsid w:val="00607735"/>
    <w:rsid w:val="00610054"/>
    <w:rsid w:val="00610522"/>
    <w:rsid w:val="0061218E"/>
    <w:rsid w:val="0061286F"/>
    <w:rsid w:val="00612F5D"/>
    <w:rsid w:val="0061425C"/>
    <w:rsid w:val="00615BA6"/>
    <w:rsid w:val="00616AFC"/>
    <w:rsid w:val="00616E8F"/>
    <w:rsid w:val="006175D0"/>
    <w:rsid w:val="00617956"/>
    <w:rsid w:val="0062014C"/>
    <w:rsid w:val="0062048A"/>
    <w:rsid w:val="00621201"/>
    <w:rsid w:val="00621A48"/>
    <w:rsid w:val="00622A8C"/>
    <w:rsid w:val="0062604D"/>
    <w:rsid w:val="00634B89"/>
    <w:rsid w:val="006355FF"/>
    <w:rsid w:val="00636A05"/>
    <w:rsid w:val="00637E98"/>
    <w:rsid w:val="00641E28"/>
    <w:rsid w:val="00643541"/>
    <w:rsid w:val="00644508"/>
    <w:rsid w:val="006452AD"/>
    <w:rsid w:val="006452D0"/>
    <w:rsid w:val="006518D9"/>
    <w:rsid w:val="00654F09"/>
    <w:rsid w:val="00655970"/>
    <w:rsid w:val="006560AC"/>
    <w:rsid w:val="006563D8"/>
    <w:rsid w:val="0065671A"/>
    <w:rsid w:val="006567BB"/>
    <w:rsid w:val="006568BA"/>
    <w:rsid w:val="0066163F"/>
    <w:rsid w:val="00662300"/>
    <w:rsid w:val="00662CD6"/>
    <w:rsid w:val="00664262"/>
    <w:rsid w:val="0066579B"/>
    <w:rsid w:val="00666E2B"/>
    <w:rsid w:val="006700FB"/>
    <w:rsid w:val="0067029A"/>
    <w:rsid w:val="0067178B"/>
    <w:rsid w:val="00672B03"/>
    <w:rsid w:val="006777E9"/>
    <w:rsid w:val="0068073D"/>
    <w:rsid w:val="00680B58"/>
    <w:rsid w:val="006822DF"/>
    <w:rsid w:val="00683B78"/>
    <w:rsid w:val="0068495F"/>
    <w:rsid w:val="00684992"/>
    <w:rsid w:val="006855B8"/>
    <w:rsid w:val="00685A6F"/>
    <w:rsid w:val="00687CFF"/>
    <w:rsid w:val="00690C30"/>
    <w:rsid w:val="00692117"/>
    <w:rsid w:val="00692DC2"/>
    <w:rsid w:val="006939D7"/>
    <w:rsid w:val="006955E6"/>
    <w:rsid w:val="00696CB1"/>
    <w:rsid w:val="006A0D92"/>
    <w:rsid w:val="006A16BD"/>
    <w:rsid w:val="006A5E38"/>
    <w:rsid w:val="006A791F"/>
    <w:rsid w:val="006B0CA2"/>
    <w:rsid w:val="006B2683"/>
    <w:rsid w:val="006B2824"/>
    <w:rsid w:val="006B3F46"/>
    <w:rsid w:val="006B4CDC"/>
    <w:rsid w:val="006B4F08"/>
    <w:rsid w:val="006B56D0"/>
    <w:rsid w:val="006B62DA"/>
    <w:rsid w:val="006B6B5D"/>
    <w:rsid w:val="006B6C43"/>
    <w:rsid w:val="006C04D2"/>
    <w:rsid w:val="006C21FE"/>
    <w:rsid w:val="006C41FC"/>
    <w:rsid w:val="006C5373"/>
    <w:rsid w:val="006C6FAF"/>
    <w:rsid w:val="006C7EBF"/>
    <w:rsid w:val="006D4270"/>
    <w:rsid w:val="006D4811"/>
    <w:rsid w:val="006D5158"/>
    <w:rsid w:val="006D5849"/>
    <w:rsid w:val="006D7448"/>
    <w:rsid w:val="006D78B0"/>
    <w:rsid w:val="006D797E"/>
    <w:rsid w:val="006E00F3"/>
    <w:rsid w:val="006E162E"/>
    <w:rsid w:val="006E21B4"/>
    <w:rsid w:val="006E432D"/>
    <w:rsid w:val="006E56AC"/>
    <w:rsid w:val="006F05FB"/>
    <w:rsid w:val="006F1142"/>
    <w:rsid w:val="006F1B91"/>
    <w:rsid w:val="006F2A1F"/>
    <w:rsid w:val="006F388F"/>
    <w:rsid w:val="006F5E3B"/>
    <w:rsid w:val="006F6C24"/>
    <w:rsid w:val="006F6D27"/>
    <w:rsid w:val="006F7D4E"/>
    <w:rsid w:val="007002E0"/>
    <w:rsid w:val="0070118A"/>
    <w:rsid w:val="0070345A"/>
    <w:rsid w:val="0070465B"/>
    <w:rsid w:val="00704B2C"/>
    <w:rsid w:val="00704C88"/>
    <w:rsid w:val="0070629E"/>
    <w:rsid w:val="0070696A"/>
    <w:rsid w:val="0071066D"/>
    <w:rsid w:val="00715E72"/>
    <w:rsid w:val="00716F3D"/>
    <w:rsid w:val="00717F41"/>
    <w:rsid w:val="00720581"/>
    <w:rsid w:val="00720A5B"/>
    <w:rsid w:val="00720CB9"/>
    <w:rsid w:val="00721049"/>
    <w:rsid w:val="007213C0"/>
    <w:rsid w:val="0072146C"/>
    <w:rsid w:val="00724227"/>
    <w:rsid w:val="00726385"/>
    <w:rsid w:val="0072639E"/>
    <w:rsid w:val="007306DE"/>
    <w:rsid w:val="00732DFD"/>
    <w:rsid w:val="007346C3"/>
    <w:rsid w:val="00734762"/>
    <w:rsid w:val="00736C3D"/>
    <w:rsid w:val="007371C8"/>
    <w:rsid w:val="00742266"/>
    <w:rsid w:val="007476E3"/>
    <w:rsid w:val="00751F8A"/>
    <w:rsid w:val="007521AD"/>
    <w:rsid w:val="007528FE"/>
    <w:rsid w:val="00752D55"/>
    <w:rsid w:val="007531ED"/>
    <w:rsid w:val="0075619F"/>
    <w:rsid w:val="0076022F"/>
    <w:rsid w:val="00763D95"/>
    <w:rsid w:val="00763EDF"/>
    <w:rsid w:val="00767DC5"/>
    <w:rsid w:val="00770520"/>
    <w:rsid w:val="00770889"/>
    <w:rsid w:val="0077091D"/>
    <w:rsid w:val="00771F2B"/>
    <w:rsid w:val="00774835"/>
    <w:rsid w:val="00775DC4"/>
    <w:rsid w:val="007800EF"/>
    <w:rsid w:val="00781CBC"/>
    <w:rsid w:val="00783BE6"/>
    <w:rsid w:val="00785484"/>
    <w:rsid w:val="00786FB1"/>
    <w:rsid w:val="00787CA7"/>
    <w:rsid w:val="00787E82"/>
    <w:rsid w:val="00787F4C"/>
    <w:rsid w:val="0079088C"/>
    <w:rsid w:val="00791355"/>
    <w:rsid w:val="00791837"/>
    <w:rsid w:val="00791A88"/>
    <w:rsid w:val="00791D6D"/>
    <w:rsid w:val="00792F13"/>
    <w:rsid w:val="00793D01"/>
    <w:rsid w:val="00793E85"/>
    <w:rsid w:val="00793FFA"/>
    <w:rsid w:val="007949DB"/>
    <w:rsid w:val="0079653E"/>
    <w:rsid w:val="007968D2"/>
    <w:rsid w:val="00796E18"/>
    <w:rsid w:val="007975B6"/>
    <w:rsid w:val="007A2288"/>
    <w:rsid w:val="007A33A8"/>
    <w:rsid w:val="007A3B97"/>
    <w:rsid w:val="007A5158"/>
    <w:rsid w:val="007A6DFF"/>
    <w:rsid w:val="007A7EC7"/>
    <w:rsid w:val="007B41F5"/>
    <w:rsid w:val="007B4B04"/>
    <w:rsid w:val="007B5134"/>
    <w:rsid w:val="007B54D3"/>
    <w:rsid w:val="007B5F23"/>
    <w:rsid w:val="007B6439"/>
    <w:rsid w:val="007B7FBA"/>
    <w:rsid w:val="007C0858"/>
    <w:rsid w:val="007C0A52"/>
    <w:rsid w:val="007C21E2"/>
    <w:rsid w:val="007C40FF"/>
    <w:rsid w:val="007C5CCE"/>
    <w:rsid w:val="007C76E6"/>
    <w:rsid w:val="007D0B02"/>
    <w:rsid w:val="007D2C37"/>
    <w:rsid w:val="007D6346"/>
    <w:rsid w:val="007E014E"/>
    <w:rsid w:val="007E0255"/>
    <w:rsid w:val="007E08F8"/>
    <w:rsid w:val="007E3088"/>
    <w:rsid w:val="007E33BD"/>
    <w:rsid w:val="007E41C3"/>
    <w:rsid w:val="007E5794"/>
    <w:rsid w:val="007E6939"/>
    <w:rsid w:val="007E6C21"/>
    <w:rsid w:val="007F00F2"/>
    <w:rsid w:val="007F0317"/>
    <w:rsid w:val="007F1276"/>
    <w:rsid w:val="007F2E08"/>
    <w:rsid w:val="007F3D5A"/>
    <w:rsid w:val="007F5F0F"/>
    <w:rsid w:val="007F6297"/>
    <w:rsid w:val="007F6789"/>
    <w:rsid w:val="007F67B3"/>
    <w:rsid w:val="007F7D3C"/>
    <w:rsid w:val="008003D3"/>
    <w:rsid w:val="00800A90"/>
    <w:rsid w:val="00800EE8"/>
    <w:rsid w:val="008016C6"/>
    <w:rsid w:val="00802426"/>
    <w:rsid w:val="00804724"/>
    <w:rsid w:val="00804E3A"/>
    <w:rsid w:val="00806CD5"/>
    <w:rsid w:val="0081065A"/>
    <w:rsid w:val="008111D8"/>
    <w:rsid w:val="00811EB7"/>
    <w:rsid w:val="00812B20"/>
    <w:rsid w:val="008136FF"/>
    <w:rsid w:val="00814C85"/>
    <w:rsid w:val="008154EF"/>
    <w:rsid w:val="00816A43"/>
    <w:rsid w:val="00817401"/>
    <w:rsid w:val="0082007A"/>
    <w:rsid w:val="00820650"/>
    <w:rsid w:val="00820CF3"/>
    <w:rsid w:val="008211A6"/>
    <w:rsid w:val="008214A6"/>
    <w:rsid w:val="0082221A"/>
    <w:rsid w:val="0082235F"/>
    <w:rsid w:val="008224E9"/>
    <w:rsid w:val="00822F38"/>
    <w:rsid w:val="00823B77"/>
    <w:rsid w:val="00824EAC"/>
    <w:rsid w:val="008258B8"/>
    <w:rsid w:val="00826C0C"/>
    <w:rsid w:val="00830551"/>
    <w:rsid w:val="0083353A"/>
    <w:rsid w:val="00833A22"/>
    <w:rsid w:val="00834B47"/>
    <w:rsid w:val="00835857"/>
    <w:rsid w:val="00835CEC"/>
    <w:rsid w:val="00836AF4"/>
    <w:rsid w:val="00836F39"/>
    <w:rsid w:val="00837D5F"/>
    <w:rsid w:val="00837F9B"/>
    <w:rsid w:val="008427E5"/>
    <w:rsid w:val="00843F33"/>
    <w:rsid w:val="0084475C"/>
    <w:rsid w:val="008451CD"/>
    <w:rsid w:val="008477DE"/>
    <w:rsid w:val="008479E9"/>
    <w:rsid w:val="008500AC"/>
    <w:rsid w:val="008501C9"/>
    <w:rsid w:val="00850889"/>
    <w:rsid w:val="00851F09"/>
    <w:rsid w:val="00852D89"/>
    <w:rsid w:val="00853140"/>
    <w:rsid w:val="00856DB4"/>
    <w:rsid w:val="00860B7F"/>
    <w:rsid w:val="00861233"/>
    <w:rsid w:val="00861263"/>
    <w:rsid w:val="00861A6F"/>
    <w:rsid w:val="00863D0F"/>
    <w:rsid w:val="00864B36"/>
    <w:rsid w:val="00865D90"/>
    <w:rsid w:val="00867D99"/>
    <w:rsid w:val="00870D49"/>
    <w:rsid w:val="008710A8"/>
    <w:rsid w:val="00871117"/>
    <w:rsid w:val="00871A74"/>
    <w:rsid w:val="0087224C"/>
    <w:rsid w:val="008727BA"/>
    <w:rsid w:val="0087390B"/>
    <w:rsid w:val="00874008"/>
    <w:rsid w:val="0087407C"/>
    <w:rsid w:val="00875695"/>
    <w:rsid w:val="00875874"/>
    <w:rsid w:val="00875A38"/>
    <w:rsid w:val="00875DD0"/>
    <w:rsid w:val="00876B43"/>
    <w:rsid w:val="00876EBB"/>
    <w:rsid w:val="00877403"/>
    <w:rsid w:val="00880525"/>
    <w:rsid w:val="00880C6D"/>
    <w:rsid w:val="008815DC"/>
    <w:rsid w:val="00881BC0"/>
    <w:rsid w:val="008829E6"/>
    <w:rsid w:val="008853C1"/>
    <w:rsid w:val="00885787"/>
    <w:rsid w:val="00890024"/>
    <w:rsid w:val="008902C1"/>
    <w:rsid w:val="0089139B"/>
    <w:rsid w:val="00895141"/>
    <w:rsid w:val="008966CA"/>
    <w:rsid w:val="0089707F"/>
    <w:rsid w:val="00897DBD"/>
    <w:rsid w:val="008A0360"/>
    <w:rsid w:val="008A04A7"/>
    <w:rsid w:val="008A14BC"/>
    <w:rsid w:val="008A1A35"/>
    <w:rsid w:val="008A4050"/>
    <w:rsid w:val="008A4614"/>
    <w:rsid w:val="008A4E63"/>
    <w:rsid w:val="008A5A40"/>
    <w:rsid w:val="008A5F40"/>
    <w:rsid w:val="008B0020"/>
    <w:rsid w:val="008B2298"/>
    <w:rsid w:val="008B3A52"/>
    <w:rsid w:val="008B544F"/>
    <w:rsid w:val="008B72BE"/>
    <w:rsid w:val="008B7CA0"/>
    <w:rsid w:val="008C0F07"/>
    <w:rsid w:val="008C164A"/>
    <w:rsid w:val="008C1F0E"/>
    <w:rsid w:val="008C20A3"/>
    <w:rsid w:val="008C20F6"/>
    <w:rsid w:val="008C288A"/>
    <w:rsid w:val="008C2E08"/>
    <w:rsid w:val="008C2FE8"/>
    <w:rsid w:val="008C3E2C"/>
    <w:rsid w:val="008C4231"/>
    <w:rsid w:val="008C4774"/>
    <w:rsid w:val="008C65EF"/>
    <w:rsid w:val="008D0408"/>
    <w:rsid w:val="008D1428"/>
    <w:rsid w:val="008D224D"/>
    <w:rsid w:val="008D4140"/>
    <w:rsid w:val="008D636A"/>
    <w:rsid w:val="008D6EF9"/>
    <w:rsid w:val="008D779D"/>
    <w:rsid w:val="008D7AF0"/>
    <w:rsid w:val="008E00ED"/>
    <w:rsid w:val="008E06C1"/>
    <w:rsid w:val="008E1608"/>
    <w:rsid w:val="008E1D44"/>
    <w:rsid w:val="008E3466"/>
    <w:rsid w:val="008E7867"/>
    <w:rsid w:val="008F2C38"/>
    <w:rsid w:val="008F3FFF"/>
    <w:rsid w:val="008F402F"/>
    <w:rsid w:val="008F4B2C"/>
    <w:rsid w:val="008F4D96"/>
    <w:rsid w:val="008F6B81"/>
    <w:rsid w:val="00901AAE"/>
    <w:rsid w:val="00902079"/>
    <w:rsid w:val="009021A4"/>
    <w:rsid w:val="00904703"/>
    <w:rsid w:val="0090525B"/>
    <w:rsid w:val="00905589"/>
    <w:rsid w:val="00905CE6"/>
    <w:rsid w:val="009067F5"/>
    <w:rsid w:val="009108AE"/>
    <w:rsid w:val="00912063"/>
    <w:rsid w:val="009125C1"/>
    <w:rsid w:val="00914C76"/>
    <w:rsid w:val="00921CE6"/>
    <w:rsid w:val="00922A98"/>
    <w:rsid w:val="00923CE8"/>
    <w:rsid w:val="00926671"/>
    <w:rsid w:val="0092675C"/>
    <w:rsid w:val="009275B3"/>
    <w:rsid w:val="00927658"/>
    <w:rsid w:val="00931505"/>
    <w:rsid w:val="009318AE"/>
    <w:rsid w:val="00931AA3"/>
    <w:rsid w:val="00931E43"/>
    <w:rsid w:val="009336FE"/>
    <w:rsid w:val="009348A7"/>
    <w:rsid w:val="00934F76"/>
    <w:rsid w:val="00940120"/>
    <w:rsid w:val="00941809"/>
    <w:rsid w:val="00941978"/>
    <w:rsid w:val="00942DFC"/>
    <w:rsid w:val="00945265"/>
    <w:rsid w:val="00947026"/>
    <w:rsid w:val="0094723D"/>
    <w:rsid w:val="00950C86"/>
    <w:rsid w:val="00951674"/>
    <w:rsid w:val="00952B58"/>
    <w:rsid w:val="00952F2A"/>
    <w:rsid w:val="009533C3"/>
    <w:rsid w:val="00953776"/>
    <w:rsid w:val="00953AE9"/>
    <w:rsid w:val="0095488B"/>
    <w:rsid w:val="00954A69"/>
    <w:rsid w:val="00955E25"/>
    <w:rsid w:val="009564DE"/>
    <w:rsid w:val="0096015F"/>
    <w:rsid w:val="00962886"/>
    <w:rsid w:val="00967CAD"/>
    <w:rsid w:val="00967CCE"/>
    <w:rsid w:val="00970067"/>
    <w:rsid w:val="009707D2"/>
    <w:rsid w:val="00970BE5"/>
    <w:rsid w:val="00974661"/>
    <w:rsid w:val="00974F36"/>
    <w:rsid w:val="00976349"/>
    <w:rsid w:val="009773E0"/>
    <w:rsid w:val="0098304B"/>
    <w:rsid w:val="00983660"/>
    <w:rsid w:val="00984F34"/>
    <w:rsid w:val="00985214"/>
    <w:rsid w:val="00986EC2"/>
    <w:rsid w:val="00987743"/>
    <w:rsid w:val="00990D26"/>
    <w:rsid w:val="00991659"/>
    <w:rsid w:val="0099166F"/>
    <w:rsid w:val="00992BD8"/>
    <w:rsid w:val="00994B27"/>
    <w:rsid w:val="00994B89"/>
    <w:rsid w:val="00994D66"/>
    <w:rsid w:val="009A0F85"/>
    <w:rsid w:val="009A1632"/>
    <w:rsid w:val="009A1ABF"/>
    <w:rsid w:val="009A2CEC"/>
    <w:rsid w:val="009A4D9A"/>
    <w:rsid w:val="009A61A6"/>
    <w:rsid w:val="009B1964"/>
    <w:rsid w:val="009B283C"/>
    <w:rsid w:val="009B328D"/>
    <w:rsid w:val="009B4009"/>
    <w:rsid w:val="009B4165"/>
    <w:rsid w:val="009B5751"/>
    <w:rsid w:val="009B7999"/>
    <w:rsid w:val="009C34DB"/>
    <w:rsid w:val="009C58AB"/>
    <w:rsid w:val="009C61DD"/>
    <w:rsid w:val="009C66E3"/>
    <w:rsid w:val="009C7900"/>
    <w:rsid w:val="009D0352"/>
    <w:rsid w:val="009D0845"/>
    <w:rsid w:val="009D129A"/>
    <w:rsid w:val="009D1B56"/>
    <w:rsid w:val="009D1D3B"/>
    <w:rsid w:val="009D1FC2"/>
    <w:rsid w:val="009D2728"/>
    <w:rsid w:val="009D37BC"/>
    <w:rsid w:val="009D3E22"/>
    <w:rsid w:val="009D5F12"/>
    <w:rsid w:val="009E0BAC"/>
    <w:rsid w:val="009E10AA"/>
    <w:rsid w:val="009E19A5"/>
    <w:rsid w:val="009E1DF8"/>
    <w:rsid w:val="009E2D52"/>
    <w:rsid w:val="009E32E9"/>
    <w:rsid w:val="009E38B8"/>
    <w:rsid w:val="009E524F"/>
    <w:rsid w:val="009E6F2C"/>
    <w:rsid w:val="009F184F"/>
    <w:rsid w:val="009F224A"/>
    <w:rsid w:val="009F6021"/>
    <w:rsid w:val="00A01F8F"/>
    <w:rsid w:val="00A0245E"/>
    <w:rsid w:val="00A02553"/>
    <w:rsid w:val="00A02F15"/>
    <w:rsid w:val="00A0337E"/>
    <w:rsid w:val="00A047EB"/>
    <w:rsid w:val="00A04C64"/>
    <w:rsid w:val="00A05F1D"/>
    <w:rsid w:val="00A064C4"/>
    <w:rsid w:val="00A0797F"/>
    <w:rsid w:val="00A10927"/>
    <w:rsid w:val="00A1279A"/>
    <w:rsid w:val="00A13715"/>
    <w:rsid w:val="00A149AD"/>
    <w:rsid w:val="00A1518F"/>
    <w:rsid w:val="00A15CED"/>
    <w:rsid w:val="00A15F8A"/>
    <w:rsid w:val="00A17171"/>
    <w:rsid w:val="00A21889"/>
    <w:rsid w:val="00A219DF"/>
    <w:rsid w:val="00A22E93"/>
    <w:rsid w:val="00A248D1"/>
    <w:rsid w:val="00A26879"/>
    <w:rsid w:val="00A30D38"/>
    <w:rsid w:val="00A335ED"/>
    <w:rsid w:val="00A352D1"/>
    <w:rsid w:val="00A370CB"/>
    <w:rsid w:val="00A3725E"/>
    <w:rsid w:val="00A40FA9"/>
    <w:rsid w:val="00A411FB"/>
    <w:rsid w:val="00A434A0"/>
    <w:rsid w:val="00A43CF1"/>
    <w:rsid w:val="00A44119"/>
    <w:rsid w:val="00A446AB"/>
    <w:rsid w:val="00A45073"/>
    <w:rsid w:val="00A4640B"/>
    <w:rsid w:val="00A52478"/>
    <w:rsid w:val="00A528DB"/>
    <w:rsid w:val="00A53253"/>
    <w:rsid w:val="00A55513"/>
    <w:rsid w:val="00A568D3"/>
    <w:rsid w:val="00A57238"/>
    <w:rsid w:val="00A61292"/>
    <w:rsid w:val="00A63FFF"/>
    <w:rsid w:val="00A6520A"/>
    <w:rsid w:val="00A66133"/>
    <w:rsid w:val="00A66E88"/>
    <w:rsid w:val="00A677A0"/>
    <w:rsid w:val="00A67C5F"/>
    <w:rsid w:val="00A67CBA"/>
    <w:rsid w:val="00A72543"/>
    <w:rsid w:val="00A72F91"/>
    <w:rsid w:val="00A73BD6"/>
    <w:rsid w:val="00A746C9"/>
    <w:rsid w:val="00A75C9F"/>
    <w:rsid w:val="00A75E9F"/>
    <w:rsid w:val="00A7632F"/>
    <w:rsid w:val="00A76603"/>
    <w:rsid w:val="00A77245"/>
    <w:rsid w:val="00A80B60"/>
    <w:rsid w:val="00A82435"/>
    <w:rsid w:val="00A82AE5"/>
    <w:rsid w:val="00A82DA6"/>
    <w:rsid w:val="00A8404C"/>
    <w:rsid w:val="00A842D2"/>
    <w:rsid w:val="00A860C6"/>
    <w:rsid w:val="00A9159B"/>
    <w:rsid w:val="00A91DFF"/>
    <w:rsid w:val="00A92B07"/>
    <w:rsid w:val="00A9358A"/>
    <w:rsid w:val="00A9468F"/>
    <w:rsid w:val="00A9766E"/>
    <w:rsid w:val="00AA2668"/>
    <w:rsid w:val="00AA352B"/>
    <w:rsid w:val="00AA424B"/>
    <w:rsid w:val="00AA4B98"/>
    <w:rsid w:val="00AA693B"/>
    <w:rsid w:val="00AA75C3"/>
    <w:rsid w:val="00AB06DD"/>
    <w:rsid w:val="00AB0801"/>
    <w:rsid w:val="00AB33F2"/>
    <w:rsid w:val="00AB4D39"/>
    <w:rsid w:val="00AB4F73"/>
    <w:rsid w:val="00AB7A62"/>
    <w:rsid w:val="00AB7BC4"/>
    <w:rsid w:val="00AC00C8"/>
    <w:rsid w:val="00AC09E9"/>
    <w:rsid w:val="00AC1407"/>
    <w:rsid w:val="00AC1D8B"/>
    <w:rsid w:val="00AC223A"/>
    <w:rsid w:val="00AC317F"/>
    <w:rsid w:val="00AC4B0D"/>
    <w:rsid w:val="00AC529B"/>
    <w:rsid w:val="00AC62F3"/>
    <w:rsid w:val="00AC67F8"/>
    <w:rsid w:val="00AC6B47"/>
    <w:rsid w:val="00AD10A1"/>
    <w:rsid w:val="00AD1FD5"/>
    <w:rsid w:val="00AD2AF6"/>
    <w:rsid w:val="00AD5631"/>
    <w:rsid w:val="00AD566F"/>
    <w:rsid w:val="00AD5819"/>
    <w:rsid w:val="00AE06FD"/>
    <w:rsid w:val="00AE071B"/>
    <w:rsid w:val="00AE075C"/>
    <w:rsid w:val="00AE106E"/>
    <w:rsid w:val="00AE4B6A"/>
    <w:rsid w:val="00AE55A1"/>
    <w:rsid w:val="00AE7079"/>
    <w:rsid w:val="00AE7944"/>
    <w:rsid w:val="00AF03D2"/>
    <w:rsid w:val="00AF17D4"/>
    <w:rsid w:val="00AF309E"/>
    <w:rsid w:val="00AF3649"/>
    <w:rsid w:val="00AF38D0"/>
    <w:rsid w:val="00AF47F5"/>
    <w:rsid w:val="00AF6D18"/>
    <w:rsid w:val="00AF7542"/>
    <w:rsid w:val="00AF7C73"/>
    <w:rsid w:val="00B00D3E"/>
    <w:rsid w:val="00B01C98"/>
    <w:rsid w:val="00B04912"/>
    <w:rsid w:val="00B04EDD"/>
    <w:rsid w:val="00B061A8"/>
    <w:rsid w:val="00B07A7A"/>
    <w:rsid w:val="00B113C5"/>
    <w:rsid w:val="00B120DC"/>
    <w:rsid w:val="00B137B9"/>
    <w:rsid w:val="00B14895"/>
    <w:rsid w:val="00B1499D"/>
    <w:rsid w:val="00B14E52"/>
    <w:rsid w:val="00B20D99"/>
    <w:rsid w:val="00B21657"/>
    <w:rsid w:val="00B21FCD"/>
    <w:rsid w:val="00B2278E"/>
    <w:rsid w:val="00B22D13"/>
    <w:rsid w:val="00B2394C"/>
    <w:rsid w:val="00B239FC"/>
    <w:rsid w:val="00B24C4D"/>
    <w:rsid w:val="00B24D50"/>
    <w:rsid w:val="00B257FD"/>
    <w:rsid w:val="00B25987"/>
    <w:rsid w:val="00B25A82"/>
    <w:rsid w:val="00B25CB9"/>
    <w:rsid w:val="00B26BF2"/>
    <w:rsid w:val="00B30F7C"/>
    <w:rsid w:val="00B32F8C"/>
    <w:rsid w:val="00B33153"/>
    <w:rsid w:val="00B3397A"/>
    <w:rsid w:val="00B33C15"/>
    <w:rsid w:val="00B33E05"/>
    <w:rsid w:val="00B35639"/>
    <w:rsid w:val="00B3589F"/>
    <w:rsid w:val="00B42562"/>
    <w:rsid w:val="00B4399D"/>
    <w:rsid w:val="00B44820"/>
    <w:rsid w:val="00B50934"/>
    <w:rsid w:val="00B519A8"/>
    <w:rsid w:val="00B52BBF"/>
    <w:rsid w:val="00B52CDA"/>
    <w:rsid w:val="00B550E9"/>
    <w:rsid w:val="00B55338"/>
    <w:rsid w:val="00B55C14"/>
    <w:rsid w:val="00B560A4"/>
    <w:rsid w:val="00B57A44"/>
    <w:rsid w:val="00B6015F"/>
    <w:rsid w:val="00B61982"/>
    <w:rsid w:val="00B62300"/>
    <w:rsid w:val="00B64A1B"/>
    <w:rsid w:val="00B65222"/>
    <w:rsid w:val="00B65A69"/>
    <w:rsid w:val="00B66474"/>
    <w:rsid w:val="00B66798"/>
    <w:rsid w:val="00B66EA1"/>
    <w:rsid w:val="00B67319"/>
    <w:rsid w:val="00B72000"/>
    <w:rsid w:val="00B73E1A"/>
    <w:rsid w:val="00B7443B"/>
    <w:rsid w:val="00B746B3"/>
    <w:rsid w:val="00B815CB"/>
    <w:rsid w:val="00B821FD"/>
    <w:rsid w:val="00B83A9B"/>
    <w:rsid w:val="00B86A13"/>
    <w:rsid w:val="00B87789"/>
    <w:rsid w:val="00B87A99"/>
    <w:rsid w:val="00B87DDE"/>
    <w:rsid w:val="00B90BF3"/>
    <w:rsid w:val="00B93AC4"/>
    <w:rsid w:val="00B94E9C"/>
    <w:rsid w:val="00B9549E"/>
    <w:rsid w:val="00B961A8"/>
    <w:rsid w:val="00B9765C"/>
    <w:rsid w:val="00BA2038"/>
    <w:rsid w:val="00BA5683"/>
    <w:rsid w:val="00BA7F58"/>
    <w:rsid w:val="00BB209F"/>
    <w:rsid w:val="00BB32DD"/>
    <w:rsid w:val="00BB474D"/>
    <w:rsid w:val="00BB584B"/>
    <w:rsid w:val="00BB679D"/>
    <w:rsid w:val="00BC0868"/>
    <w:rsid w:val="00BC09E4"/>
    <w:rsid w:val="00BC11E2"/>
    <w:rsid w:val="00BC1271"/>
    <w:rsid w:val="00BC34E4"/>
    <w:rsid w:val="00BC49EC"/>
    <w:rsid w:val="00BC708E"/>
    <w:rsid w:val="00BC7A44"/>
    <w:rsid w:val="00BD0215"/>
    <w:rsid w:val="00BD03B5"/>
    <w:rsid w:val="00BD0BD6"/>
    <w:rsid w:val="00BD32A2"/>
    <w:rsid w:val="00BD679C"/>
    <w:rsid w:val="00BD7B48"/>
    <w:rsid w:val="00BE0CC5"/>
    <w:rsid w:val="00BE3ECF"/>
    <w:rsid w:val="00BE4275"/>
    <w:rsid w:val="00BE653A"/>
    <w:rsid w:val="00BE792A"/>
    <w:rsid w:val="00BF127F"/>
    <w:rsid w:val="00BF271F"/>
    <w:rsid w:val="00BF4131"/>
    <w:rsid w:val="00BF4625"/>
    <w:rsid w:val="00BF4B6A"/>
    <w:rsid w:val="00BF5326"/>
    <w:rsid w:val="00BF5E6D"/>
    <w:rsid w:val="00BF6257"/>
    <w:rsid w:val="00BF73DF"/>
    <w:rsid w:val="00C000CD"/>
    <w:rsid w:val="00C0046E"/>
    <w:rsid w:val="00C007BA"/>
    <w:rsid w:val="00C00FE7"/>
    <w:rsid w:val="00C01272"/>
    <w:rsid w:val="00C0141D"/>
    <w:rsid w:val="00C02783"/>
    <w:rsid w:val="00C02F59"/>
    <w:rsid w:val="00C03E5F"/>
    <w:rsid w:val="00C04040"/>
    <w:rsid w:val="00C04F0E"/>
    <w:rsid w:val="00C0668E"/>
    <w:rsid w:val="00C06A6B"/>
    <w:rsid w:val="00C0701A"/>
    <w:rsid w:val="00C10356"/>
    <w:rsid w:val="00C11EA2"/>
    <w:rsid w:val="00C121DE"/>
    <w:rsid w:val="00C13187"/>
    <w:rsid w:val="00C135AF"/>
    <w:rsid w:val="00C13E3E"/>
    <w:rsid w:val="00C13EE0"/>
    <w:rsid w:val="00C153F9"/>
    <w:rsid w:val="00C167D2"/>
    <w:rsid w:val="00C17929"/>
    <w:rsid w:val="00C17EE2"/>
    <w:rsid w:val="00C20A6D"/>
    <w:rsid w:val="00C22E70"/>
    <w:rsid w:val="00C24DCC"/>
    <w:rsid w:val="00C27A52"/>
    <w:rsid w:val="00C30CE6"/>
    <w:rsid w:val="00C311DF"/>
    <w:rsid w:val="00C32AE9"/>
    <w:rsid w:val="00C331F9"/>
    <w:rsid w:val="00C34025"/>
    <w:rsid w:val="00C34ED8"/>
    <w:rsid w:val="00C36F80"/>
    <w:rsid w:val="00C3766D"/>
    <w:rsid w:val="00C438BA"/>
    <w:rsid w:val="00C4393A"/>
    <w:rsid w:val="00C44078"/>
    <w:rsid w:val="00C45BCC"/>
    <w:rsid w:val="00C463D6"/>
    <w:rsid w:val="00C51465"/>
    <w:rsid w:val="00C5183C"/>
    <w:rsid w:val="00C53913"/>
    <w:rsid w:val="00C54080"/>
    <w:rsid w:val="00C56183"/>
    <w:rsid w:val="00C5761C"/>
    <w:rsid w:val="00C57BC3"/>
    <w:rsid w:val="00C6073A"/>
    <w:rsid w:val="00C61048"/>
    <w:rsid w:val="00C64363"/>
    <w:rsid w:val="00C66513"/>
    <w:rsid w:val="00C70441"/>
    <w:rsid w:val="00C70445"/>
    <w:rsid w:val="00C711AF"/>
    <w:rsid w:val="00C72F1B"/>
    <w:rsid w:val="00C74315"/>
    <w:rsid w:val="00C745A2"/>
    <w:rsid w:val="00C7484E"/>
    <w:rsid w:val="00C74E37"/>
    <w:rsid w:val="00C75593"/>
    <w:rsid w:val="00C764A1"/>
    <w:rsid w:val="00C7674C"/>
    <w:rsid w:val="00C77542"/>
    <w:rsid w:val="00C855BF"/>
    <w:rsid w:val="00C85907"/>
    <w:rsid w:val="00C85F30"/>
    <w:rsid w:val="00C866AE"/>
    <w:rsid w:val="00C86A81"/>
    <w:rsid w:val="00C87D04"/>
    <w:rsid w:val="00C87D47"/>
    <w:rsid w:val="00C91F0A"/>
    <w:rsid w:val="00C92AFA"/>
    <w:rsid w:val="00C93FD3"/>
    <w:rsid w:val="00C94123"/>
    <w:rsid w:val="00C94D56"/>
    <w:rsid w:val="00C97535"/>
    <w:rsid w:val="00CA012A"/>
    <w:rsid w:val="00CA06BE"/>
    <w:rsid w:val="00CA2F30"/>
    <w:rsid w:val="00CA3952"/>
    <w:rsid w:val="00CA52C0"/>
    <w:rsid w:val="00CA7D31"/>
    <w:rsid w:val="00CB0B4F"/>
    <w:rsid w:val="00CB0CCD"/>
    <w:rsid w:val="00CB59A2"/>
    <w:rsid w:val="00CB5D30"/>
    <w:rsid w:val="00CB5EC3"/>
    <w:rsid w:val="00CB6B1E"/>
    <w:rsid w:val="00CB6D4A"/>
    <w:rsid w:val="00CC02CC"/>
    <w:rsid w:val="00CC12F0"/>
    <w:rsid w:val="00CC1D5A"/>
    <w:rsid w:val="00CC2A67"/>
    <w:rsid w:val="00CC5756"/>
    <w:rsid w:val="00CC7CEA"/>
    <w:rsid w:val="00CC7ED8"/>
    <w:rsid w:val="00CD0406"/>
    <w:rsid w:val="00CD0CE1"/>
    <w:rsid w:val="00CD1602"/>
    <w:rsid w:val="00CD1847"/>
    <w:rsid w:val="00CD1A94"/>
    <w:rsid w:val="00CD2233"/>
    <w:rsid w:val="00CD2DDD"/>
    <w:rsid w:val="00CD3577"/>
    <w:rsid w:val="00CD57DF"/>
    <w:rsid w:val="00CD67F7"/>
    <w:rsid w:val="00CD6D2C"/>
    <w:rsid w:val="00CD70C6"/>
    <w:rsid w:val="00CE1229"/>
    <w:rsid w:val="00CE2219"/>
    <w:rsid w:val="00CE2861"/>
    <w:rsid w:val="00CE36CA"/>
    <w:rsid w:val="00CE4530"/>
    <w:rsid w:val="00CE5798"/>
    <w:rsid w:val="00CE5F52"/>
    <w:rsid w:val="00CF0BFB"/>
    <w:rsid w:val="00CF1283"/>
    <w:rsid w:val="00CF129D"/>
    <w:rsid w:val="00CF17CD"/>
    <w:rsid w:val="00CF1986"/>
    <w:rsid w:val="00CF244D"/>
    <w:rsid w:val="00CF30FC"/>
    <w:rsid w:val="00CF3C57"/>
    <w:rsid w:val="00CF41DE"/>
    <w:rsid w:val="00CF5E4F"/>
    <w:rsid w:val="00CF5F4F"/>
    <w:rsid w:val="00CF70B3"/>
    <w:rsid w:val="00CF77AB"/>
    <w:rsid w:val="00CF7F40"/>
    <w:rsid w:val="00D00635"/>
    <w:rsid w:val="00D014F3"/>
    <w:rsid w:val="00D01BAB"/>
    <w:rsid w:val="00D020F7"/>
    <w:rsid w:val="00D04257"/>
    <w:rsid w:val="00D04770"/>
    <w:rsid w:val="00D0503D"/>
    <w:rsid w:val="00D058C2"/>
    <w:rsid w:val="00D115B4"/>
    <w:rsid w:val="00D1290B"/>
    <w:rsid w:val="00D12C37"/>
    <w:rsid w:val="00D12EB6"/>
    <w:rsid w:val="00D14679"/>
    <w:rsid w:val="00D14A98"/>
    <w:rsid w:val="00D17627"/>
    <w:rsid w:val="00D20041"/>
    <w:rsid w:val="00D22FAF"/>
    <w:rsid w:val="00D23D85"/>
    <w:rsid w:val="00D24EAD"/>
    <w:rsid w:val="00D27506"/>
    <w:rsid w:val="00D311A1"/>
    <w:rsid w:val="00D320B0"/>
    <w:rsid w:val="00D32DBE"/>
    <w:rsid w:val="00D340F8"/>
    <w:rsid w:val="00D34343"/>
    <w:rsid w:val="00D3488E"/>
    <w:rsid w:val="00D36309"/>
    <w:rsid w:val="00D37C38"/>
    <w:rsid w:val="00D474D1"/>
    <w:rsid w:val="00D47EDD"/>
    <w:rsid w:val="00D50AE5"/>
    <w:rsid w:val="00D54A16"/>
    <w:rsid w:val="00D5521F"/>
    <w:rsid w:val="00D55936"/>
    <w:rsid w:val="00D5596E"/>
    <w:rsid w:val="00D55D19"/>
    <w:rsid w:val="00D5682B"/>
    <w:rsid w:val="00D61524"/>
    <w:rsid w:val="00D61AA6"/>
    <w:rsid w:val="00D61D74"/>
    <w:rsid w:val="00D626E6"/>
    <w:rsid w:val="00D63079"/>
    <w:rsid w:val="00D6441F"/>
    <w:rsid w:val="00D65A80"/>
    <w:rsid w:val="00D65B79"/>
    <w:rsid w:val="00D673D1"/>
    <w:rsid w:val="00D67B0D"/>
    <w:rsid w:val="00D67BF9"/>
    <w:rsid w:val="00D7034A"/>
    <w:rsid w:val="00D70E59"/>
    <w:rsid w:val="00D74053"/>
    <w:rsid w:val="00D80AE7"/>
    <w:rsid w:val="00D80C1B"/>
    <w:rsid w:val="00D81E7D"/>
    <w:rsid w:val="00D82188"/>
    <w:rsid w:val="00D82621"/>
    <w:rsid w:val="00D8297A"/>
    <w:rsid w:val="00D84C6F"/>
    <w:rsid w:val="00D84DA7"/>
    <w:rsid w:val="00D86C93"/>
    <w:rsid w:val="00D8723B"/>
    <w:rsid w:val="00D92E28"/>
    <w:rsid w:val="00D93378"/>
    <w:rsid w:val="00D93718"/>
    <w:rsid w:val="00D937A1"/>
    <w:rsid w:val="00D93A10"/>
    <w:rsid w:val="00D956DF"/>
    <w:rsid w:val="00D958FF"/>
    <w:rsid w:val="00D95F25"/>
    <w:rsid w:val="00D97522"/>
    <w:rsid w:val="00D976F8"/>
    <w:rsid w:val="00DA2709"/>
    <w:rsid w:val="00DA3E05"/>
    <w:rsid w:val="00DA49F1"/>
    <w:rsid w:val="00DA4B8B"/>
    <w:rsid w:val="00DA4ECB"/>
    <w:rsid w:val="00DA6908"/>
    <w:rsid w:val="00DA7376"/>
    <w:rsid w:val="00DA7CC8"/>
    <w:rsid w:val="00DA7F67"/>
    <w:rsid w:val="00DB2B5B"/>
    <w:rsid w:val="00DB2C63"/>
    <w:rsid w:val="00DC03AA"/>
    <w:rsid w:val="00DC5892"/>
    <w:rsid w:val="00DC7114"/>
    <w:rsid w:val="00DD0941"/>
    <w:rsid w:val="00DD2472"/>
    <w:rsid w:val="00DD2B8D"/>
    <w:rsid w:val="00DD2F4F"/>
    <w:rsid w:val="00DD436A"/>
    <w:rsid w:val="00DD70E9"/>
    <w:rsid w:val="00DE1D07"/>
    <w:rsid w:val="00DE2C90"/>
    <w:rsid w:val="00DE4695"/>
    <w:rsid w:val="00DE4A82"/>
    <w:rsid w:val="00DE4AE2"/>
    <w:rsid w:val="00DE5FAD"/>
    <w:rsid w:val="00DE7F16"/>
    <w:rsid w:val="00DF2144"/>
    <w:rsid w:val="00DF2A1E"/>
    <w:rsid w:val="00DF34CA"/>
    <w:rsid w:val="00DF4C17"/>
    <w:rsid w:val="00DF684D"/>
    <w:rsid w:val="00DF6F61"/>
    <w:rsid w:val="00E00121"/>
    <w:rsid w:val="00E02B0E"/>
    <w:rsid w:val="00E03255"/>
    <w:rsid w:val="00E0375C"/>
    <w:rsid w:val="00E0607B"/>
    <w:rsid w:val="00E10347"/>
    <w:rsid w:val="00E12A29"/>
    <w:rsid w:val="00E1530B"/>
    <w:rsid w:val="00E170C3"/>
    <w:rsid w:val="00E211CD"/>
    <w:rsid w:val="00E2391C"/>
    <w:rsid w:val="00E239DC"/>
    <w:rsid w:val="00E23A78"/>
    <w:rsid w:val="00E24993"/>
    <w:rsid w:val="00E27051"/>
    <w:rsid w:val="00E30C7D"/>
    <w:rsid w:val="00E325C7"/>
    <w:rsid w:val="00E3294F"/>
    <w:rsid w:val="00E32CDB"/>
    <w:rsid w:val="00E33599"/>
    <w:rsid w:val="00E336CE"/>
    <w:rsid w:val="00E35A84"/>
    <w:rsid w:val="00E36885"/>
    <w:rsid w:val="00E369CC"/>
    <w:rsid w:val="00E36E82"/>
    <w:rsid w:val="00E37A51"/>
    <w:rsid w:val="00E41951"/>
    <w:rsid w:val="00E4268D"/>
    <w:rsid w:val="00E43E97"/>
    <w:rsid w:val="00E452C7"/>
    <w:rsid w:val="00E45F0E"/>
    <w:rsid w:val="00E46225"/>
    <w:rsid w:val="00E51131"/>
    <w:rsid w:val="00E51A3C"/>
    <w:rsid w:val="00E5217B"/>
    <w:rsid w:val="00E55634"/>
    <w:rsid w:val="00E55D83"/>
    <w:rsid w:val="00E560EF"/>
    <w:rsid w:val="00E5659F"/>
    <w:rsid w:val="00E57310"/>
    <w:rsid w:val="00E61DFE"/>
    <w:rsid w:val="00E63F48"/>
    <w:rsid w:val="00E6488D"/>
    <w:rsid w:val="00E64C62"/>
    <w:rsid w:val="00E66BF0"/>
    <w:rsid w:val="00E701CB"/>
    <w:rsid w:val="00E72012"/>
    <w:rsid w:val="00E7252D"/>
    <w:rsid w:val="00E744AC"/>
    <w:rsid w:val="00E8022B"/>
    <w:rsid w:val="00E82864"/>
    <w:rsid w:val="00E835D9"/>
    <w:rsid w:val="00E83684"/>
    <w:rsid w:val="00E84E42"/>
    <w:rsid w:val="00E8549B"/>
    <w:rsid w:val="00E859FC"/>
    <w:rsid w:val="00E85D7E"/>
    <w:rsid w:val="00E85F30"/>
    <w:rsid w:val="00E876C6"/>
    <w:rsid w:val="00E876FA"/>
    <w:rsid w:val="00E90664"/>
    <w:rsid w:val="00E906B1"/>
    <w:rsid w:val="00E93169"/>
    <w:rsid w:val="00E9340E"/>
    <w:rsid w:val="00E94568"/>
    <w:rsid w:val="00E94F82"/>
    <w:rsid w:val="00E9536E"/>
    <w:rsid w:val="00E964B9"/>
    <w:rsid w:val="00E96BBB"/>
    <w:rsid w:val="00E972EC"/>
    <w:rsid w:val="00EA05E7"/>
    <w:rsid w:val="00EA1A80"/>
    <w:rsid w:val="00EA23AD"/>
    <w:rsid w:val="00EA25C0"/>
    <w:rsid w:val="00EA271F"/>
    <w:rsid w:val="00EA360D"/>
    <w:rsid w:val="00EA6643"/>
    <w:rsid w:val="00EA7790"/>
    <w:rsid w:val="00EB0139"/>
    <w:rsid w:val="00EB0ECB"/>
    <w:rsid w:val="00EB13F5"/>
    <w:rsid w:val="00EB1D73"/>
    <w:rsid w:val="00EB2D6F"/>
    <w:rsid w:val="00EB4D13"/>
    <w:rsid w:val="00EB584C"/>
    <w:rsid w:val="00EB6A22"/>
    <w:rsid w:val="00EB78EC"/>
    <w:rsid w:val="00EC11A3"/>
    <w:rsid w:val="00EC2839"/>
    <w:rsid w:val="00EC5AFC"/>
    <w:rsid w:val="00ED231C"/>
    <w:rsid w:val="00ED407E"/>
    <w:rsid w:val="00EE1072"/>
    <w:rsid w:val="00EE335F"/>
    <w:rsid w:val="00EE3EC2"/>
    <w:rsid w:val="00EE426A"/>
    <w:rsid w:val="00EE4777"/>
    <w:rsid w:val="00EE4A9D"/>
    <w:rsid w:val="00EE59E3"/>
    <w:rsid w:val="00EF0BFE"/>
    <w:rsid w:val="00EF115E"/>
    <w:rsid w:val="00EF144B"/>
    <w:rsid w:val="00EF1647"/>
    <w:rsid w:val="00EF1A08"/>
    <w:rsid w:val="00EF2A89"/>
    <w:rsid w:val="00EF3B28"/>
    <w:rsid w:val="00EF52F4"/>
    <w:rsid w:val="00EF5500"/>
    <w:rsid w:val="00EF5BBB"/>
    <w:rsid w:val="00EF7778"/>
    <w:rsid w:val="00F00720"/>
    <w:rsid w:val="00F00F33"/>
    <w:rsid w:val="00F017DF"/>
    <w:rsid w:val="00F01985"/>
    <w:rsid w:val="00F041F4"/>
    <w:rsid w:val="00F05643"/>
    <w:rsid w:val="00F05EF3"/>
    <w:rsid w:val="00F069A5"/>
    <w:rsid w:val="00F075FC"/>
    <w:rsid w:val="00F10AB0"/>
    <w:rsid w:val="00F10BBA"/>
    <w:rsid w:val="00F1299C"/>
    <w:rsid w:val="00F12BC5"/>
    <w:rsid w:val="00F12E05"/>
    <w:rsid w:val="00F13156"/>
    <w:rsid w:val="00F166E7"/>
    <w:rsid w:val="00F16EAE"/>
    <w:rsid w:val="00F220FA"/>
    <w:rsid w:val="00F22B86"/>
    <w:rsid w:val="00F24A6C"/>
    <w:rsid w:val="00F25548"/>
    <w:rsid w:val="00F266F1"/>
    <w:rsid w:val="00F2677A"/>
    <w:rsid w:val="00F27069"/>
    <w:rsid w:val="00F27480"/>
    <w:rsid w:val="00F27E34"/>
    <w:rsid w:val="00F313AF"/>
    <w:rsid w:val="00F31C0B"/>
    <w:rsid w:val="00F33D37"/>
    <w:rsid w:val="00F35EC1"/>
    <w:rsid w:val="00F36C98"/>
    <w:rsid w:val="00F3721F"/>
    <w:rsid w:val="00F37C1A"/>
    <w:rsid w:val="00F415FC"/>
    <w:rsid w:val="00F43111"/>
    <w:rsid w:val="00F43F17"/>
    <w:rsid w:val="00F43F79"/>
    <w:rsid w:val="00F44237"/>
    <w:rsid w:val="00F4785F"/>
    <w:rsid w:val="00F47B6C"/>
    <w:rsid w:val="00F50402"/>
    <w:rsid w:val="00F5116C"/>
    <w:rsid w:val="00F519B8"/>
    <w:rsid w:val="00F521FA"/>
    <w:rsid w:val="00F526D8"/>
    <w:rsid w:val="00F52F05"/>
    <w:rsid w:val="00F53042"/>
    <w:rsid w:val="00F535A4"/>
    <w:rsid w:val="00F54B14"/>
    <w:rsid w:val="00F562F0"/>
    <w:rsid w:val="00F56951"/>
    <w:rsid w:val="00F60FE8"/>
    <w:rsid w:val="00F6237A"/>
    <w:rsid w:val="00F62645"/>
    <w:rsid w:val="00F643A3"/>
    <w:rsid w:val="00F64936"/>
    <w:rsid w:val="00F655BE"/>
    <w:rsid w:val="00F66040"/>
    <w:rsid w:val="00F66D55"/>
    <w:rsid w:val="00F71D00"/>
    <w:rsid w:val="00F71F96"/>
    <w:rsid w:val="00F722C1"/>
    <w:rsid w:val="00F7354B"/>
    <w:rsid w:val="00F74C66"/>
    <w:rsid w:val="00F77973"/>
    <w:rsid w:val="00F841E3"/>
    <w:rsid w:val="00F84BA5"/>
    <w:rsid w:val="00F9041C"/>
    <w:rsid w:val="00F905D2"/>
    <w:rsid w:val="00F90817"/>
    <w:rsid w:val="00F922B1"/>
    <w:rsid w:val="00F92830"/>
    <w:rsid w:val="00F9309B"/>
    <w:rsid w:val="00F9327E"/>
    <w:rsid w:val="00F933CE"/>
    <w:rsid w:val="00F939A8"/>
    <w:rsid w:val="00F94487"/>
    <w:rsid w:val="00F95A3E"/>
    <w:rsid w:val="00F95ACC"/>
    <w:rsid w:val="00F97DE9"/>
    <w:rsid w:val="00FA037D"/>
    <w:rsid w:val="00FA1B07"/>
    <w:rsid w:val="00FA25E4"/>
    <w:rsid w:val="00FA2866"/>
    <w:rsid w:val="00FA2967"/>
    <w:rsid w:val="00FA2E82"/>
    <w:rsid w:val="00FA7210"/>
    <w:rsid w:val="00FA7FB2"/>
    <w:rsid w:val="00FB0257"/>
    <w:rsid w:val="00FB0518"/>
    <w:rsid w:val="00FB0E08"/>
    <w:rsid w:val="00FB4444"/>
    <w:rsid w:val="00FB55EA"/>
    <w:rsid w:val="00FB56A5"/>
    <w:rsid w:val="00FB69DE"/>
    <w:rsid w:val="00FB6A22"/>
    <w:rsid w:val="00FB7748"/>
    <w:rsid w:val="00FC054F"/>
    <w:rsid w:val="00FC0FC8"/>
    <w:rsid w:val="00FC15C4"/>
    <w:rsid w:val="00FC232A"/>
    <w:rsid w:val="00FC36B0"/>
    <w:rsid w:val="00FC3A58"/>
    <w:rsid w:val="00FC734A"/>
    <w:rsid w:val="00FC75C6"/>
    <w:rsid w:val="00FC7E0F"/>
    <w:rsid w:val="00FD00FD"/>
    <w:rsid w:val="00FD0D87"/>
    <w:rsid w:val="00FD465C"/>
    <w:rsid w:val="00FD469A"/>
    <w:rsid w:val="00FD5EA7"/>
    <w:rsid w:val="00FD7744"/>
    <w:rsid w:val="00FD7ED3"/>
    <w:rsid w:val="00FE0FAE"/>
    <w:rsid w:val="00FE12B0"/>
    <w:rsid w:val="00FE238D"/>
    <w:rsid w:val="00FE29C5"/>
    <w:rsid w:val="00FE3DAE"/>
    <w:rsid w:val="00FE5307"/>
    <w:rsid w:val="00FF05C8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8FE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rsid w:val="004348FE"/>
    <w:pPr>
      <w:keepNext/>
      <w:ind w:firstLine="708"/>
      <w:jc w:val="center"/>
      <w:outlineLvl w:val="0"/>
    </w:pPr>
    <w:rPr>
      <w:rFonts w:ascii="Times New Roman" w:hAnsi="Times New Roman"/>
      <w:b/>
      <w:bCs/>
      <w:sz w:val="32"/>
    </w:rPr>
  </w:style>
  <w:style w:type="paragraph" w:styleId="2">
    <w:name w:val="heading 2"/>
    <w:basedOn w:val="a"/>
    <w:next w:val="a"/>
    <w:qFormat/>
    <w:rsid w:val="00E61D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A02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венко"/>
    <w:basedOn w:val="a4"/>
    <w:rsid w:val="00140D5C"/>
    <w:pPr>
      <w:jc w:val="both"/>
    </w:pPr>
  </w:style>
  <w:style w:type="paragraph" w:styleId="a5">
    <w:name w:val="Body Text"/>
    <w:basedOn w:val="a"/>
    <w:rsid w:val="00140D5C"/>
    <w:pPr>
      <w:spacing w:after="120"/>
    </w:pPr>
  </w:style>
  <w:style w:type="paragraph" w:styleId="a4">
    <w:name w:val="Body Text First Indent"/>
    <w:basedOn w:val="a5"/>
    <w:rsid w:val="00140D5C"/>
    <w:pPr>
      <w:ind w:firstLine="210"/>
    </w:pPr>
  </w:style>
  <w:style w:type="paragraph" w:styleId="a6">
    <w:name w:val="Body Text Indent"/>
    <w:basedOn w:val="a"/>
    <w:rsid w:val="004348FE"/>
    <w:pPr>
      <w:ind w:firstLine="748"/>
    </w:pPr>
  </w:style>
  <w:style w:type="paragraph" w:styleId="31">
    <w:name w:val="Body Text Indent 3"/>
    <w:basedOn w:val="a"/>
    <w:rsid w:val="004348FE"/>
    <w:pPr>
      <w:ind w:firstLine="748"/>
      <w:jc w:val="both"/>
    </w:pPr>
  </w:style>
  <w:style w:type="paragraph" w:styleId="32">
    <w:name w:val="Body Text 3"/>
    <w:basedOn w:val="a"/>
    <w:rsid w:val="004348FE"/>
    <w:pPr>
      <w:tabs>
        <w:tab w:val="left" w:pos="2992"/>
      </w:tabs>
      <w:jc w:val="center"/>
    </w:pPr>
  </w:style>
  <w:style w:type="paragraph" w:styleId="20">
    <w:name w:val="Body Text Indent 2"/>
    <w:basedOn w:val="a"/>
    <w:rsid w:val="003A6439"/>
    <w:pPr>
      <w:spacing w:after="120" w:line="480" w:lineRule="auto"/>
      <w:ind w:left="283"/>
    </w:pPr>
  </w:style>
  <w:style w:type="paragraph" w:customStyle="1" w:styleId="a7">
    <w:name w:val="Мой стиль"/>
    <w:basedOn w:val="a"/>
    <w:rsid w:val="00A01F8F"/>
    <w:pPr>
      <w:ind w:left="-57" w:firstLine="567"/>
      <w:jc w:val="both"/>
    </w:pPr>
    <w:rPr>
      <w:rFonts w:ascii="Times New Roman" w:hAnsi="Times New Roman"/>
    </w:rPr>
  </w:style>
  <w:style w:type="paragraph" w:customStyle="1" w:styleId="a8">
    <w:name w:val="Тело"/>
    <w:basedOn w:val="a"/>
    <w:rsid w:val="00037F6A"/>
    <w:pPr>
      <w:ind w:firstLine="720"/>
      <w:jc w:val="both"/>
    </w:pPr>
    <w:rPr>
      <w:rFonts w:ascii="Times New Roman" w:hAnsi="Times New Roman"/>
    </w:rPr>
  </w:style>
  <w:style w:type="table" w:styleId="a9">
    <w:name w:val="Table Grid"/>
    <w:basedOn w:val="a1"/>
    <w:rsid w:val="00F52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B04E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726385"/>
    <w:pPr>
      <w:spacing w:after="120" w:line="480" w:lineRule="auto"/>
    </w:pPr>
  </w:style>
  <w:style w:type="paragraph" w:customStyle="1" w:styleId="ConsNormal">
    <w:name w:val="ConsNormal"/>
    <w:rsid w:val="004D3A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Таблица"/>
    <w:basedOn w:val="ac"/>
    <w:rsid w:val="000B4E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10">
    <w:name w:val="Обычный1"/>
    <w:rsid w:val="000B4E4A"/>
    <w:pPr>
      <w:widowControl w:val="0"/>
    </w:pPr>
    <w:rPr>
      <w:snapToGrid w:val="0"/>
    </w:rPr>
  </w:style>
  <w:style w:type="paragraph" w:customStyle="1" w:styleId="ad">
    <w:name w:val="Таблотст"/>
    <w:basedOn w:val="ab"/>
    <w:rsid w:val="000B4E4A"/>
    <w:pPr>
      <w:ind w:left="85"/>
    </w:pPr>
  </w:style>
  <w:style w:type="paragraph" w:styleId="ac">
    <w:name w:val="Message Header"/>
    <w:basedOn w:val="a"/>
    <w:rsid w:val="000B4E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e">
    <w:name w:val="Title"/>
    <w:basedOn w:val="a"/>
    <w:qFormat/>
    <w:rsid w:val="00DC7114"/>
    <w:pPr>
      <w:jc w:val="center"/>
    </w:pPr>
    <w:rPr>
      <w:rFonts w:ascii="Times New Roman" w:hAnsi="Times New Roman"/>
      <w:b/>
      <w:bCs/>
      <w:sz w:val="20"/>
      <w:szCs w:val="20"/>
    </w:rPr>
  </w:style>
  <w:style w:type="paragraph" w:styleId="af">
    <w:name w:val="header"/>
    <w:basedOn w:val="a"/>
    <w:rsid w:val="001E3D36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rsid w:val="001E3D36"/>
    <w:pPr>
      <w:tabs>
        <w:tab w:val="center" w:pos="4677"/>
        <w:tab w:val="right" w:pos="9355"/>
      </w:tabs>
    </w:pPr>
  </w:style>
  <w:style w:type="character" w:styleId="af2">
    <w:name w:val="line number"/>
    <w:basedOn w:val="a0"/>
    <w:rsid w:val="001E3D36"/>
  </w:style>
  <w:style w:type="character" w:styleId="af3">
    <w:name w:val="page number"/>
    <w:basedOn w:val="a0"/>
    <w:rsid w:val="001E3D36"/>
  </w:style>
  <w:style w:type="paragraph" w:styleId="af4">
    <w:name w:val="Document Map"/>
    <w:basedOn w:val="a"/>
    <w:semiHidden/>
    <w:rsid w:val="00F95A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5">
    <w:name w:val="Block Text"/>
    <w:basedOn w:val="a"/>
    <w:rsid w:val="00223122"/>
    <w:pPr>
      <w:ind w:left="284" w:right="43"/>
      <w:jc w:val="both"/>
    </w:pPr>
    <w:rPr>
      <w:rFonts w:ascii="Times New Roman" w:hAnsi="Times New Roman"/>
      <w:sz w:val="28"/>
      <w:szCs w:val="20"/>
    </w:rPr>
  </w:style>
  <w:style w:type="paragraph" w:styleId="af6">
    <w:name w:val="List Paragraph"/>
    <w:basedOn w:val="a"/>
    <w:uiPriority w:val="34"/>
    <w:qFormat/>
    <w:rsid w:val="00C135AF"/>
    <w:pPr>
      <w:ind w:left="720"/>
      <w:contextualSpacing/>
    </w:pPr>
  </w:style>
  <w:style w:type="paragraph" w:customStyle="1" w:styleId="210">
    <w:name w:val="Основной текст 21"/>
    <w:basedOn w:val="a"/>
    <w:rsid w:val="00B65222"/>
    <w:pPr>
      <w:suppressAutoHyphens/>
      <w:spacing w:after="120" w:line="480" w:lineRule="auto"/>
    </w:pPr>
    <w:rPr>
      <w:lang w:eastAsia="ar-SA"/>
    </w:rPr>
  </w:style>
  <w:style w:type="paragraph" w:styleId="af7">
    <w:name w:val="No Spacing"/>
    <w:link w:val="af8"/>
    <w:uiPriority w:val="1"/>
    <w:qFormat/>
    <w:rsid w:val="00F13156"/>
  </w:style>
  <w:style w:type="paragraph" w:styleId="af9">
    <w:name w:val="caption"/>
    <w:basedOn w:val="a"/>
    <w:next w:val="a"/>
    <w:unhideWhenUsed/>
    <w:qFormat/>
    <w:rsid w:val="003B70B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A02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a">
    <w:name w:val="a"/>
    <w:basedOn w:val="a"/>
    <w:rsid w:val="00752D55"/>
    <w:pPr>
      <w:ind w:left="-57" w:firstLine="567"/>
      <w:jc w:val="both"/>
    </w:pPr>
    <w:rPr>
      <w:rFonts w:ascii="Times New Roman" w:hAnsi="Times New Roman"/>
    </w:rPr>
  </w:style>
  <w:style w:type="paragraph" w:customStyle="1" w:styleId="afb">
    <w:name w:val="МОН"/>
    <w:basedOn w:val="a"/>
    <w:rsid w:val="00593D2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WW8Num9z0">
    <w:name w:val="WW8Num9z0"/>
    <w:rsid w:val="002B6C90"/>
    <w:rPr>
      <w:rFonts w:ascii="Symbol" w:hAnsi="Symbol"/>
    </w:rPr>
  </w:style>
  <w:style w:type="paragraph" w:customStyle="1" w:styleId="14">
    <w:name w:val="Обычный + 14 пт"/>
    <w:basedOn w:val="a"/>
    <w:rsid w:val="00CD67F7"/>
    <w:pPr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с отступом 211"/>
    <w:basedOn w:val="a"/>
    <w:rsid w:val="0036216A"/>
    <w:pPr>
      <w:widowControl w:val="0"/>
      <w:suppressAutoHyphens/>
      <w:ind w:firstLine="567"/>
      <w:jc w:val="both"/>
    </w:pPr>
    <w:rPr>
      <w:rFonts w:ascii="Times New Roman" w:hAnsi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9108AE"/>
    <w:rPr>
      <w:rFonts w:ascii="Bookman Old Style" w:hAnsi="Bookman Old Style"/>
      <w:sz w:val="24"/>
      <w:szCs w:val="24"/>
    </w:rPr>
  </w:style>
  <w:style w:type="paragraph" w:customStyle="1" w:styleId="11">
    <w:name w:val="Обычный11"/>
    <w:rsid w:val="001A0E51"/>
    <w:pPr>
      <w:widowControl w:val="0"/>
    </w:pPr>
  </w:style>
  <w:style w:type="character" w:customStyle="1" w:styleId="af8">
    <w:name w:val="Без интервала Знак"/>
    <w:link w:val="af7"/>
    <w:uiPriority w:val="1"/>
    <w:rsid w:val="001A0E51"/>
  </w:style>
  <w:style w:type="paragraph" w:customStyle="1" w:styleId="ConsPlusCell">
    <w:name w:val="ConsPlusCell"/>
    <w:uiPriority w:val="99"/>
    <w:rsid w:val="001A0E51"/>
    <w:pPr>
      <w:widowControl w:val="0"/>
      <w:suppressAutoHyphens/>
      <w:spacing w:line="100" w:lineRule="atLeast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fc">
    <w:name w:val="Normal (Web)"/>
    <w:basedOn w:val="a"/>
    <w:uiPriority w:val="99"/>
    <w:unhideWhenUsed/>
    <w:rsid w:val="00A860C6"/>
    <w:pPr>
      <w:spacing w:before="100" w:beforeAutospacing="1" w:after="100" w:afterAutospacing="1"/>
    </w:pPr>
    <w:rPr>
      <w:rFonts w:ascii="Times New Roman" w:hAnsi="Times New Roman"/>
    </w:rPr>
  </w:style>
  <w:style w:type="character" w:styleId="afd">
    <w:name w:val="Strong"/>
    <w:uiPriority w:val="22"/>
    <w:qFormat/>
    <w:rsid w:val="00763E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8FE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rsid w:val="004348FE"/>
    <w:pPr>
      <w:keepNext/>
      <w:ind w:firstLine="708"/>
      <w:jc w:val="center"/>
      <w:outlineLvl w:val="0"/>
    </w:pPr>
    <w:rPr>
      <w:rFonts w:ascii="Times New Roman" w:hAnsi="Times New Roman"/>
      <w:b/>
      <w:bCs/>
      <w:sz w:val="32"/>
    </w:rPr>
  </w:style>
  <w:style w:type="paragraph" w:styleId="2">
    <w:name w:val="heading 2"/>
    <w:basedOn w:val="a"/>
    <w:next w:val="a"/>
    <w:qFormat/>
    <w:rsid w:val="00E61D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A02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венко"/>
    <w:basedOn w:val="a4"/>
    <w:rsid w:val="00140D5C"/>
    <w:pPr>
      <w:jc w:val="both"/>
    </w:pPr>
  </w:style>
  <w:style w:type="paragraph" w:styleId="a5">
    <w:name w:val="Body Text"/>
    <w:basedOn w:val="a"/>
    <w:rsid w:val="00140D5C"/>
    <w:pPr>
      <w:spacing w:after="120"/>
    </w:pPr>
  </w:style>
  <w:style w:type="paragraph" w:styleId="a4">
    <w:name w:val="Body Text First Indent"/>
    <w:basedOn w:val="a5"/>
    <w:rsid w:val="00140D5C"/>
    <w:pPr>
      <w:ind w:firstLine="210"/>
    </w:pPr>
  </w:style>
  <w:style w:type="paragraph" w:styleId="a6">
    <w:name w:val="Body Text Indent"/>
    <w:basedOn w:val="a"/>
    <w:rsid w:val="004348FE"/>
    <w:pPr>
      <w:ind w:firstLine="748"/>
    </w:pPr>
  </w:style>
  <w:style w:type="paragraph" w:styleId="31">
    <w:name w:val="Body Text Indent 3"/>
    <w:basedOn w:val="a"/>
    <w:rsid w:val="004348FE"/>
    <w:pPr>
      <w:ind w:firstLine="748"/>
      <w:jc w:val="both"/>
    </w:pPr>
  </w:style>
  <w:style w:type="paragraph" w:styleId="32">
    <w:name w:val="Body Text 3"/>
    <w:basedOn w:val="a"/>
    <w:rsid w:val="004348FE"/>
    <w:pPr>
      <w:tabs>
        <w:tab w:val="left" w:pos="2992"/>
      </w:tabs>
      <w:jc w:val="center"/>
    </w:pPr>
  </w:style>
  <w:style w:type="paragraph" w:styleId="20">
    <w:name w:val="Body Text Indent 2"/>
    <w:basedOn w:val="a"/>
    <w:rsid w:val="003A6439"/>
    <w:pPr>
      <w:spacing w:after="120" w:line="480" w:lineRule="auto"/>
      <w:ind w:left="283"/>
    </w:pPr>
  </w:style>
  <w:style w:type="paragraph" w:customStyle="1" w:styleId="a7">
    <w:name w:val="Мой стиль"/>
    <w:basedOn w:val="a"/>
    <w:rsid w:val="00A01F8F"/>
    <w:pPr>
      <w:ind w:left="-57" w:firstLine="567"/>
      <w:jc w:val="both"/>
    </w:pPr>
    <w:rPr>
      <w:rFonts w:ascii="Times New Roman" w:hAnsi="Times New Roman"/>
    </w:rPr>
  </w:style>
  <w:style w:type="paragraph" w:customStyle="1" w:styleId="a8">
    <w:name w:val="Тело"/>
    <w:basedOn w:val="a"/>
    <w:rsid w:val="00037F6A"/>
    <w:pPr>
      <w:ind w:firstLine="720"/>
      <w:jc w:val="both"/>
    </w:pPr>
    <w:rPr>
      <w:rFonts w:ascii="Times New Roman" w:hAnsi="Times New Roman"/>
    </w:rPr>
  </w:style>
  <w:style w:type="table" w:styleId="a9">
    <w:name w:val="Table Grid"/>
    <w:basedOn w:val="a1"/>
    <w:rsid w:val="00F52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B04E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726385"/>
    <w:pPr>
      <w:spacing w:after="120" w:line="480" w:lineRule="auto"/>
    </w:pPr>
  </w:style>
  <w:style w:type="paragraph" w:customStyle="1" w:styleId="ConsNormal">
    <w:name w:val="ConsNormal"/>
    <w:rsid w:val="004D3A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Таблица"/>
    <w:basedOn w:val="ac"/>
    <w:rsid w:val="000B4E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10">
    <w:name w:val="Обычный1"/>
    <w:rsid w:val="000B4E4A"/>
    <w:pPr>
      <w:widowControl w:val="0"/>
    </w:pPr>
    <w:rPr>
      <w:snapToGrid w:val="0"/>
    </w:rPr>
  </w:style>
  <w:style w:type="paragraph" w:customStyle="1" w:styleId="ad">
    <w:name w:val="Таблотст"/>
    <w:basedOn w:val="ab"/>
    <w:rsid w:val="000B4E4A"/>
    <w:pPr>
      <w:ind w:left="85"/>
    </w:pPr>
  </w:style>
  <w:style w:type="paragraph" w:styleId="ac">
    <w:name w:val="Message Header"/>
    <w:basedOn w:val="a"/>
    <w:rsid w:val="000B4E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e">
    <w:name w:val="Title"/>
    <w:basedOn w:val="a"/>
    <w:qFormat/>
    <w:rsid w:val="00DC7114"/>
    <w:pPr>
      <w:jc w:val="center"/>
    </w:pPr>
    <w:rPr>
      <w:rFonts w:ascii="Times New Roman" w:hAnsi="Times New Roman"/>
      <w:b/>
      <w:bCs/>
      <w:sz w:val="20"/>
      <w:szCs w:val="20"/>
    </w:rPr>
  </w:style>
  <w:style w:type="paragraph" w:styleId="af">
    <w:name w:val="header"/>
    <w:basedOn w:val="a"/>
    <w:rsid w:val="001E3D36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rsid w:val="001E3D36"/>
    <w:pPr>
      <w:tabs>
        <w:tab w:val="center" w:pos="4677"/>
        <w:tab w:val="right" w:pos="9355"/>
      </w:tabs>
    </w:pPr>
  </w:style>
  <w:style w:type="character" w:styleId="af2">
    <w:name w:val="line number"/>
    <w:basedOn w:val="a0"/>
    <w:rsid w:val="001E3D36"/>
  </w:style>
  <w:style w:type="character" w:styleId="af3">
    <w:name w:val="page number"/>
    <w:basedOn w:val="a0"/>
    <w:rsid w:val="001E3D36"/>
  </w:style>
  <w:style w:type="paragraph" w:styleId="af4">
    <w:name w:val="Document Map"/>
    <w:basedOn w:val="a"/>
    <w:semiHidden/>
    <w:rsid w:val="00F95A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5">
    <w:name w:val="Block Text"/>
    <w:basedOn w:val="a"/>
    <w:rsid w:val="00223122"/>
    <w:pPr>
      <w:ind w:left="284" w:right="43"/>
      <w:jc w:val="both"/>
    </w:pPr>
    <w:rPr>
      <w:rFonts w:ascii="Times New Roman" w:hAnsi="Times New Roman"/>
      <w:sz w:val="28"/>
      <w:szCs w:val="20"/>
    </w:rPr>
  </w:style>
  <w:style w:type="paragraph" w:styleId="af6">
    <w:name w:val="List Paragraph"/>
    <w:basedOn w:val="a"/>
    <w:uiPriority w:val="34"/>
    <w:qFormat/>
    <w:rsid w:val="00C135AF"/>
    <w:pPr>
      <w:ind w:left="720"/>
      <w:contextualSpacing/>
    </w:pPr>
  </w:style>
  <w:style w:type="paragraph" w:customStyle="1" w:styleId="210">
    <w:name w:val="Основной текст 21"/>
    <w:basedOn w:val="a"/>
    <w:rsid w:val="00B65222"/>
    <w:pPr>
      <w:suppressAutoHyphens/>
      <w:spacing w:after="120" w:line="480" w:lineRule="auto"/>
    </w:pPr>
    <w:rPr>
      <w:lang w:eastAsia="ar-SA"/>
    </w:rPr>
  </w:style>
  <w:style w:type="paragraph" w:styleId="af7">
    <w:name w:val="No Spacing"/>
    <w:link w:val="af8"/>
    <w:uiPriority w:val="1"/>
    <w:qFormat/>
    <w:rsid w:val="00F13156"/>
  </w:style>
  <w:style w:type="paragraph" w:styleId="af9">
    <w:name w:val="caption"/>
    <w:basedOn w:val="a"/>
    <w:next w:val="a"/>
    <w:unhideWhenUsed/>
    <w:qFormat/>
    <w:rsid w:val="003B70B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A02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a">
    <w:name w:val="a"/>
    <w:basedOn w:val="a"/>
    <w:rsid w:val="00752D55"/>
    <w:pPr>
      <w:ind w:left="-57" w:firstLine="567"/>
      <w:jc w:val="both"/>
    </w:pPr>
    <w:rPr>
      <w:rFonts w:ascii="Times New Roman" w:hAnsi="Times New Roman"/>
    </w:rPr>
  </w:style>
  <w:style w:type="paragraph" w:customStyle="1" w:styleId="afb">
    <w:name w:val="МОН"/>
    <w:basedOn w:val="a"/>
    <w:rsid w:val="00593D2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WW8Num9z0">
    <w:name w:val="WW8Num9z0"/>
    <w:rsid w:val="002B6C90"/>
    <w:rPr>
      <w:rFonts w:ascii="Symbol" w:hAnsi="Symbol"/>
    </w:rPr>
  </w:style>
  <w:style w:type="paragraph" w:customStyle="1" w:styleId="14">
    <w:name w:val="Обычный + 14 пт"/>
    <w:basedOn w:val="a"/>
    <w:rsid w:val="00CD67F7"/>
    <w:pPr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с отступом 211"/>
    <w:basedOn w:val="a"/>
    <w:rsid w:val="0036216A"/>
    <w:pPr>
      <w:widowControl w:val="0"/>
      <w:suppressAutoHyphens/>
      <w:ind w:firstLine="567"/>
      <w:jc w:val="both"/>
    </w:pPr>
    <w:rPr>
      <w:rFonts w:ascii="Times New Roman" w:hAnsi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9108AE"/>
    <w:rPr>
      <w:rFonts w:ascii="Bookman Old Style" w:hAnsi="Bookman Old Style"/>
      <w:sz w:val="24"/>
      <w:szCs w:val="24"/>
    </w:rPr>
  </w:style>
  <w:style w:type="paragraph" w:customStyle="1" w:styleId="11">
    <w:name w:val="Обычный11"/>
    <w:rsid w:val="001A0E51"/>
    <w:pPr>
      <w:widowControl w:val="0"/>
    </w:pPr>
  </w:style>
  <w:style w:type="character" w:customStyle="1" w:styleId="af8">
    <w:name w:val="Без интервала Знак"/>
    <w:link w:val="af7"/>
    <w:uiPriority w:val="1"/>
    <w:rsid w:val="001A0E51"/>
  </w:style>
  <w:style w:type="paragraph" w:customStyle="1" w:styleId="ConsPlusCell">
    <w:name w:val="ConsPlusCell"/>
    <w:uiPriority w:val="99"/>
    <w:rsid w:val="001A0E51"/>
    <w:pPr>
      <w:widowControl w:val="0"/>
      <w:suppressAutoHyphens/>
      <w:spacing w:line="100" w:lineRule="atLeast"/>
    </w:pPr>
    <w:rPr>
      <w:rFonts w:ascii="Calibri" w:eastAsia="SimSun" w:hAnsi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javascript:IInfo('indicator_5.75');" TargetMode="Externa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IInfo('indicator_5.67')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javascript:IInfo('indicator11_9.35');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4.162531120826235E-2"/>
          <c:y val="0"/>
          <c:w val="0.91574525196453371"/>
          <c:h val="0.698240528046318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Индекс потребительских цен</c:v>
                </c:pt>
              </c:strCache>
            </c:strRef>
          </c:tx>
          <c:spPr>
            <a:ln w="37991">
              <a:solidFill>
                <a:srgbClr val="0000FF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106.4</c:v>
                </c:pt>
                <c:pt idx="1">
                  <c:v>113.3</c:v>
                </c:pt>
                <c:pt idx="2">
                  <c:v>106.6</c:v>
                </c:pt>
                <c:pt idx="3">
                  <c:v>106.2</c:v>
                </c:pt>
                <c:pt idx="4">
                  <c:v>105.3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платные услуги населению</c:v>
                </c:pt>
              </c:strCache>
            </c:strRef>
          </c:tx>
          <c:spPr>
            <a:ln w="37991">
              <a:solidFill>
                <a:srgbClr val="008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105,6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111,8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4.0342914775592566E-3"/>
                  <c:y val="-3.952158086323454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952158086323454E-2"/>
                </c:manualLayout>
              </c:layout>
              <c:showVal val="1"/>
            </c:dLbl>
            <c:dLbl>
              <c:idx val="4"/>
              <c:layout>
                <c:manualLayout>
                  <c:x val="-3.6308623298033284E-2"/>
                  <c:y val="-4.5761830473218933E-2"/>
                </c:manualLayout>
              </c:layout>
              <c:showVal val="1"/>
            </c:dLbl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105.6</c:v>
                </c:pt>
                <c:pt idx="1">
                  <c:v>111.8</c:v>
                </c:pt>
                <c:pt idx="2">
                  <c:v>107.1</c:v>
                </c:pt>
                <c:pt idx="3">
                  <c:v>106.6</c:v>
                </c:pt>
                <c:pt idx="4">
                  <c:v>106.2</c:v>
                </c:pt>
              </c:numCache>
            </c:numRef>
          </c:val>
        </c:ser>
        <c:dLbls>
          <c:showVal val="1"/>
        </c:dLbls>
        <c:marker val="1"/>
        <c:axId val="106449152"/>
        <c:axId val="106467712"/>
      </c:lineChart>
      <c:lineChart>
        <c:grouping val="standard"/>
        <c:ser>
          <c:idx val="1"/>
          <c:order val="1"/>
          <c:tx>
            <c:strRef>
              <c:f>Sheet1!$A$3</c:f>
              <c:strCache>
                <c:ptCount val="1"/>
                <c:pt idx="0">
                  <c:v>товары</c:v>
                </c:pt>
              </c:strCache>
            </c:strRef>
          </c:tx>
          <c:spPr>
            <a:ln w="37991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9.1460246742984697E-2"/>
                  <c:y val="-4.44608776477043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106,8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1.8154311649016652E-2"/>
                  <c:y val="5.20020800832033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106,6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1.8154311649016652E-2"/>
                  <c:y val="6.03224128965159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106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6.6565809379727683E-2"/>
                  <c:y val="4.3681747269890769E-2"/>
                </c:manualLayout>
              </c:layout>
              <c:showVal val="1"/>
            </c:dLbl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106.8</c:v>
                </c:pt>
                <c:pt idx="1">
                  <c:v>113.9</c:v>
                </c:pt>
                <c:pt idx="2">
                  <c:v>106.3</c:v>
                </c:pt>
                <c:pt idx="3">
                  <c:v>106</c:v>
                </c:pt>
                <c:pt idx="4">
                  <c:v>104.9</c:v>
                </c:pt>
              </c:numCache>
            </c:numRef>
          </c:val>
        </c:ser>
        <c:marker val="1"/>
        <c:axId val="106470784"/>
        <c:axId val="106469248"/>
      </c:lineChart>
      <c:catAx>
        <c:axId val="106449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года</a:t>
                </a:r>
              </a:p>
            </c:rich>
          </c:tx>
          <c:layout>
            <c:manualLayout>
              <c:xMode val="edge"/>
              <c:yMode val="edge"/>
              <c:x val="0.39438725227425286"/>
              <c:y val="0.81487668955577153"/>
            </c:manualLayout>
          </c:layout>
          <c:spPr>
            <a:noFill/>
            <a:ln w="25327">
              <a:noFill/>
            </a:ln>
          </c:spPr>
        </c:title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4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467712"/>
        <c:crosses val="autoZero"/>
        <c:auto val="1"/>
        <c:lblAlgn val="ctr"/>
        <c:lblOffset val="100"/>
      </c:catAx>
      <c:valAx>
        <c:axId val="106467712"/>
        <c:scaling>
          <c:orientation val="minMax"/>
          <c:max val="108.3"/>
          <c:min val="103.2"/>
        </c:scaling>
        <c:delete val="1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106449152"/>
        <c:crosses val="autoZero"/>
        <c:crossBetween val="between"/>
        <c:majorUnit val="5.0999999999999996"/>
        <c:minorUnit val="1"/>
      </c:valAx>
      <c:valAx>
        <c:axId val="106469248"/>
        <c:scaling>
          <c:orientation val="minMax"/>
        </c:scaling>
        <c:axPos val="r"/>
        <c:numFmt formatCode="General" sourceLinked="1"/>
        <c:tickLblPos val="nextTo"/>
        <c:crossAx val="106470784"/>
        <c:crosses val="max"/>
        <c:crossBetween val="between"/>
      </c:valAx>
      <c:catAx>
        <c:axId val="106470784"/>
        <c:scaling>
          <c:orientation val="minMax"/>
        </c:scaling>
        <c:delete val="1"/>
        <c:axPos val="b"/>
        <c:numFmt formatCode="General" sourceLinked="1"/>
        <c:tickLblPos val="none"/>
        <c:crossAx val="106469248"/>
        <c:crosses val="autoZero"/>
        <c:auto val="1"/>
        <c:lblAlgn val="ctr"/>
        <c:lblOffset val="100"/>
      </c:catAx>
      <c:spPr>
        <a:solidFill>
          <a:srgbClr val="CCFFFF"/>
        </a:solidFill>
        <a:ln w="12664">
          <a:solidFill>
            <a:srgbClr val="FFFFCC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7930186109489756"/>
          <c:y val="0.83008689792154355"/>
          <c:w val="0.40052668151730686"/>
          <c:h val="0.12016263957644926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64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Строительство</c:v>
                </c:pt>
                <c:pt idx="1">
                  <c:v>Трансорт и связь</c:v>
                </c:pt>
                <c:pt idx="2">
                  <c:v>Торговля</c:v>
                </c:pt>
                <c:pt idx="3">
                  <c:v>Гостиницы и рестораны</c:v>
                </c:pt>
                <c:pt idx="4">
                  <c:v>ЖКХ</c:v>
                </c:pt>
                <c:pt idx="5">
                  <c:v>Здравоохранение</c:v>
                </c:pt>
                <c:pt idx="6">
                  <c:v>Образование</c:v>
                </c:pt>
                <c:pt idx="7">
                  <c:v>Кредитование и финансы</c:v>
                </c:pt>
                <c:pt idx="8">
                  <c:v>Обрабатывающее производство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13049.32</c:v>
                </c:pt>
                <c:pt idx="1">
                  <c:v>21870.400000000001</c:v>
                </c:pt>
                <c:pt idx="2">
                  <c:v>16970.129999999994</c:v>
                </c:pt>
                <c:pt idx="3">
                  <c:v>9751.5</c:v>
                </c:pt>
                <c:pt idx="4">
                  <c:v>14650.3</c:v>
                </c:pt>
                <c:pt idx="5">
                  <c:v>18418.900000000001</c:v>
                </c:pt>
                <c:pt idx="6">
                  <c:v>18271</c:v>
                </c:pt>
                <c:pt idx="7">
                  <c:v>36011.300000000003</c:v>
                </c:pt>
                <c:pt idx="8">
                  <c:v>22688.2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Строительство</c:v>
                </c:pt>
                <c:pt idx="1">
                  <c:v>Трансорт и связь</c:v>
                </c:pt>
                <c:pt idx="2">
                  <c:v>Торговля</c:v>
                </c:pt>
                <c:pt idx="3">
                  <c:v>Гостиницы и рестораны</c:v>
                </c:pt>
                <c:pt idx="4">
                  <c:v>ЖКХ</c:v>
                </c:pt>
                <c:pt idx="5">
                  <c:v>Здравоохранение</c:v>
                </c:pt>
                <c:pt idx="6">
                  <c:v>Образование</c:v>
                </c:pt>
                <c:pt idx="7">
                  <c:v>Кредитование и финансы</c:v>
                </c:pt>
                <c:pt idx="8">
                  <c:v>Обрабатывающее производство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16512.3</c:v>
                </c:pt>
                <c:pt idx="1">
                  <c:v>24505.599999999991</c:v>
                </c:pt>
                <c:pt idx="2">
                  <c:v>22571.5</c:v>
                </c:pt>
                <c:pt idx="3">
                  <c:v>11827.949999999997</c:v>
                </c:pt>
                <c:pt idx="4">
                  <c:v>20826.900000000001</c:v>
                </c:pt>
                <c:pt idx="5">
                  <c:v>20381.3</c:v>
                </c:pt>
                <c:pt idx="6">
                  <c:v>20653.3</c:v>
                </c:pt>
                <c:pt idx="7">
                  <c:v>35850.400000000001</c:v>
                </c:pt>
                <c:pt idx="8">
                  <c:v>29155.85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Строительство</c:v>
                </c:pt>
                <c:pt idx="1">
                  <c:v>Трансорт и связь</c:v>
                </c:pt>
                <c:pt idx="2">
                  <c:v>Торговля</c:v>
                </c:pt>
                <c:pt idx="3">
                  <c:v>Гостиницы и рестораны</c:v>
                </c:pt>
                <c:pt idx="4">
                  <c:v>ЖКХ</c:v>
                </c:pt>
                <c:pt idx="5">
                  <c:v>Здравоохранение</c:v>
                </c:pt>
                <c:pt idx="6">
                  <c:v>Образование</c:v>
                </c:pt>
                <c:pt idx="7">
                  <c:v>Кредитование и финансы</c:v>
                </c:pt>
                <c:pt idx="8">
                  <c:v>Обрабатывающее производство</c:v>
                </c:pt>
              </c:strCache>
            </c:strRef>
          </c:cat>
          <c:val>
            <c:numRef>
              <c:f>Лист1!$D$2:$D$10</c:f>
            </c:numRef>
          </c:val>
        </c:ser>
        <c:axId val="122686080"/>
        <c:axId val="122728832"/>
      </c:barChart>
      <c:catAx>
        <c:axId val="122686080"/>
        <c:scaling>
          <c:orientation val="minMax"/>
        </c:scaling>
        <c:axPos val="b"/>
        <c:numFmt formatCode="General" sourceLinked="1"/>
        <c:tickLblPos val="nextTo"/>
        <c:crossAx val="122728832"/>
        <c:crosses val="autoZero"/>
        <c:auto val="1"/>
        <c:lblAlgn val="ctr"/>
        <c:lblOffset val="100"/>
      </c:catAx>
      <c:valAx>
        <c:axId val="122728832"/>
        <c:scaling>
          <c:orientation val="minMax"/>
        </c:scaling>
        <c:axPos val="l"/>
        <c:majorGridlines/>
        <c:numFmt formatCode="General" sourceLinked="1"/>
        <c:tickLblPos val="nextTo"/>
        <c:crossAx val="1226860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5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Пищевая промышленность , млрд. рублей</a:t>
            </a:r>
          </a:p>
        </c:rich>
      </c:tx>
      <c:layout>
        <c:manualLayout>
          <c:xMode val="edge"/>
          <c:yMode val="edge"/>
          <c:x val="0.24480712166172114"/>
          <c:y val="2.0408163265306135E-2"/>
        </c:manualLayout>
      </c:layout>
      <c:spPr>
        <a:noFill/>
        <a:ln w="26882">
          <a:noFill/>
        </a:ln>
      </c:spPr>
    </c:title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537091988130561E-2"/>
          <c:y val="0.14577259475218668"/>
          <c:w val="0.81750741839762608"/>
          <c:h val="0.63265306122449017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"/>
                  <c:y val="0.14730878186968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3271,45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9.7465886939571526E-3"/>
                  <c:y val="0.135977337110481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3811,24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7.7972709551656924E-3"/>
                  <c:y val="0.2304060434372050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4062,78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2.9239766081871361E-2"/>
                  <c:y val="0.264400377714825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4573,45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4.0935672514619957E-2"/>
                  <c:y val="0.2492917847025496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5085,53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58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факт  2014</c:v>
                </c:pt>
                <c:pt idx="1">
                  <c:v>оценка 2015</c:v>
                </c:pt>
                <c:pt idx="2">
                  <c:v>прогноз 2016</c:v>
                </c:pt>
                <c:pt idx="3">
                  <c:v>прогноз 2017</c:v>
                </c:pt>
                <c:pt idx="4">
                  <c:v>прогноз 2018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3271.4500000000007</c:v>
                </c:pt>
                <c:pt idx="1">
                  <c:v>3811.24</c:v>
                </c:pt>
                <c:pt idx="2">
                  <c:v>4062.7799999999997</c:v>
                </c:pt>
                <c:pt idx="3">
                  <c:v>4573.45</c:v>
                </c:pt>
                <c:pt idx="4">
                  <c:v>5085.53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-1.364522417153996E-2"/>
                  <c:y val="-5.6657223796034016E-2"/>
                </c:manualLayout>
              </c:layout>
              <c:showVal val="1"/>
            </c:dLbl>
            <c:dLbl>
              <c:idx val="3"/>
              <c:layout>
                <c:manualLayout>
                  <c:x val="1.9493177387914309E-2"/>
                  <c:y val="-4.1548630783758263E-2"/>
                </c:manualLayout>
              </c:layout>
              <c:showVal val="1"/>
            </c:dLbl>
            <c:dLbl>
              <c:idx val="4"/>
              <c:layout>
                <c:manualLayout>
                  <c:x val="6.4327485380116983E-2"/>
                  <c:y val="-3.0217186024551472E-2"/>
                </c:manualLayout>
              </c:layout>
              <c:showVal val="1"/>
            </c:dLbl>
            <c:showVal val="1"/>
          </c:dLbls>
          <c:cat>
            <c:strRef>
              <c:f>Sheet1!$B$1:$F$1</c:f>
              <c:strCache>
                <c:ptCount val="5"/>
                <c:pt idx="0">
                  <c:v>факт  2014</c:v>
                </c:pt>
                <c:pt idx="1">
                  <c:v>оценка 2015</c:v>
                </c:pt>
                <c:pt idx="2">
                  <c:v>прогноз 2016</c:v>
                </c:pt>
                <c:pt idx="3">
                  <c:v>прогноз 2017</c:v>
                </c:pt>
                <c:pt idx="4">
                  <c:v>прогноз 2018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4330.92</c:v>
                </c:pt>
                <c:pt idx="3">
                  <c:v>4829.57</c:v>
                </c:pt>
                <c:pt idx="4">
                  <c:v>5355.07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факт  2014</c:v>
                </c:pt>
                <c:pt idx="1">
                  <c:v>оценка 2015</c:v>
                </c:pt>
                <c:pt idx="2">
                  <c:v>прогноз 2016</c:v>
                </c:pt>
                <c:pt idx="3">
                  <c:v>прогноз 2017</c:v>
                </c:pt>
                <c:pt idx="4">
                  <c:v>прогноз 2018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Depth val="0"/>
        <c:shape val="cylinder"/>
        <c:axId val="106588032"/>
        <c:axId val="106589568"/>
        <c:axId val="96724288"/>
      </c:bar3DChart>
      <c:catAx>
        <c:axId val="106588032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8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589568"/>
        <c:crosses val="autoZero"/>
        <c:auto val="1"/>
        <c:lblAlgn val="ctr"/>
        <c:lblOffset val="100"/>
        <c:tickLblSkip val="1"/>
        <c:tickMarkSkip val="1"/>
      </c:catAx>
      <c:valAx>
        <c:axId val="106589568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8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588032"/>
        <c:crosses val="autoZero"/>
        <c:crossBetween val="between"/>
      </c:valAx>
      <c:serAx>
        <c:axId val="96724288"/>
        <c:scaling>
          <c:orientation val="minMax"/>
        </c:scaling>
        <c:axPos val="b"/>
        <c:tickLblPos val="nextTo"/>
        <c:crossAx val="106589568"/>
        <c:crosses val="autoZero"/>
      </c:serAx>
      <c:spPr>
        <a:noFill/>
        <a:ln w="2688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8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60"/>
      <c:perspective val="0"/>
    </c:view3D>
    <c:plotArea>
      <c:layout>
        <c:manualLayout>
          <c:layoutTarget val="inner"/>
          <c:xMode val="edge"/>
          <c:yMode val="edge"/>
          <c:x val="5.9633027522935832E-2"/>
          <c:y val="0.23986486486486491"/>
          <c:w val="0.60244648318042815"/>
          <c:h val="0.527027027027026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Пищевая промышленность 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CC0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2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Пищевая промышленность </c:v>
                </c:pt>
                <c:pt idx="1">
                  <c:v>производство и распределение электроэнергии, газа и воды</c:v>
                </c:pt>
                <c:pt idx="2">
                  <c:v>торговля </c:v>
                </c:pt>
                <c:pt idx="3">
                  <c:v>транспорт, связь</c:v>
                </c:pt>
                <c:pt idx="4">
                  <c:v>прочие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54.3</c:v>
                </c:pt>
                <c:pt idx="1">
                  <c:v>5.2</c:v>
                </c:pt>
                <c:pt idx="2">
                  <c:v>1.1000000000000001</c:v>
                </c:pt>
                <c:pt idx="3">
                  <c:v>9.89</c:v>
                </c:pt>
                <c:pt idx="4">
                  <c:v>29.51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торговля 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Пищевая промышленность </c:v>
                </c:pt>
                <c:pt idx="1">
                  <c:v>производство и распределение электроэнергии, газа и воды</c:v>
                </c:pt>
                <c:pt idx="2">
                  <c:v>торговля </c:v>
                </c:pt>
                <c:pt idx="3">
                  <c:v>транспорт, связь</c:v>
                </c:pt>
                <c:pt idx="4">
                  <c:v>прочие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1.1000000000000001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транспорт, связь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Пищевая промышленность </c:v>
                </c:pt>
                <c:pt idx="1">
                  <c:v>производство и распределение электроэнергии, газа и воды</c:v>
                </c:pt>
                <c:pt idx="2">
                  <c:v>торговля </c:v>
                </c:pt>
                <c:pt idx="3">
                  <c:v>транспорт, связь</c:v>
                </c:pt>
                <c:pt idx="4">
                  <c:v>прочие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</c:v>
                </c:pt>
              </c:numCache>
            </c:numRef>
          </c:val>
        </c:ser>
        <c:ser>
          <c:idx val="12"/>
          <c:order val="3"/>
          <c:tx>
            <c:strRef>
              <c:f>Sheet1!$A$5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800080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Пищевая промышленность </c:v>
                </c:pt>
                <c:pt idx="1">
                  <c:v>производство и распределение электроэнергии, газа и воды</c:v>
                </c:pt>
                <c:pt idx="2">
                  <c:v>торговля </c:v>
                </c:pt>
                <c:pt idx="3">
                  <c:v>транспорт, связь</c:v>
                </c:pt>
                <c:pt idx="4">
                  <c:v>прочие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3"/>
          <c:order val="4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Пищевая промышленность </c:v>
                </c:pt>
                <c:pt idx="1">
                  <c:v>производство и распределение электроэнергии, газа и воды</c:v>
                </c:pt>
                <c:pt idx="2">
                  <c:v>торговля </c:v>
                </c:pt>
                <c:pt idx="3">
                  <c:v>транспорт, связь</c:v>
                </c:pt>
                <c:pt idx="4">
                  <c:v>прочие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</c:numCache>
            </c:numRef>
          </c:val>
        </c:ser>
        <c:ser>
          <c:idx val="4"/>
          <c:order val="5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660066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Пищевая промышленность </c:v>
                </c:pt>
                <c:pt idx="1">
                  <c:v>производство и распределение электроэнергии, газа и воды</c:v>
                </c:pt>
                <c:pt idx="2">
                  <c:v>торговля </c:v>
                </c:pt>
                <c:pt idx="3">
                  <c:v>транспорт, связь</c:v>
                </c:pt>
                <c:pt idx="4">
                  <c:v>прочие</c:v>
                </c:pt>
              </c:strCache>
            </c:strRef>
          </c:cat>
          <c:val>
            <c:numRef>
              <c:f>Sheet1!$B$9:$F$9</c:f>
              <c:numCache>
                <c:formatCode>General</c:formatCode>
                <c:ptCount val="5"/>
              </c:numCache>
            </c:numRef>
          </c:val>
        </c:ser>
        <c:ser>
          <c:idx val="5"/>
          <c:order val="6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FF8080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Пищевая промышленность </c:v>
                </c:pt>
                <c:pt idx="1">
                  <c:v>производство и распределение электроэнергии, газа и воды</c:v>
                </c:pt>
                <c:pt idx="2">
                  <c:v>торговля </c:v>
                </c:pt>
                <c:pt idx="3">
                  <c:v>транспорт, связь</c:v>
                </c:pt>
                <c:pt idx="4">
                  <c:v>прочие</c:v>
                </c:pt>
              </c:strCache>
            </c:strRef>
          </c:cat>
          <c:val>
            <c:numRef>
              <c:f>Sheet1!$B$10:$F$10</c:f>
              <c:numCache>
                <c:formatCode>General</c:formatCode>
                <c:ptCount val="5"/>
              </c:numCache>
            </c:numRef>
          </c:val>
        </c:ser>
        <c:ser>
          <c:idx val="6"/>
          <c:order val="7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0066CC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Пищевая промышленность </c:v>
                </c:pt>
                <c:pt idx="1">
                  <c:v>производство и распределение электроэнергии, газа и воды</c:v>
                </c:pt>
                <c:pt idx="2">
                  <c:v>торговля </c:v>
                </c:pt>
                <c:pt idx="3">
                  <c:v>транспорт, связь</c:v>
                </c:pt>
                <c:pt idx="4">
                  <c:v>прочие</c:v>
                </c:pt>
              </c:strCache>
            </c:strRef>
          </c:cat>
          <c:val>
            <c:numRef>
              <c:f>Sheet1!$B$11:$F$11</c:f>
              <c:numCache>
                <c:formatCode>General</c:formatCode>
                <c:ptCount val="5"/>
              </c:numCache>
            </c:numRef>
          </c:val>
        </c:ser>
        <c:ser>
          <c:idx val="7"/>
          <c:order val="8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CCCCFF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Пищевая промышленность </c:v>
                </c:pt>
                <c:pt idx="1">
                  <c:v>производство и распределение электроэнергии, газа и воды</c:v>
                </c:pt>
                <c:pt idx="2">
                  <c:v>торговля </c:v>
                </c:pt>
                <c:pt idx="3">
                  <c:v>транспорт, связь</c:v>
                </c:pt>
                <c:pt idx="4">
                  <c:v>прочие</c:v>
                </c:pt>
              </c:strCache>
            </c:strRef>
          </c:cat>
          <c:val>
            <c:numRef>
              <c:f>Sheet1!$B$12:$F$12</c:f>
              <c:numCache>
                <c:formatCode>General</c:formatCode>
                <c:ptCount val="5"/>
              </c:numCache>
            </c:numRef>
          </c:val>
        </c:ser>
        <c:ser>
          <c:idx val="8"/>
          <c:order val="9"/>
          <c:tx>
            <c:strRef>
              <c:f>Sheet1!$A$13</c:f>
              <c:strCache>
                <c:ptCount val="1"/>
              </c:strCache>
            </c:strRef>
          </c:tx>
          <c:spPr>
            <a:solidFill>
              <a:srgbClr val="000080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Пищевая промышленность </c:v>
                </c:pt>
                <c:pt idx="1">
                  <c:v>производство и распределение электроэнергии, газа и воды</c:v>
                </c:pt>
                <c:pt idx="2">
                  <c:v>торговля </c:v>
                </c:pt>
                <c:pt idx="3">
                  <c:v>транспорт, связь</c:v>
                </c:pt>
                <c:pt idx="4">
                  <c:v>прочие</c:v>
                </c:pt>
              </c:strCache>
            </c:strRef>
          </c:cat>
          <c:val>
            <c:numRef>
              <c:f>Sheet1!$B$13:$F$13</c:f>
              <c:numCache>
                <c:formatCode>General</c:formatCode>
                <c:ptCount val="5"/>
              </c:numCache>
            </c:numRef>
          </c:val>
        </c:ser>
        <c:ser>
          <c:idx val="9"/>
          <c:order val="10"/>
          <c:tx>
            <c:strRef>
              <c:f>Sheet1!$A$14</c:f>
              <c:strCache>
                <c:ptCount val="1"/>
              </c:strCache>
            </c:strRef>
          </c:tx>
          <c:spPr>
            <a:solidFill>
              <a:srgbClr val="FF00FF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Пищевая промышленность </c:v>
                </c:pt>
                <c:pt idx="1">
                  <c:v>производство и распределение электроэнергии, газа и воды</c:v>
                </c:pt>
                <c:pt idx="2">
                  <c:v>торговля </c:v>
                </c:pt>
                <c:pt idx="3">
                  <c:v>транспорт, связь</c:v>
                </c:pt>
                <c:pt idx="4">
                  <c:v>прочие</c:v>
                </c:pt>
              </c:strCache>
            </c:strRef>
          </c:cat>
          <c:val>
            <c:numRef>
              <c:f>Sheet1!$B$14:$F$14</c:f>
              <c:numCache>
                <c:formatCode>General</c:formatCode>
                <c:ptCount val="5"/>
              </c:numCache>
            </c:numRef>
          </c:val>
        </c:ser>
        <c:ser>
          <c:idx val="10"/>
          <c:order val="11"/>
          <c:tx>
            <c:strRef>
              <c:f>Sheet1!$A$15</c:f>
              <c:strCache>
                <c:ptCount val="1"/>
              </c:strCache>
            </c:strRef>
          </c:tx>
          <c:spPr>
            <a:solidFill>
              <a:srgbClr val="FFFF00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Пищевая промышленность </c:v>
                </c:pt>
                <c:pt idx="1">
                  <c:v>производство и распределение электроэнергии, газа и воды</c:v>
                </c:pt>
                <c:pt idx="2">
                  <c:v>торговля </c:v>
                </c:pt>
                <c:pt idx="3">
                  <c:v>транспорт, связь</c:v>
                </c:pt>
                <c:pt idx="4">
                  <c:v>прочие</c:v>
                </c:pt>
              </c:strCache>
            </c:strRef>
          </c:cat>
          <c:val>
            <c:numRef>
              <c:f>Sheet1!$B$15:$F$15</c:f>
              <c:numCache>
                <c:formatCode>General</c:formatCode>
                <c:ptCount val="5"/>
              </c:numCache>
            </c:numRef>
          </c:val>
        </c:ser>
        <c:ser>
          <c:idx val="11"/>
          <c:order val="12"/>
          <c:tx>
            <c:strRef>
              <c:f>Sheet1!$A$16</c:f>
              <c:strCache>
                <c:ptCount val="1"/>
              </c:strCache>
            </c:strRef>
          </c:tx>
          <c:spPr>
            <a:solidFill>
              <a:srgbClr val="00FFFF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Пищевая промышленность </c:v>
                </c:pt>
                <c:pt idx="1">
                  <c:v>производство и распределение электроэнергии, газа и воды</c:v>
                </c:pt>
                <c:pt idx="2">
                  <c:v>торговля </c:v>
                </c:pt>
                <c:pt idx="3">
                  <c:v>транспорт, связь</c:v>
                </c:pt>
                <c:pt idx="4">
                  <c:v>прочие</c:v>
                </c:pt>
              </c:strCache>
            </c:strRef>
          </c:cat>
          <c:val>
            <c:numRef>
              <c:f>Sheet1!$B$16:$F$16</c:f>
              <c:numCache>
                <c:formatCode>General</c:formatCode>
                <c:ptCount val="5"/>
              </c:numCache>
            </c:numRef>
          </c:val>
        </c:ser>
      </c:pie3DChart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71100911935557676"/>
          <c:y val="3.5741512703069002E-2"/>
          <c:w val="0.24923547400611629"/>
          <c:h val="0.9324324324324326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974" b="1" i="0" u="none" strike="noStrike" baseline="0">
              <a:solidFill>
                <a:srgbClr val="000000"/>
              </a:solidFill>
              <a:latin typeface="Bookman Old Style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90"/>
              <a:t>Структура распределения организаций по видам экономической деятельности, %</a:t>
            </a:r>
          </a:p>
        </c:rich>
      </c:tx>
      <c:layout>
        <c:manualLayout>
          <c:xMode val="edge"/>
          <c:yMode val="edge"/>
          <c:x val="0.19444606849293553"/>
          <c:y val="2.27920227920228E-2"/>
        </c:manualLayout>
      </c:layout>
    </c:title>
    <c:view3D>
      <c:rotX val="30"/>
      <c:rotY val="120"/>
      <c:perspective val="30"/>
    </c:view3D>
    <c:plotArea>
      <c:layout>
        <c:manualLayout>
          <c:layoutTarget val="inner"/>
          <c:xMode val="edge"/>
          <c:yMode val="edge"/>
          <c:x val="2.1956087824351298E-2"/>
          <c:y val="0.20201329534662879"/>
          <c:w val="0.60500102157889024"/>
          <c:h val="0.71061728395061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5"/>
          <c:dPt>
            <c:idx val="0"/>
            <c:spPr>
              <a:solidFill>
                <a:srgbClr val="B3D29E"/>
              </a:solidFill>
              <a:ln>
                <a:solidFill>
                  <a:srgbClr val="002060"/>
                </a:solidFill>
              </a:ln>
            </c:spPr>
          </c:dPt>
          <c:dPt>
            <c:idx val="1"/>
            <c:explosion val="10"/>
            <c:spPr>
              <a:solidFill>
                <a:srgbClr val="FFC000"/>
              </a:solidFill>
              <a:ln>
                <a:solidFill>
                  <a:srgbClr val="002060"/>
                </a:solidFill>
              </a:ln>
            </c:spPr>
          </c:dPt>
          <c:dPt>
            <c:idx val="2"/>
            <c:spPr>
              <a:solidFill>
                <a:srgbClr val="EDE255"/>
              </a:solidFill>
              <a:ln>
                <a:solidFill>
                  <a:srgbClr val="002060"/>
                </a:solidFill>
              </a:ln>
            </c:spPr>
          </c:dPt>
          <c:dPt>
            <c:idx val="3"/>
            <c:spPr>
              <a:solidFill>
                <a:srgbClr val="DCF367"/>
              </a:solidFill>
              <a:ln>
                <a:solidFill>
                  <a:srgbClr val="002060"/>
                </a:solidFill>
              </a:ln>
            </c:spPr>
          </c:dPt>
          <c:dPt>
            <c:idx val="4"/>
            <c:spPr>
              <a:solidFill>
                <a:srgbClr val="92D050"/>
              </a:solidFill>
              <a:ln>
                <a:solidFill>
                  <a:srgbClr val="002060"/>
                </a:solidFill>
              </a:ln>
            </c:spPr>
          </c:dPt>
          <c:dPt>
            <c:idx val="5"/>
            <c:spPr>
              <a:solidFill>
                <a:srgbClr val="84E897"/>
              </a:solidFill>
              <a:ln>
                <a:solidFill>
                  <a:srgbClr val="002060"/>
                </a:solidFill>
              </a:ln>
            </c:spPr>
          </c:dPt>
          <c:dLbls>
            <c:dLbl>
              <c:idx val="0"/>
              <c:layout>
                <c:manualLayout>
                  <c:x val="-7.3039432945133431E-2"/>
                  <c:y val="-0.18260747321114776"/>
                </c:manualLayout>
              </c:layout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246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1.4323164694233625E-2"/>
                  <c:y val="9.0625509418160388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5.5426312728872947E-2"/>
                  <c:y val="8.1942705879713681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6.5529727945683472E-2"/>
                  <c:y val="2.7947446740097658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-7.2928630927122193E-2"/>
                  <c:y val="6.2405874479365304E-3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-8.3382052342025448E-2"/>
                  <c:y val="-0.13635217639539166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09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Лист1!$A$2:$A$8</c:f>
              <c:strCache>
                <c:ptCount val="7"/>
                <c:pt idx="0">
                  <c:v>транспорт и связь</c:v>
                </c:pt>
                <c:pt idx="1">
                  <c:v>оптовая и розничная торговля</c:v>
                </c:pt>
                <c:pt idx="2">
                  <c:v>операции с недвижимостью</c:v>
                </c:pt>
                <c:pt idx="3">
                  <c:v>обрабатывающие производства</c:v>
                </c:pt>
                <c:pt idx="4">
                  <c:v>коммунальные услуги</c:v>
                </c:pt>
                <c:pt idx="5">
                  <c:v>строительство</c:v>
                </c:pt>
                <c:pt idx="6">
                  <c:v>прочее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54.4</c:v>
                </c:pt>
                <c:pt idx="2">
                  <c:v>8</c:v>
                </c:pt>
                <c:pt idx="3">
                  <c:v>10.8</c:v>
                </c:pt>
                <c:pt idx="4">
                  <c:v>6.3</c:v>
                </c:pt>
                <c:pt idx="5">
                  <c:v>6.5</c:v>
                </c:pt>
                <c:pt idx="6">
                  <c:v>7.9</c:v>
                </c:pt>
              </c:numCache>
            </c:numRef>
          </c:val>
        </c:ser>
      </c:pie3DChart>
      <c:spPr>
        <a:noFill/>
        <a:ln w="19781">
          <a:noFill/>
        </a:ln>
      </c:spPr>
    </c:plotArea>
    <c:legend>
      <c:legendPos val="r"/>
      <c:layout>
        <c:manualLayout>
          <c:xMode val="edge"/>
          <c:yMode val="edge"/>
          <c:x val="0.61282685171720208"/>
          <c:y val="0.17648919416987777"/>
          <c:w val="0.37104688261272734"/>
          <c:h val="0.82128061651868034"/>
        </c:manualLayout>
      </c:layout>
    </c:legend>
    <c:plotVisOnly val="1"/>
    <c:dispBlanksAs val="zero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2589311752697591"/>
          <c:y val="3.5714285714285712E-2"/>
          <c:w val="0.81360345581802274"/>
          <c:h val="0.8274568803899505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7196522309711198E-2"/>
                  <c:y val="-1.5873015873015879E-2"/>
                </c:manualLayout>
              </c:layout>
              <c:showVal val="1"/>
            </c:dLbl>
            <c:dLbl>
              <c:idx val="1"/>
              <c:layout>
                <c:manualLayout>
                  <c:x val="2.0906423155438888E-2"/>
                  <c:y val="7.2750482331542967E-17"/>
                </c:manualLayout>
              </c:layout>
              <c:showVal val="1"/>
            </c:dLbl>
            <c:dLbl>
              <c:idx val="2"/>
              <c:layout>
                <c:manualLayout>
                  <c:x val="1.0661818314377293E-2"/>
                  <c:y val="3.1746031746031744E-2"/>
                </c:manualLayout>
              </c:layout>
              <c:showVal val="1"/>
            </c:dLbl>
            <c:dLbl>
              <c:idx val="3"/>
              <c:layout>
                <c:manualLayout>
                  <c:x val="1.1557305336832902E-2"/>
                  <c:y val="2.7777777777777801E-2"/>
                </c:manualLayout>
              </c:layout>
              <c:showVal val="1"/>
            </c:dLbl>
            <c:dLbl>
              <c:idx val="4"/>
              <c:layout>
                <c:manualLayout>
                  <c:x val="1.2543926800816564E-2"/>
                  <c:y val="2.7777777777777801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1449,39</a:t>
                    </a:r>
                    <a:endParaRPr lang="en-US" sz="1200"/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 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1114.3</c:v>
                </c:pt>
                <c:pt idx="1">
                  <c:v>1150.02</c:v>
                </c:pt>
                <c:pt idx="2">
                  <c:v>1240.3</c:v>
                </c:pt>
                <c:pt idx="3">
                  <c:v>1338.02</c:v>
                </c:pt>
                <c:pt idx="4">
                  <c:v>1449.4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 </c:v>
                </c:pt>
                <c:pt idx="4">
                  <c:v>2018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1248.92</c:v>
                </c:pt>
                <c:pt idx="3">
                  <c:v>1356.6399999999999</c:v>
                </c:pt>
                <c:pt idx="4">
                  <c:v>1481.09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 </c:v>
                </c:pt>
                <c:pt idx="4">
                  <c:v>2018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21884672"/>
        <c:axId val="121886208"/>
      </c:barChart>
      <c:catAx>
        <c:axId val="121884672"/>
        <c:scaling>
          <c:orientation val="minMax"/>
        </c:scaling>
        <c:axPos val="l"/>
        <c:tickLblPos val="nextTo"/>
        <c:crossAx val="121886208"/>
        <c:crosses val="autoZero"/>
        <c:auto val="1"/>
        <c:lblAlgn val="ctr"/>
        <c:lblOffset val="100"/>
      </c:catAx>
      <c:valAx>
        <c:axId val="121886208"/>
        <c:scaling>
          <c:orientation val="minMax"/>
        </c:scaling>
        <c:axPos val="b"/>
        <c:majorGridlines/>
        <c:numFmt formatCode="General" sourceLinked="1"/>
        <c:tickLblPos val="nextTo"/>
        <c:crossAx val="12188467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>
          <a:latin typeface="Bookman Old Style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0828694541524574"/>
          <c:y val="0.15999971470957441"/>
          <c:w val="0.88983152507006147"/>
          <c:h val="0.6097450015384020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1.1883541295305989E-2"/>
                  <c:y val="8.6956521739130474E-2"/>
                </c:manualLayout>
              </c:layout>
              <c:showVal val="1"/>
            </c:dLbl>
            <c:dLbl>
              <c:idx val="1"/>
              <c:layout>
                <c:manualLayout>
                  <c:x val="1.669890194207008E-2"/>
                  <c:y val="0.20031068127353641"/>
                </c:manualLayout>
              </c:layout>
              <c:showVal val="1"/>
            </c:dLbl>
            <c:dLbl>
              <c:idx val="2"/>
              <c:layout>
                <c:manualLayout>
                  <c:x val="7.130124777183602E-3"/>
                  <c:y val="0.27432699988588416"/>
                </c:manualLayout>
              </c:layout>
              <c:showVal val="1"/>
            </c:dLbl>
            <c:dLbl>
              <c:idx val="3"/>
              <c:layout>
                <c:manualLayout>
                  <c:x val="-9.5068330362448085E-3"/>
                  <c:y val="0.33229801437863754"/>
                </c:manualLayout>
              </c:layout>
              <c:showVal val="1"/>
            </c:dLbl>
            <c:dLbl>
              <c:idx val="4"/>
              <c:layout>
                <c:manualLayout>
                  <c:x val="-4.9390617616647363E-3"/>
                  <c:y val="0.18305717220130091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476.7299999999999</c:v>
                </c:pt>
                <c:pt idx="1">
                  <c:v>685.48</c:v>
                </c:pt>
                <c:pt idx="2">
                  <c:v>839.81</c:v>
                </c:pt>
                <c:pt idx="3">
                  <c:v>998.3</c:v>
                </c:pt>
                <c:pt idx="4">
                  <c:v>641.37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857.08</c:v>
                </c:pt>
                <c:pt idx="3">
                  <c:v>1035.56</c:v>
                </c:pt>
                <c:pt idx="4">
                  <c:v>699.29000000000019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hape val="box"/>
        <c:axId val="122060160"/>
        <c:axId val="121967744"/>
        <c:axId val="121874176"/>
      </c:bar3DChart>
      <c:catAx>
        <c:axId val="122060160"/>
        <c:scaling>
          <c:orientation val="minMax"/>
        </c:scaling>
        <c:axPos val="b"/>
        <c:numFmt formatCode="General" sourceLinked="1"/>
        <c:tickLblPos val="nextTo"/>
        <c:crossAx val="121967744"/>
        <c:crosses val="autoZero"/>
        <c:auto val="1"/>
        <c:lblAlgn val="ctr"/>
        <c:lblOffset val="100"/>
      </c:catAx>
      <c:valAx>
        <c:axId val="121967744"/>
        <c:scaling>
          <c:orientation val="minMax"/>
        </c:scaling>
        <c:axPos val="l"/>
        <c:majorGridlines/>
        <c:numFmt formatCode="General" sourceLinked="1"/>
        <c:tickLblPos val="nextTo"/>
        <c:crossAx val="122060160"/>
        <c:crosses val="autoZero"/>
        <c:crossBetween val="between"/>
      </c:valAx>
      <c:serAx>
        <c:axId val="121874176"/>
        <c:scaling>
          <c:orientation val="minMax"/>
        </c:scaling>
        <c:delete val="1"/>
        <c:axPos val="b"/>
        <c:tickLblPos val="none"/>
        <c:crossAx val="121967744"/>
        <c:crosses val="autoZero"/>
      </c:ser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темп роста объема инвестиций, %</c:v>
                </c:pt>
              </c:strCache>
            </c:strRef>
          </c:tx>
          <c:spPr>
            <a:ln w="40323">
              <a:solidFill>
                <a:srgbClr val="FF0000"/>
              </a:solidFill>
              <a:prstDash val="solid"/>
            </a:ln>
          </c:spPr>
          <c:marker>
            <c:symbol val="x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Pt>
            <c:idx val="5"/>
            <c:marker>
              <c:symbol val="auto"/>
            </c:marker>
            <c:spPr>
              <a:ln w="30242">
                <a:noFill/>
              </a:ln>
            </c:spPr>
          </c:dPt>
          <c:dLbls>
            <c:dLbl>
              <c:idx val="0"/>
              <c:layout>
                <c:manualLayout>
                  <c:x val="-1.0147133434804664E-2"/>
                  <c:y val="-5.517241379310346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977011494252880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6.4367816091954022E-2"/>
                </c:manualLayout>
              </c:layout>
              <c:showVal val="1"/>
            </c:dLbl>
            <c:dLbl>
              <c:idx val="5"/>
              <c:delete val="1"/>
            </c:dLbl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137.01</c:v>
                </c:pt>
                <c:pt idx="1">
                  <c:v>138.94</c:v>
                </c:pt>
                <c:pt idx="2">
                  <c:v>121.63</c:v>
                </c:pt>
                <c:pt idx="3">
                  <c:v>115.98</c:v>
                </c:pt>
                <c:pt idx="4">
                  <c:v>63.54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marker val="1"/>
        <c:axId val="121743232"/>
        <c:axId val="121744768"/>
      </c:lineChart>
      <c:catAx>
        <c:axId val="121743232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744768"/>
        <c:crosses val="autoZero"/>
        <c:auto val="1"/>
        <c:lblAlgn val="ctr"/>
        <c:lblOffset val="100"/>
        <c:tickLblSkip val="1"/>
        <c:tickMarkSkip val="1"/>
      </c:catAx>
      <c:valAx>
        <c:axId val="12174476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21743232"/>
        <c:crosses val="autoZero"/>
        <c:crossBetween val="between"/>
      </c:valAx>
      <c:spPr>
        <a:noFill/>
        <a:ln w="26882">
          <a:noFill/>
        </a:ln>
      </c:spPr>
    </c:plotArea>
    <c:legend>
      <c:legendPos val="t"/>
    </c:legend>
    <c:plotVisOnly val="1"/>
    <c:dispBlanksAs val="zero"/>
  </c:chart>
  <c:spPr>
    <a:noFill/>
    <a:ln>
      <a:noFill/>
    </a:ln>
  </c:spPr>
  <c:txPr>
    <a:bodyPr/>
    <a:lstStyle/>
    <a:p>
      <a:pPr>
        <a:defRPr sz="12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4.6296296296296224E-3"/>
                  <c:y val="-0.3611111111111111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1574074074074073E-2"/>
                  <c:y val="-0.32142857142857301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4.6296296296296459E-3"/>
                  <c:y val="-0.28571428571428675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3148148148148147E-3"/>
                  <c:y val="-0.24603174603174596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0"/>
                  <c:y val="-0.2023809523809523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71380</c:v>
                </c:pt>
                <c:pt idx="1">
                  <c:v>70829</c:v>
                </c:pt>
                <c:pt idx="2">
                  <c:v>70403</c:v>
                </c:pt>
                <c:pt idx="3">
                  <c:v>70152</c:v>
                </c:pt>
                <c:pt idx="4">
                  <c:v>70064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pyramid"/>
        <c:axId val="122343424"/>
        <c:axId val="122344960"/>
        <c:axId val="0"/>
      </c:bar3DChart>
      <c:catAx>
        <c:axId val="12234342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2344960"/>
        <c:crosses val="autoZero"/>
        <c:auto val="1"/>
        <c:lblAlgn val="ctr"/>
        <c:lblOffset val="100"/>
      </c:catAx>
      <c:valAx>
        <c:axId val="122344960"/>
        <c:scaling>
          <c:orientation val="minMax"/>
        </c:scaling>
        <c:axPos val="l"/>
        <c:majorGridlines/>
        <c:numFmt formatCode="#,##0" sourceLinked="1"/>
        <c:tickLblPos val="nextTo"/>
        <c:crossAx val="122343424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8"/>
      <c:hPercent val="79"/>
      <c:rotY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021659832457039"/>
          <c:y val="3.4647435897435901E-2"/>
          <c:w val="0.80978340167542961"/>
          <c:h val="0.82309582309582485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dLbls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15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#,##0.0</c:formatCode>
                <c:ptCount val="5"/>
                <c:pt idx="0">
                  <c:v>24370</c:v>
                </c:pt>
                <c:pt idx="1">
                  <c:v>25261.7</c:v>
                </c:pt>
                <c:pt idx="2">
                  <c:v>27296.6</c:v>
                </c:pt>
                <c:pt idx="3">
                  <c:v>29016</c:v>
                </c:pt>
                <c:pt idx="4">
                  <c:v>30699.200000000001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Depth val="0"/>
        <c:shape val="cone"/>
        <c:axId val="122293632"/>
        <c:axId val="122303616"/>
        <c:axId val="121872384"/>
      </c:bar3DChart>
      <c:catAx>
        <c:axId val="122293632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303616"/>
        <c:crosses val="autoZero"/>
        <c:auto val="1"/>
        <c:lblAlgn val="ctr"/>
        <c:lblOffset val="100"/>
        <c:tickLblSkip val="1"/>
        <c:tickMarkSkip val="1"/>
      </c:catAx>
      <c:valAx>
        <c:axId val="122303616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#,##0.0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293632"/>
        <c:crosses val="autoZero"/>
        <c:crossBetween val="between"/>
      </c:valAx>
      <c:serAx>
        <c:axId val="121872384"/>
        <c:scaling>
          <c:orientation val="minMax"/>
        </c:scaling>
        <c:delete val="1"/>
        <c:axPos val="b"/>
        <c:tickLblPos val="none"/>
        <c:crossAx val="122303616"/>
        <c:crosses val="autoZero"/>
      </c:serAx>
      <c:spPr>
        <a:noFill/>
        <a:ln w="2533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1FE1-D838-4228-B270-69EC7669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12224</Words>
  <Characters>69679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 – ЭКОНОМИЧЕСКОЕ ПОЛОЖЕНИЕ</vt:lpstr>
    </vt:vector>
  </TitlesOfParts>
  <Company>Адмн</Company>
  <LinksUpToDate>false</LinksUpToDate>
  <CharactersWithSpaces>81740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 – ЭКОНОМИЧЕСКОЕ ПОЛОЖЕНИЕ</dc:title>
  <dc:creator>Экон</dc:creator>
  <cp:lastModifiedBy>nata</cp:lastModifiedBy>
  <cp:revision>2</cp:revision>
  <cp:lastPrinted>2015-11-06T04:56:00Z</cp:lastPrinted>
  <dcterms:created xsi:type="dcterms:W3CDTF">2016-02-17T10:10:00Z</dcterms:created>
  <dcterms:modified xsi:type="dcterms:W3CDTF">2016-02-17T10:10:00Z</dcterms:modified>
</cp:coreProperties>
</file>