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B5" w:rsidRDefault="00AD6EB5"/>
    <w:p w:rsidR="00E72D6B" w:rsidRPr="00155241" w:rsidRDefault="00E72D6B" w:rsidP="00E72D6B">
      <w:pPr>
        <w:jc w:val="center"/>
        <w:rPr>
          <w:sz w:val="28"/>
          <w:szCs w:val="28"/>
        </w:rPr>
      </w:pPr>
      <w:r w:rsidRPr="00155241">
        <w:rPr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E72D6B" w:rsidRPr="00155241" w:rsidRDefault="00E72D6B" w:rsidP="00E72D6B">
      <w:pPr>
        <w:rPr>
          <w:sz w:val="26"/>
          <w:szCs w:val="26"/>
        </w:rPr>
      </w:pPr>
    </w:p>
    <w:p w:rsidR="00E72D6B" w:rsidRPr="00155241" w:rsidRDefault="00E72D6B" w:rsidP="00E7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6EB5" w:rsidRDefault="00AD6EB5"/>
    <w:tbl>
      <w:tblPr>
        <w:tblW w:w="5000" w:type="pct"/>
        <w:tblLook w:val="04A0"/>
      </w:tblPr>
      <w:tblGrid>
        <w:gridCol w:w="804"/>
        <w:gridCol w:w="4415"/>
        <w:gridCol w:w="1113"/>
        <w:gridCol w:w="1731"/>
        <w:gridCol w:w="1440"/>
        <w:gridCol w:w="1954"/>
        <w:gridCol w:w="833"/>
        <w:gridCol w:w="833"/>
        <w:gridCol w:w="833"/>
        <w:gridCol w:w="830"/>
      </w:tblGrid>
      <w:tr w:rsidR="006315EC" w:rsidRPr="006315EC" w:rsidTr="006315EC">
        <w:trPr>
          <w:trHeight w:val="17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Вес показателя результативности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6315EC" w:rsidRPr="006315EC" w:rsidTr="006315E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315EC" w:rsidRPr="006315EC" w:rsidTr="006315E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</w:tr>
      <w:tr w:rsidR="006315EC" w:rsidRPr="006315EC" w:rsidTr="006315EC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Целевой индикатор 1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5EC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годовой отчет об исполнении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15EC" w:rsidRPr="006315EC" w:rsidTr="006315EC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Целевой индикатор 2 Количество обслуживаемых учреждений в централизованной бухгалтерии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5EC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Договор на обслуживание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19</w:t>
            </w:r>
          </w:p>
        </w:tc>
      </w:tr>
      <w:tr w:rsidR="006315EC" w:rsidRPr="006315EC" w:rsidTr="006315EC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Целевой индикатор 3 Уровень экономии бюджетных средств от начальной (максимальной) цены контракта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5EC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Данные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5%</w:t>
            </w:r>
          </w:p>
        </w:tc>
      </w:tr>
      <w:tr w:rsidR="006315EC" w:rsidRPr="006315EC" w:rsidTr="006315E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Подпрограмма 1. Обеспечение реализации муниципальной программы и прочие мероприятия</w:t>
            </w:r>
          </w:p>
        </w:tc>
      </w:tr>
      <w:tr w:rsidR="006315EC" w:rsidRPr="006315EC" w:rsidTr="006315EC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Показатель результативности 1 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годовой отчет об исполнении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39%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59%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 64%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 64%</w:t>
            </w:r>
          </w:p>
        </w:tc>
      </w:tr>
      <w:tr w:rsidR="006315EC" w:rsidRPr="006315EC" w:rsidTr="006315EC">
        <w:trPr>
          <w:trHeight w:val="153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15EC" w:rsidRPr="006315EC" w:rsidTr="006315EC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Показатель результативности 2 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годовой отчет об исполнении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</w:tr>
      <w:tr w:rsidR="006315EC" w:rsidRPr="006315EC" w:rsidTr="006315EC">
        <w:trPr>
          <w:trHeight w:val="7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муниципального образования город Минусинск;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15EC" w:rsidRPr="006315EC" w:rsidTr="006315EC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Показатель результативности 3 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годовой отчет </w:t>
            </w: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об исполнении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по итогам года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менее 95%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менее 95%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менее 95%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менее 95%</w:t>
            </w:r>
          </w:p>
        </w:tc>
      </w:tr>
      <w:tr w:rsidR="006315EC" w:rsidRPr="006315EC" w:rsidTr="006315EC">
        <w:trPr>
          <w:trHeight w:val="7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Доля  исполненных расходных обязательств муниципального образования город Минусинск  (без безвозмездных поступлений)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15EC" w:rsidRPr="006315EC" w:rsidTr="006315EC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Отчетность финансового управления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315EC" w:rsidRPr="006315EC" w:rsidTr="006315EC">
        <w:trPr>
          <w:trHeight w:val="153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Доля рассмотренных на общественном совете при финансовом управлении проектов нормативных правовых актов, касающихся принятия бюджета города, внесения в него изменений, а также утверждения отчета </w:t>
            </w:r>
            <w:proofErr w:type="gramStart"/>
            <w:r w:rsidRPr="006315EC">
              <w:rPr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5EC">
              <w:rPr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  <w:r w:rsidRPr="006315EC">
              <w:rPr>
                <w:color w:val="000000"/>
                <w:sz w:val="20"/>
                <w:szCs w:val="20"/>
                <w:lang w:eastAsia="ru-RU"/>
              </w:rPr>
              <w:t xml:space="preserve"> исполнении, подготавливаемых финансовым управлением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15EC" w:rsidRPr="006315EC" w:rsidTr="006315EC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5 Количество обновлений информации на сайте города «Бюджет для граждан»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Официальный сайт города  «Бюджет для граждан»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15EC">
              <w:rPr>
                <w:color w:val="000000"/>
                <w:sz w:val="16"/>
                <w:szCs w:val="16"/>
                <w:lang w:eastAsia="ru-RU"/>
              </w:rPr>
              <w:t>не менее 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15EC">
              <w:rPr>
                <w:color w:val="000000"/>
                <w:sz w:val="16"/>
                <w:szCs w:val="16"/>
                <w:lang w:eastAsia="ru-RU"/>
              </w:rPr>
              <w:t>не менее 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15EC">
              <w:rPr>
                <w:color w:val="000000"/>
                <w:sz w:val="16"/>
                <w:szCs w:val="16"/>
                <w:lang w:eastAsia="ru-RU"/>
              </w:rPr>
              <w:t>не менее 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15EC">
              <w:rPr>
                <w:color w:val="000000"/>
                <w:sz w:val="16"/>
                <w:szCs w:val="16"/>
                <w:lang w:eastAsia="ru-RU"/>
              </w:rPr>
              <w:t>не менее 12</w:t>
            </w:r>
          </w:p>
        </w:tc>
      </w:tr>
      <w:tr w:rsidR="006315EC" w:rsidRPr="006315EC" w:rsidTr="006315E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6 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Отчетность финансового 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315EC" w:rsidRPr="006315EC" w:rsidTr="006315E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Подпрограмма 2. Организация централизованной системы учета и отчетности»</w:t>
            </w:r>
          </w:p>
        </w:tc>
      </w:tr>
      <w:tr w:rsidR="006315EC" w:rsidRPr="006315EC" w:rsidTr="006315EC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1 Уровень исполнения расходов главных распорядителей за счет средств бюджета города (без учета межбюджетных трансфертов, имеющих целевое назначение, из федерального бюджета и краевого бюджетов)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Годовая бухгалтерская отчетность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95%</w:t>
            </w:r>
          </w:p>
        </w:tc>
      </w:tr>
      <w:tr w:rsidR="006315EC" w:rsidRPr="006315EC" w:rsidTr="006315EC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2 Соблюдение установленных сроков формирования и представления налоговой отчетности, отчетности во внебюджетные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Бюджетная налоговая отчетность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315EC" w:rsidRPr="006315EC" w:rsidTr="006315E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Подпрограмма 3. Совершенствование механизмов осуществления муниципальных закупок</w:t>
            </w:r>
          </w:p>
        </w:tc>
      </w:tr>
      <w:tr w:rsidR="006315EC" w:rsidRPr="006315EC" w:rsidTr="006315EC">
        <w:trPr>
          <w:trHeight w:val="13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1 Количество поставщиков (подрядчиков, исполнителей), принявших участие в закупках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Данные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600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600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600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менее 600</w:t>
            </w:r>
          </w:p>
        </w:tc>
      </w:tr>
      <w:tr w:rsidR="006315EC" w:rsidRPr="006315EC" w:rsidTr="006315EC">
        <w:trPr>
          <w:trHeight w:val="9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2 Количество проведенных совместных торгов для нужд заказчиков муниципального образования город Минусинск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Данные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315EC" w:rsidRPr="006315EC" w:rsidTr="006315EC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3        Доля обоснованных жалоб в общем объеме закупок, в отношении которых была проведена проверка заявки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Данные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</w:tr>
      <w:tr w:rsidR="006315EC" w:rsidRPr="006315EC" w:rsidTr="006315EC">
        <w:trPr>
          <w:trHeight w:val="9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Показатель результативности 4 Количество разработанных методических рекомендаций, типовых форм документов для заказчиков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Данные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EC" w:rsidRPr="006315EC" w:rsidRDefault="006315EC" w:rsidP="006315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5E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3C4F5C" w:rsidRDefault="003C4F5C"/>
    <w:sectPr w:rsidR="003C4F5C" w:rsidSect="00E72D6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B5"/>
    <w:rsid w:val="0009315E"/>
    <w:rsid w:val="003C4F5C"/>
    <w:rsid w:val="00606313"/>
    <w:rsid w:val="006315EC"/>
    <w:rsid w:val="009C0970"/>
    <w:rsid w:val="00A35123"/>
    <w:rsid w:val="00AB27C4"/>
    <w:rsid w:val="00AD6EB5"/>
    <w:rsid w:val="00E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63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063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user11</cp:lastModifiedBy>
  <cp:revision>5</cp:revision>
  <dcterms:created xsi:type="dcterms:W3CDTF">2019-03-28T09:38:00Z</dcterms:created>
  <dcterms:modified xsi:type="dcterms:W3CDTF">2023-03-20T05:47:00Z</dcterms:modified>
</cp:coreProperties>
</file>