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olors5.xml" ContentType="application/vnd.ms-office.chartcolorstyle+xml"/>
  <Override PartName="/word/charts/colors6.xml" ContentType="application/vnd.ms-office.chartcolorstyle+xml"/>
  <Override PartName="/word/charts/style9.xml" ContentType="application/vnd.ms-office.chart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10.xml" ContentType="application/vnd.ms-office.chartstyle+xml"/>
  <Override PartName="/word/charts/colors10.xml" ContentType="application/vnd.ms-office.chartcolorstyle+xml"/>
  <Override PartName="/word/charts/style7.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F" w:rsidRPr="00CC244C" w:rsidRDefault="00933235" w:rsidP="00751F8A">
      <w:pPr>
        <w:pStyle w:val="32"/>
        <w:tabs>
          <w:tab w:val="clear" w:pos="2992"/>
          <w:tab w:val="left" w:leader="dot" w:pos="8460"/>
        </w:tabs>
        <w:spacing w:before="120" w:after="120"/>
        <w:jc w:val="left"/>
        <w:rPr>
          <w:rFonts w:ascii="Times New Roman" w:hAnsi="Times New Roman"/>
          <w:sz w:val="28"/>
          <w:szCs w:val="28"/>
        </w:rPr>
      </w:pPr>
      <w:r w:rsidRPr="00CC244C">
        <w:rPr>
          <w:rFonts w:ascii="Times New Roman" w:hAnsi="Times New Roman"/>
          <w:sz w:val="28"/>
          <w:szCs w:val="28"/>
        </w:rPr>
        <w:t xml:space="preserve">       </w:t>
      </w: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Прогноз социально – экономического развития</w:t>
      </w: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муниципального образования город Минусинск на 20</w:t>
      </w:r>
      <w:r w:rsidR="00ED675D">
        <w:rPr>
          <w:rFonts w:ascii="Times New Roman" w:hAnsi="Times New Roman" w:cs="Times New Roman"/>
          <w:i w:val="0"/>
          <w:sz w:val="72"/>
          <w:szCs w:val="72"/>
        </w:rPr>
        <w:t>20</w:t>
      </w:r>
      <w:r w:rsidRPr="00CC244C">
        <w:rPr>
          <w:rFonts w:ascii="Times New Roman" w:hAnsi="Times New Roman" w:cs="Times New Roman"/>
          <w:i w:val="0"/>
          <w:sz w:val="72"/>
          <w:szCs w:val="72"/>
        </w:rPr>
        <w:t xml:space="preserve"> год и плановый период 20</w:t>
      </w:r>
      <w:r w:rsidR="00254183" w:rsidRPr="00CC244C">
        <w:rPr>
          <w:rFonts w:ascii="Times New Roman" w:hAnsi="Times New Roman" w:cs="Times New Roman"/>
          <w:i w:val="0"/>
          <w:sz w:val="72"/>
          <w:szCs w:val="72"/>
        </w:rPr>
        <w:t>2</w:t>
      </w:r>
      <w:r w:rsidR="00ED675D">
        <w:rPr>
          <w:rFonts w:ascii="Times New Roman" w:hAnsi="Times New Roman" w:cs="Times New Roman"/>
          <w:i w:val="0"/>
          <w:sz w:val="72"/>
          <w:szCs w:val="72"/>
        </w:rPr>
        <w:t>1</w:t>
      </w:r>
      <w:r w:rsidRPr="00CC244C">
        <w:rPr>
          <w:rFonts w:ascii="Times New Roman" w:hAnsi="Times New Roman" w:cs="Times New Roman"/>
          <w:i w:val="0"/>
          <w:sz w:val="72"/>
          <w:szCs w:val="72"/>
        </w:rPr>
        <w:t xml:space="preserve"> – 20</w:t>
      </w:r>
      <w:r w:rsidR="00254183" w:rsidRPr="00CC244C">
        <w:rPr>
          <w:rFonts w:ascii="Times New Roman" w:hAnsi="Times New Roman" w:cs="Times New Roman"/>
          <w:i w:val="0"/>
          <w:sz w:val="72"/>
          <w:szCs w:val="72"/>
        </w:rPr>
        <w:t>2</w:t>
      </w:r>
      <w:r w:rsidR="00ED675D">
        <w:rPr>
          <w:rFonts w:ascii="Times New Roman" w:hAnsi="Times New Roman" w:cs="Times New Roman"/>
          <w:i w:val="0"/>
          <w:sz w:val="72"/>
          <w:szCs w:val="72"/>
        </w:rPr>
        <w:t>2</w:t>
      </w:r>
      <w:r w:rsidRPr="00CC244C">
        <w:rPr>
          <w:rFonts w:ascii="Times New Roman" w:hAnsi="Times New Roman" w:cs="Times New Roman"/>
          <w:i w:val="0"/>
          <w:sz w:val="72"/>
          <w:szCs w:val="72"/>
        </w:rPr>
        <w:t xml:space="preserve"> годов</w:t>
      </w:r>
    </w:p>
    <w:p w:rsidR="002B6C90" w:rsidRPr="00CC244C" w:rsidRDefault="002B6C90" w:rsidP="00CD6D2C">
      <w:pPr>
        <w:pStyle w:val="a6"/>
        <w:ind w:firstLine="426"/>
        <w:jc w:val="center"/>
        <w:rPr>
          <w:rFonts w:ascii="Times New Roman" w:hAnsi="Times New Roman"/>
          <w:b/>
          <w:sz w:val="28"/>
          <w:szCs w:val="28"/>
        </w:rPr>
      </w:pPr>
    </w:p>
    <w:p w:rsidR="008B3A52" w:rsidRPr="00CC244C" w:rsidRDefault="008B3A52"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CD6D2C" w:rsidRPr="00CC244C" w:rsidRDefault="00CD6D2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CD6D2C" w:rsidRDefault="00CD6D2C"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1A0E51" w:rsidRPr="00CC244C" w:rsidRDefault="001A0E51" w:rsidP="00C000CD">
      <w:pPr>
        <w:pStyle w:val="32"/>
        <w:tabs>
          <w:tab w:val="left" w:pos="4860"/>
        </w:tabs>
        <w:spacing w:line="288" w:lineRule="auto"/>
        <w:ind w:right="1358"/>
        <w:rPr>
          <w:rFonts w:ascii="Times New Roman" w:hAnsi="Times New Roman"/>
          <w:b/>
          <w:sz w:val="28"/>
          <w:szCs w:val="28"/>
        </w:rPr>
      </w:pPr>
    </w:p>
    <w:p w:rsidR="00CD6D2C" w:rsidRPr="00CC244C" w:rsidRDefault="00CD6D2C" w:rsidP="00C000CD">
      <w:pPr>
        <w:pStyle w:val="32"/>
        <w:tabs>
          <w:tab w:val="left" w:pos="4860"/>
        </w:tabs>
        <w:spacing w:line="288" w:lineRule="auto"/>
        <w:ind w:right="1358"/>
        <w:rPr>
          <w:rFonts w:ascii="Times New Roman" w:hAnsi="Times New Roman"/>
          <w:b/>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AD4CA7" w:rsidRPr="00AD4CA7" w:rsidRDefault="00AD4CA7" w:rsidP="00AD4CA7">
      <w:pPr>
        <w:pStyle w:val="32"/>
        <w:tabs>
          <w:tab w:val="left" w:pos="4860"/>
        </w:tabs>
        <w:spacing w:line="276" w:lineRule="auto"/>
        <w:ind w:right="1358"/>
        <w:rPr>
          <w:rFonts w:ascii="Times New Roman" w:hAnsi="Times New Roman"/>
          <w:sz w:val="28"/>
          <w:szCs w:val="28"/>
        </w:rPr>
      </w:pPr>
      <w:r w:rsidRPr="00AD4CA7">
        <w:rPr>
          <w:rFonts w:ascii="Times New Roman" w:hAnsi="Times New Roman"/>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5"/>
        <w:gridCol w:w="500"/>
      </w:tblGrid>
      <w:tr w:rsidR="00AD4CA7" w:rsidRPr="00AD4CA7" w:rsidTr="00AD4CA7">
        <w:tc>
          <w:tcPr>
            <w:tcW w:w="9495" w:type="dxa"/>
          </w:tcPr>
          <w:p w:rsidR="00AD4CA7" w:rsidRDefault="00AD4CA7" w:rsidP="00ED675D">
            <w:pPr>
              <w:pStyle w:val="32"/>
              <w:tabs>
                <w:tab w:val="left" w:pos="4860"/>
                <w:tab w:val="left" w:pos="7934"/>
              </w:tabs>
              <w:spacing w:line="276" w:lineRule="auto"/>
              <w:ind w:right="4"/>
              <w:jc w:val="left"/>
              <w:rPr>
                <w:rFonts w:ascii="Times New Roman" w:hAnsi="Times New Roman"/>
                <w:sz w:val="28"/>
                <w:szCs w:val="28"/>
              </w:rPr>
            </w:pPr>
          </w:p>
          <w:p w:rsidR="00AD4CA7" w:rsidRDefault="00AD4CA7" w:rsidP="00ED675D">
            <w:pPr>
              <w:pStyle w:val="32"/>
              <w:tabs>
                <w:tab w:val="left" w:pos="4860"/>
                <w:tab w:val="left" w:pos="7934"/>
              </w:tabs>
              <w:spacing w:line="276" w:lineRule="auto"/>
              <w:ind w:right="4"/>
              <w:jc w:val="left"/>
              <w:rPr>
                <w:rFonts w:ascii="Times New Roman" w:hAnsi="Times New Roman"/>
                <w:sz w:val="28"/>
                <w:szCs w:val="28"/>
              </w:rPr>
            </w:pPr>
          </w:p>
          <w:p w:rsidR="003A226C" w:rsidRPr="003A226C" w:rsidRDefault="003A226C" w:rsidP="003A226C">
            <w:pPr>
              <w:spacing w:line="276" w:lineRule="auto"/>
              <w:rPr>
                <w:rFonts w:ascii="Times New Roman" w:hAnsi="Times New Roman"/>
                <w:bCs/>
                <w:iCs/>
                <w:sz w:val="28"/>
                <w:szCs w:val="28"/>
              </w:rPr>
            </w:pPr>
            <w:r w:rsidRPr="003A226C">
              <w:rPr>
                <w:rFonts w:ascii="Times New Roman" w:hAnsi="Times New Roman"/>
                <w:bCs/>
                <w:iCs/>
                <w:sz w:val="28"/>
                <w:szCs w:val="28"/>
              </w:rPr>
              <w:t>Условия развития экономики города Минусинска</w:t>
            </w:r>
          </w:p>
          <w:p w:rsidR="00AD4CA7" w:rsidRPr="00AD4CA7" w:rsidRDefault="003A226C" w:rsidP="003A226C">
            <w:pPr>
              <w:rPr>
                <w:rFonts w:ascii="Times New Roman" w:hAnsi="Times New Roman"/>
                <w:sz w:val="28"/>
                <w:szCs w:val="28"/>
              </w:rPr>
            </w:pPr>
            <w:r w:rsidRPr="003A226C">
              <w:rPr>
                <w:rFonts w:ascii="Times New Roman" w:hAnsi="Times New Roman"/>
                <w:bCs/>
                <w:iCs/>
                <w:sz w:val="28"/>
                <w:szCs w:val="28"/>
              </w:rPr>
              <w:t>на 2020-2022</w:t>
            </w:r>
            <w:r>
              <w:rPr>
                <w:rFonts w:ascii="Times New Roman" w:hAnsi="Times New Roman"/>
                <w:bCs/>
                <w:iCs/>
                <w:sz w:val="28"/>
                <w:szCs w:val="28"/>
              </w:rPr>
              <w:t xml:space="preserve"> </w:t>
            </w:r>
            <w:r w:rsidRPr="003A226C">
              <w:rPr>
                <w:rFonts w:ascii="Times New Roman" w:hAnsi="Times New Roman"/>
                <w:bCs/>
                <w:iCs/>
                <w:sz w:val="28"/>
                <w:szCs w:val="28"/>
              </w:rPr>
              <w:t>годы</w:t>
            </w:r>
            <w:r>
              <w:rPr>
                <w:rFonts w:ascii="Times New Roman" w:hAnsi="Times New Roman"/>
                <w:bCs/>
                <w:iCs/>
                <w:sz w:val="28"/>
                <w:szCs w:val="28"/>
              </w:rPr>
              <w:t>……</w:t>
            </w:r>
            <w:r w:rsidR="00AD4CA7">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Default="00AD4CA7" w:rsidP="00ED675D">
            <w:pPr>
              <w:pStyle w:val="32"/>
              <w:tabs>
                <w:tab w:val="left" w:pos="1493"/>
                <w:tab w:val="left" w:pos="4860"/>
              </w:tabs>
              <w:spacing w:line="276" w:lineRule="auto"/>
              <w:jc w:val="left"/>
              <w:rPr>
                <w:rFonts w:ascii="Times New Roman" w:hAnsi="Times New Roman"/>
                <w:sz w:val="28"/>
                <w:szCs w:val="28"/>
              </w:rPr>
            </w:pPr>
          </w:p>
          <w:p w:rsidR="00AD4CA7" w:rsidRDefault="00AD4CA7" w:rsidP="00ED675D">
            <w:pPr>
              <w:pStyle w:val="32"/>
              <w:tabs>
                <w:tab w:val="left" w:pos="1493"/>
                <w:tab w:val="left" w:pos="4860"/>
              </w:tabs>
              <w:spacing w:line="276" w:lineRule="auto"/>
              <w:jc w:val="left"/>
              <w:rPr>
                <w:rFonts w:ascii="Times New Roman" w:hAnsi="Times New Roman"/>
                <w:sz w:val="28"/>
                <w:szCs w:val="28"/>
              </w:rPr>
            </w:pPr>
          </w:p>
          <w:p w:rsidR="00AD4CA7" w:rsidRDefault="00AD4CA7" w:rsidP="00ED675D">
            <w:pPr>
              <w:pStyle w:val="32"/>
              <w:tabs>
                <w:tab w:val="left" w:pos="1493"/>
                <w:tab w:val="left" w:pos="4860"/>
              </w:tabs>
              <w:spacing w:line="276" w:lineRule="auto"/>
              <w:jc w:val="left"/>
              <w:rPr>
                <w:rFonts w:ascii="Times New Roman" w:hAnsi="Times New Roman"/>
                <w:sz w:val="28"/>
                <w:szCs w:val="28"/>
              </w:rPr>
            </w:pPr>
          </w:p>
          <w:p w:rsidR="00AD4CA7" w:rsidRPr="00AD4CA7" w:rsidRDefault="00AD4CA7" w:rsidP="00ED675D">
            <w:pPr>
              <w:pStyle w:val="32"/>
              <w:tabs>
                <w:tab w:val="left" w:pos="1493"/>
                <w:tab w:val="left" w:pos="4860"/>
              </w:tabs>
              <w:spacing w:line="276" w:lineRule="auto"/>
              <w:jc w:val="left"/>
              <w:rPr>
                <w:rFonts w:ascii="Times New Roman" w:hAnsi="Times New Roman"/>
                <w:sz w:val="28"/>
                <w:szCs w:val="28"/>
              </w:rPr>
            </w:pPr>
            <w:r>
              <w:rPr>
                <w:rFonts w:ascii="Times New Roman" w:hAnsi="Times New Roman"/>
                <w:sz w:val="28"/>
                <w:szCs w:val="28"/>
              </w:rPr>
              <w:t>3</w:t>
            </w:r>
          </w:p>
        </w:tc>
      </w:tr>
      <w:tr w:rsidR="00AD4CA7" w:rsidRPr="00AD4CA7" w:rsidTr="00AD4CA7">
        <w:tc>
          <w:tcPr>
            <w:tcW w:w="9495" w:type="dxa"/>
          </w:tcPr>
          <w:p w:rsidR="00AD4CA7" w:rsidRDefault="00AD4CA7"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Общая оценка социально-экономической ситуации…………</w:t>
            </w:r>
            <w:r w:rsidRPr="00AD4CA7">
              <w:rPr>
                <w:rFonts w:ascii="Times New Roman" w:hAnsi="Times New Roman"/>
                <w:sz w:val="28"/>
                <w:szCs w:val="28"/>
              </w:rPr>
              <w:t>…………………………………………………………………</w:t>
            </w:r>
          </w:p>
          <w:p w:rsidR="002C6203" w:rsidRPr="00AD4CA7" w:rsidRDefault="002C6203"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РЕАЛЬНЫЙ СЕКТОР ЭКОНОМИКИ</w:t>
            </w:r>
          </w:p>
        </w:tc>
        <w:tc>
          <w:tcPr>
            <w:tcW w:w="500" w:type="dxa"/>
          </w:tcPr>
          <w:p w:rsidR="00AD4CA7" w:rsidRDefault="00AD4CA7" w:rsidP="00ED675D">
            <w:pPr>
              <w:pStyle w:val="32"/>
              <w:tabs>
                <w:tab w:val="left" w:pos="4860"/>
                <w:tab w:val="left" w:pos="7934"/>
              </w:tabs>
              <w:spacing w:line="276" w:lineRule="auto"/>
              <w:ind w:right="4"/>
              <w:jc w:val="left"/>
              <w:rPr>
                <w:rFonts w:ascii="Times New Roman" w:hAnsi="Times New Roman"/>
                <w:sz w:val="28"/>
                <w:szCs w:val="28"/>
              </w:rPr>
            </w:pP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5</w:t>
            </w:r>
          </w:p>
        </w:tc>
      </w:tr>
      <w:tr w:rsidR="00AD4CA7" w:rsidRPr="00AD4CA7" w:rsidTr="00AD4CA7">
        <w:tc>
          <w:tcPr>
            <w:tcW w:w="9495" w:type="dxa"/>
          </w:tcPr>
          <w:p w:rsidR="00AD4CA7" w:rsidRPr="00AD4CA7" w:rsidRDefault="00AD4CA7" w:rsidP="00AD4CA7">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Индекс потребительских цен</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6</w:t>
            </w:r>
          </w:p>
        </w:tc>
      </w:tr>
      <w:tr w:rsidR="00AD4CA7" w:rsidRPr="00AD4CA7" w:rsidTr="00AD4CA7">
        <w:tc>
          <w:tcPr>
            <w:tcW w:w="9495" w:type="dxa"/>
          </w:tcPr>
          <w:p w:rsidR="00AD4CA7" w:rsidRPr="00AD4CA7" w:rsidRDefault="002C6203" w:rsidP="002C6203">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Промышленное производство…..</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2C6203"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8</w:t>
            </w:r>
          </w:p>
        </w:tc>
      </w:tr>
      <w:tr w:rsidR="00AD4CA7" w:rsidRPr="00AD4CA7" w:rsidTr="00AD4CA7">
        <w:tc>
          <w:tcPr>
            <w:tcW w:w="9495" w:type="dxa"/>
          </w:tcPr>
          <w:p w:rsidR="00AD4CA7" w:rsidRPr="00AD4CA7" w:rsidRDefault="002C6203" w:rsidP="002C6203">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Малое и среднее предпринимательство…..</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15</w:t>
            </w:r>
          </w:p>
        </w:tc>
      </w:tr>
      <w:tr w:rsidR="00AD4CA7" w:rsidRPr="00AD4CA7" w:rsidTr="00AD4CA7">
        <w:tc>
          <w:tcPr>
            <w:tcW w:w="9495" w:type="dxa"/>
          </w:tcPr>
          <w:p w:rsidR="00AD4CA7" w:rsidRPr="00AD4CA7" w:rsidRDefault="002C6203"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Транспортировка и хранение………….</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19</w:t>
            </w:r>
          </w:p>
        </w:tc>
      </w:tr>
      <w:tr w:rsidR="00AD4CA7" w:rsidRPr="00AD4CA7" w:rsidTr="00AD4CA7">
        <w:tc>
          <w:tcPr>
            <w:tcW w:w="9495"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Потребительский рынок</w:t>
            </w: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Розничная торговля……</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w:t>
            </w: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Общественное питание……</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  Платные услуги населению …</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w:t>
            </w:r>
          </w:p>
          <w:p w:rsidR="00AD4CA7" w:rsidRPr="00AD4CA7" w:rsidRDefault="002C6203"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Строительство……………………………………………………………………...</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w:t>
            </w:r>
            <w:r w:rsidR="002C6203">
              <w:rPr>
                <w:rFonts w:ascii="Times New Roman" w:hAnsi="Times New Roman"/>
                <w:sz w:val="28"/>
                <w:szCs w:val="28"/>
              </w:rPr>
              <w:t>1</w:t>
            </w: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24</w:t>
            </w: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25</w:t>
            </w:r>
          </w:p>
          <w:p w:rsidR="00AD4CA7" w:rsidRPr="00AD4CA7" w:rsidRDefault="002C6203" w:rsidP="00ED675D">
            <w:pPr>
              <w:pStyle w:val="32"/>
              <w:tabs>
                <w:tab w:val="left" w:pos="4860"/>
                <w:tab w:val="left" w:pos="7934"/>
              </w:tabs>
              <w:spacing w:line="276" w:lineRule="auto"/>
              <w:ind w:right="4"/>
              <w:jc w:val="left"/>
              <w:rPr>
                <w:rFonts w:ascii="Times New Roman" w:hAnsi="Times New Roman"/>
                <w:sz w:val="28"/>
                <w:szCs w:val="28"/>
              </w:rPr>
            </w:pPr>
            <w:bookmarkStart w:id="0" w:name="_GoBack"/>
            <w:bookmarkEnd w:id="0"/>
            <w:r>
              <w:rPr>
                <w:rFonts w:ascii="Times New Roman" w:hAnsi="Times New Roman"/>
                <w:sz w:val="28"/>
                <w:szCs w:val="28"/>
              </w:rPr>
              <w:t>27</w:t>
            </w:r>
          </w:p>
        </w:tc>
      </w:tr>
      <w:tr w:rsidR="00CC1EB2" w:rsidRPr="00AD4CA7" w:rsidTr="002965CE">
        <w:tc>
          <w:tcPr>
            <w:tcW w:w="9495" w:type="dxa"/>
          </w:tcPr>
          <w:p w:rsidR="00CC1EB2" w:rsidRPr="00AD4CA7" w:rsidRDefault="00CC1EB2" w:rsidP="002965CE">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Инвестиции ………………………………………………………………………..</w:t>
            </w:r>
          </w:p>
        </w:tc>
        <w:tc>
          <w:tcPr>
            <w:tcW w:w="500" w:type="dxa"/>
          </w:tcPr>
          <w:p w:rsidR="00CC1EB2" w:rsidRPr="00AD4CA7" w:rsidRDefault="00CC1EB2" w:rsidP="002965CE">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30</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Жилищно-коммунальное хозяйство ……………………………………………..</w:t>
            </w: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34</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Экология. Охрана окружающей среды ………………………………………….</w:t>
            </w: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39</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Сельское хозяйство ……………………………………………………………….</w:t>
            </w: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41</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Растениеводство …………………………………………………………………..</w:t>
            </w: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42</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Животноводство …………………………………………………………………..</w:t>
            </w: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43</w:t>
            </w:r>
          </w:p>
        </w:tc>
      </w:tr>
      <w:tr w:rsidR="00CC1EB2" w:rsidRPr="00AD4CA7" w:rsidTr="00AD4CA7">
        <w:tc>
          <w:tcPr>
            <w:tcW w:w="9495"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p>
        </w:tc>
        <w:tc>
          <w:tcPr>
            <w:tcW w:w="500" w:type="dxa"/>
          </w:tcPr>
          <w:p w:rsidR="00CC1EB2" w:rsidRPr="00AD4CA7" w:rsidRDefault="00CC1EB2" w:rsidP="00ED675D">
            <w:pPr>
              <w:pStyle w:val="32"/>
              <w:tabs>
                <w:tab w:val="left" w:pos="4860"/>
                <w:tab w:val="left" w:pos="7934"/>
              </w:tabs>
              <w:spacing w:line="276" w:lineRule="auto"/>
              <w:ind w:right="4"/>
              <w:jc w:val="left"/>
              <w:rPr>
                <w:rFonts w:ascii="Times New Roman" w:hAnsi="Times New Roman"/>
                <w:sz w:val="28"/>
                <w:szCs w:val="28"/>
              </w:rPr>
            </w:pPr>
          </w:p>
        </w:tc>
      </w:tr>
      <w:tr w:rsidR="00AD4CA7" w:rsidRPr="00AD4CA7" w:rsidTr="00AD4CA7">
        <w:tc>
          <w:tcPr>
            <w:tcW w:w="9495" w:type="dxa"/>
          </w:tcPr>
          <w:p w:rsidR="00AD4CA7" w:rsidRPr="00AD4CA7" w:rsidRDefault="00AD4CA7" w:rsidP="00ED675D">
            <w:pPr>
              <w:pStyle w:val="32"/>
              <w:tabs>
                <w:tab w:val="left" w:pos="4860"/>
                <w:tab w:val="left" w:pos="8647"/>
                <w:tab w:val="left" w:pos="8789"/>
                <w:tab w:val="left" w:pos="9214"/>
                <w:tab w:val="left" w:pos="9356"/>
              </w:tabs>
              <w:spacing w:line="276" w:lineRule="auto"/>
              <w:ind w:right="1358"/>
              <w:jc w:val="left"/>
              <w:rPr>
                <w:rFonts w:ascii="Times New Roman" w:hAnsi="Times New Roman"/>
                <w:sz w:val="28"/>
                <w:szCs w:val="28"/>
              </w:rPr>
            </w:pPr>
            <w:r w:rsidRPr="00AD4CA7">
              <w:rPr>
                <w:rFonts w:ascii="Times New Roman" w:hAnsi="Times New Roman"/>
                <w:sz w:val="28"/>
                <w:szCs w:val="28"/>
              </w:rPr>
              <w:t>СОЦИАЛЬНАЯ СФЕРА</w:t>
            </w:r>
          </w:p>
        </w:tc>
        <w:tc>
          <w:tcPr>
            <w:tcW w:w="500" w:type="dxa"/>
          </w:tcPr>
          <w:p w:rsidR="00AD4CA7" w:rsidRPr="00AD4CA7" w:rsidRDefault="00AD4CA7" w:rsidP="00ED675D">
            <w:pPr>
              <w:pStyle w:val="32"/>
              <w:tabs>
                <w:tab w:val="left" w:pos="4860"/>
              </w:tabs>
              <w:spacing w:line="276" w:lineRule="auto"/>
              <w:ind w:right="1358"/>
              <w:jc w:val="left"/>
              <w:rPr>
                <w:rFonts w:ascii="Times New Roman" w:hAnsi="Times New Roman"/>
                <w:sz w:val="28"/>
                <w:szCs w:val="28"/>
              </w:rPr>
            </w:pPr>
          </w:p>
        </w:tc>
      </w:tr>
      <w:tr w:rsidR="00AD4CA7" w:rsidRPr="00AD4CA7" w:rsidTr="00AD4CA7">
        <w:tc>
          <w:tcPr>
            <w:tcW w:w="9495"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Демография………………………………………………</w:t>
            </w:r>
            <w:r w:rsidR="00CD6ACE">
              <w:rPr>
                <w:rFonts w:ascii="Times New Roman" w:hAnsi="Times New Roman"/>
                <w:sz w:val="28"/>
                <w:szCs w:val="28"/>
              </w:rPr>
              <w:t>……….</w:t>
            </w:r>
            <w:r w:rsidRPr="00AD4CA7">
              <w:rPr>
                <w:rFonts w:ascii="Times New Roman" w:hAnsi="Times New Roman"/>
                <w:sz w:val="28"/>
                <w:szCs w:val="28"/>
              </w:rPr>
              <w:t>..........................</w:t>
            </w:r>
          </w:p>
        </w:tc>
        <w:tc>
          <w:tcPr>
            <w:tcW w:w="500" w:type="dxa"/>
          </w:tcPr>
          <w:p w:rsidR="00AD4CA7" w:rsidRPr="00AD4CA7" w:rsidRDefault="00613DA1"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44</w:t>
            </w:r>
          </w:p>
        </w:tc>
      </w:tr>
      <w:tr w:rsidR="00AD4CA7" w:rsidRPr="00AD4CA7" w:rsidTr="00AD4CA7">
        <w:tc>
          <w:tcPr>
            <w:tcW w:w="9495" w:type="dxa"/>
          </w:tcPr>
          <w:p w:rsidR="00AD4CA7" w:rsidRPr="00AD4CA7" w:rsidRDefault="00613DA1"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Рынок труда……….</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613DA1"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w:t>
            </w:r>
            <w:r w:rsidR="00AD4CA7" w:rsidRPr="00AD4CA7">
              <w:rPr>
                <w:rFonts w:ascii="Times New Roman" w:hAnsi="Times New Roman"/>
                <w:sz w:val="28"/>
                <w:szCs w:val="28"/>
              </w:rPr>
              <w:t>7</w:t>
            </w:r>
          </w:p>
        </w:tc>
      </w:tr>
      <w:tr w:rsidR="00AD4CA7" w:rsidRPr="00AD4CA7" w:rsidTr="00AD4CA7">
        <w:tc>
          <w:tcPr>
            <w:tcW w:w="9495"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Уровень жизни………………………………………………</w:t>
            </w:r>
            <w:r w:rsidR="00CD6ACE">
              <w:rPr>
                <w:rFonts w:ascii="Times New Roman" w:hAnsi="Times New Roman"/>
                <w:sz w:val="28"/>
                <w:szCs w:val="28"/>
              </w:rPr>
              <w:t>…..</w:t>
            </w:r>
            <w:r w:rsidRPr="00AD4CA7">
              <w:rPr>
                <w:rFonts w:ascii="Times New Roman" w:hAnsi="Times New Roman"/>
                <w:sz w:val="28"/>
                <w:szCs w:val="28"/>
              </w:rPr>
              <w:t>………………....</w:t>
            </w:r>
          </w:p>
        </w:tc>
        <w:tc>
          <w:tcPr>
            <w:tcW w:w="500" w:type="dxa"/>
          </w:tcPr>
          <w:p w:rsidR="00AD4CA7" w:rsidRPr="00AD4CA7" w:rsidRDefault="00613DA1" w:rsidP="00ED675D">
            <w:pPr>
              <w:pStyle w:val="32"/>
              <w:tabs>
                <w:tab w:val="left" w:pos="4860"/>
                <w:tab w:val="left" w:pos="7934"/>
              </w:tabs>
              <w:spacing w:after="240" w:line="276" w:lineRule="auto"/>
              <w:ind w:right="4"/>
              <w:jc w:val="left"/>
              <w:rPr>
                <w:rFonts w:ascii="Times New Roman" w:hAnsi="Times New Roman"/>
                <w:sz w:val="28"/>
                <w:szCs w:val="28"/>
              </w:rPr>
            </w:pPr>
            <w:r>
              <w:rPr>
                <w:rFonts w:ascii="Times New Roman" w:hAnsi="Times New Roman"/>
                <w:sz w:val="28"/>
                <w:szCs w:val="28"/>
              </w:rPr>
              <w:t>50</w:t>
            </w:r>
          </w:p>
        </w:tc>
      </w:tr>
      <w:tr w:rsidR="00AD4CA7" w:rsidRPr="00AD4CA7" w:rsidTr="00AD4CA7">
        <w:tc>
          <w:tcPr>
            <w:tcW w:w="9495" w:type="dxa"/>
          </w:tcPr>
          <w:p w:rsidR="00AD4CA7" w:rsidRPr="00AD4CA7" w:rsidRDefault="00613DA1" w:rsidP="00613DA1">
            <w:pPr>
              <w:pStyle w:val="32"/>
              <w:tabs>
                <w:tab w:val="left" w:pos="4860"/>
              </w:tabs>
              <w:spacing w:line="276" w:lineRule="auto"/>
              <w:ind w:right="1358"/>
              <w:jc w:val="left"/>
              <w:rPr>
                <w:rFonts w:ascii="Times New Roman" w:hAnsi="Times New Roman"/>
                <w:sz w:val="28"/>
                <w:szCs w:val="28"/>
              </w:rPr>
            </w:pPr>
            <w:r>
              <w:rPr>
                <w:rFonts w:ascii="Times New Roman" w:hAnsi="Times New Roman"/>
                <w:sz w:val="28"/>
                <w:szCs w:val="28"/>
              </w:rPr>
              <w:t xml:space="preserve">РАЗВИТИЕ </w:t>
            </w:r>
            <w:r w:rsidR="00AD4CA7" w:rsidRPr="00AD4CA7">
              <w:rPr>
                <w:rFonts w:ascii="Times New Roman" w:hAnsi="Times New Roman"/>
                <w:sz w:val="28"/>
                <w:szCs w:val="28"/>
              </w:rPr>
              <w:t>ОТРАСЛ</w:t>
            </w:r>
            <w:r>
              <w:rPr>
                <w:rFonts w:ascii="Times New Roman" w:hAnsi="Times New Roman"/>
                <w:sz w:val="28"/>
                <w:szCs w:val="28"/>
              </w:rPr>
              <w:t>ЕЙ</w:t>
            </w:r>
            <w:r w:rsidR="00AD4CA7" w:rsidRPr="00AD4CA7">
              <w:rPr>
                <w:rFonts w:ascii="Times New Roman" w:hAnsi="Times New Roman"/>
                <w:sz w:val="28"/>
                <w:szCs w:val="28"/>
              </w:rPr>
              <w:t xml:space="preserve"> СОЦИАЛЬНОЙ СФЕРЫ</w:t>
            </w:r>
          </w:p>
        </w:tc>
        <w:tc>
          <w:tcPr>
            <w:tcW w:w="500" w:type="dxa"/>
          </w:tcPr>
          <w:p w:rsidR="00AD4CA7" w:rsidRPr="00AD4CA7" w:rsidRDefault="00AD4CA7" w:rsidP="00ED675D">
            <w:pPr>
              <w:pStyle w:val="32"/>
              <w:tabs>
                <w:tab w:val="left" w:pos="4860"/>
              </w:tabs>
              <w:spacing w:line="276" w:lineRule="auto"/>
              <w:ind w:right="1358"/>
              <w:jc w:val="left"/>
              <w:rPr>
                <w:rFonts w:ascii="Times New Roman" w:hAnsi="Times New Roman"/>
                <w:sz w:val="28"/>
                <w:szCs w:val="28"/>
              </w:rPr>
            </w:pPr>
          </w:p>
        </w:tc>
      </w:tr>
      <w:tr w:rsidR="00AD4CA7" w:rsidRPr="00AD4CA7" w:rsidTr="00AD4CA7">
        <w:tc>
          <w:tcPr>
            <w:tcW w:w="9495" w:type="dxa"/>
          </w:tcPr>
          <w:p w:rsidR="00AD4CA7" w:rsidRPr="00CD6ACE" w:rsidRDefault="00613DA1" w:rsidP="00D428A4">
            <w:pPr>
              <w:pStyle w:val="32"/>
              <w:tabs>
                <w:tab w:val="left" w:pos="4860"/>
                <w:tab w:val="left" w:pos="7934"/>
              </w:tabs>
              <w:spacing w:line="276" w:lineRule="auto"/>
              <w:ind w:right="4"/>
              <w:jc w:val="left"/>
              <w:rPr>
                <w:rFonts w:ascii="Times New Roman" w:hAnsi="Times New Roman"/>
                <w:sz w:val="28"/>
                <w:szCs w:val="28"/>
              </w:rPr>
            </w:pPr>
            <w:r w:rsidRPr="00CD6ACE">
              <w:rPr>
                <w:rFonts w:ascii="Times New Roman" w:hAnsi="Times New Roman"/>
                <w:sz w:val="28"/>
                <w:szCs w:val="28"/>
              </w:rPr>
              <w:t>Социальная защита</w:t>
            </w:r>
            <w:r w:rsidR="00D428A4">
              <w:rPr>
                <w:rFonts w:ascii="Times New Roman" w:hAnsi="Times New Roman"/>
                <w:sz w:val="28"/>
                <w:szCs w:val="28"/>
              </w:rPr>
              <w:t xml:space="preserve"> населения</w:t>
            </w:r>
            <w:r w:rsidR="00AD4CA7" w:rsidRPr="00CD6ACE">
              <w:rPr>
                <w:rFonts w:ascii="Times New Roman" w:hAnsi="Times New Roman"/>
                <w:sz w:val="28"/>
                <w:szCs w:val="28"/>
              </w:rPr>
              <w:t>…………………………</w:t>
            </w:r>
            <w:r w:rsidR="00CD6ACE" w:rsidRP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31</w:t>
            </w:r>
          </w:p>
        </w:tc>
      </w:tr>
      <w:tr w:rsidR="00AD4CA7" w:rsidRPr="00AD4CA7" w:rsidTr="00AD4CA7">
        <w:tc>
          <w:tcPr>
            <w:tcW w:w="9495"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Здравоохранение...</w:t>
            </w:r>
            <w:r w:rsidR="00AD4CA7" w:rsidRPr="00CD6ACE">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33</w:t>
            </w:r>
          </w:p>
        </w:tc>
      </w:tr>
      <w:tr w:rsidR="00AD4CA7" w:rsidRPr="00AD4CA7" w:rsidTr="00AD4CA7">
        <w:tc>
          <w:tcPr>
            <w:tcW w:w="9495"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sidRPr="00CD6ACE">
              <w:rPr>
                <w:rFonts w:ascii="Times New Roman" w:hAnsi="Times New Roman"/>
                <w:sz w:val="28"/>
                <w:szCs w:val="28"/>
              </w:rPr>
              <w:t>Физкультура и спорт, молодежная политика</w:t>
            </w:r>
            <w:r>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37</w:t>
            </w:r>
          </w:p>
        </w:tc>
      </w:tr>
      <w:tr w:rsidR="00AD4CA7" w:rsidRPr="00AD4CA7" w:rsidTr="00AD4CA7">
        <w:tc>
          <w:tcPr>
            <w:tcW w:w="9495" w:type="dxa"/>
          </w:tcPr>
          <w:p w:rsidR="00AD4CA7" w:rsidRPr="00CD6ACE" w:rsidRDefault="00D428A4"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Образован</w:t>
            </w:r>
            <w:r w:rsidR="00AD4CA7" w:rsidRPr="00CD6ACE">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40</w:t>
            </w:r>
          </w:p>
        </w:tc>
      </w:tr>
      <w:tr w:rsidR="00AD4CA7" w:rsidRPr="00AD4CA7" w:rsidTr="00AD4CA7">
        <w:tc>
          <w:tcPr>
            <w:tcW w:w="9495"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Культура………………………………………...</w:t>
            </w:r>
            <w:r w:rsidR="00AD4CA7" w:rsidRPr="00CD6ACE">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i/>
                <w:sz w:val="28"/>
                <w:szCs w:val="28"/>
              </w:rPr>
            </w:pPr>
            <w:r w:rsidRPr="00AD4CA7">
              <w:rPr>
                <w:rFonts w:ascii="Times New Roman" w:hAnsi="Times New Roman"/>
                <w:i/>
                <w:sz w:val="28"/>
                <w:szCs w:val="28"/>
              </w:rPr>
              <w:t>43</w:t>
            </w:r>
          </w:p>
        </w:tc>
      </w:tr>
    </w:tbl>
    <w:p w:rsidR="00AD4CA7" w:rsidRPr="00AD4CA7" w:rsidRDefault="00AD4CA7" w:rsidP="00AD4CA7">
      <w:pPr>
        <w:pStyle w:val="32"/>
        <w:tabs>
          <w:tab w:val="left" w:pos="4860"/>
        </w:tabs>
        <w:spacing w:line="288" w:lineRule="auto"/>
        <w:ind w:right="1358"/>
        <w:jc w:val="left"/>
        <w:rPr>
          <w:rFonts w:ascii="Times New Roman" w:hAnsi="Times New Roman"/>
          <w:sz w:val="28"/>
          <w:szCs w:val="28"/>
        </w:rPr>
      </w:pPr>
    </w:p>
    <w:p w:rsidR="00AD4CA7" w:rsidRDefault="00AD4CA7" w:rsidP="00AD4CA7">
      <w:pPr>
        <w:pStyle w:val="32"/>
        <w:tabs>
          <w:tab w:val="left" w:pos="4860"/>
        </w:tabs>
        <w:spacing w:line="288" w:lineRule="auto"/>
        <w:ind w:right="1358"/>
        <w:jc w:val="left"/>
        <w:rPr>
          <w:b/>
          <w:sz w:val="28"/>
          <w:szCs w:val="28"/>
        </w:rPr>
      </w:pPr>
    </w:p>
    <w:p w:rsidR="0040499E" w:rsidRDefault="0040499E" w:rsidP="00931E43">
      <w:pPr>
        <w:spacing w:line="276" w:lineRule="auto"/>
        <w:jc w:val="center"/>
        <w:rPr>
          <w:rFonts w:ascii="Times New Roman" w:hAnsi="Times New Roman"/>
          <w:b/>
          <w:bCs/>
          <w:iCs/>
          <w:sz w:val="28"/>
          <w:szCs w:val="28"/>
        </w:rPr>
      </w:pPr>
    </w:p>
    <w:p w:rsidR="0040499E" w:rsidRDefault="0040499E" w:rsidP="00931E43">
      <w:pPr>
        <w:spacing w:line="276" w:lineRule="auto"/>
        <w:jc w:val="center"/>
        <w:rPr>
          <w:rFonts w:ascii="Times New Roman" w:hAnsi="Times New Roman"/>
          <w:b/>
          <w:bCs/>
          <w:iCs/>
          <w:sz w:val="28"/>
          <w:szCs w:val="28"/>
        </w:rPr>
      </w:pPr>
    </w:p>
    <w:p w:rsidR="003A226C" w:rsidRDefault="003A226C" w:rsidP="00931E43">
      <w:pPr>
        <w:spacing w:line="276" w:lineRule="auto"/>
        <w:jc w:val="center"/>
        <w:rPr>
          <w:rFonts w:ascii="Times New Roman" w:hAnsi="Times New Roman"/>
          <w:b/>
          <w:bCs/>
          <w:iCs/>
          <w:sz w:val="28"/>
          <w:szCs w:val="28"/>
        </w:rPr>
      </w:pPr>
    </w:p>
    <w:p w:rsidR="00C92AFA" w:rsidRPr="000B7180" w:rsidRDefault="00ED675D" w:rsidP="00931E43">
      <w:pPr>
        <w:spacing w:line="276" w:lineRule="auto"/>
        <w:jc w:val="center"/>
        <w:rPr>
          <w:b/>
          <w:bCs/>
          <w:iCs/>
          <w:sz w:val="28"/>
          <w:szCs w:val="28"/>
        </w:rPr>
      </w:pPr>
      <w:r w:rsidRPr="000B7180">
        <w:rPr>
          <w:b/>
          <w:bCs/>
          <w:iCs/>
          <w:sz w:val="28"/>
          <w:szCs w:val="28"/>
        </w:rPr>
        <w:lastRenderedPageBreak/>
        <w:t>Условия развития</w:t>
      </w:r>
      <w:r w:rsidR="00C92AFA" w:rsidRPr="000B7180">
        <w:rPr>
          <w:b/>
          <w:bCs/>
          <w:iCs/>
          <w:sz w:val="28"/>
          <w:szCs w:val="28"/>
        </w:rPr>
        <w:t xml:space="preserve"> </w:t>
      </w:r>
      <w:r w:rsidRPr="000B7180">
        <w:rPr>
          <w:b/>
          <w:bCs/>
          <w:iCs/>
          <w:sz w:val="28"/>
          <w:szCs w:val="28"/>
        </w:rPr>
        <w:t>экономики</w:t>
      </w:r>
      <w:r w:rsidR="00C92AFA" w:rsidRPr="000B7180">
        <w:rPr>
          <w:b/>
          <w:bCs/>
          <w:iCs/>
          <w:sz w:val="28"/>
          <w:szCs w:val="28"/>
        </w:rPr>
        <w:t xml:space="preserve"> города Минусинска</w:t>
      </w:r>
    </w:p>
    <w:p w:rsidR="00C92AFA" w:rsidRPr="000B7180" w:rsidRDefault="00C92AFA" w:rsidP="00931E43">
      <w:pPr>
        <w:jc w:val="center"/>
        <w:rPr>
          <w:b/>
          <w:bCs/>
          <w:iCs/>
          <w:sz w:val="28"/>
          <w:szCs w:val="28"/>
        </w:rPr>
      </w:pPr>
      <w:r w:rsidRPr="000B7180">
        <w:rPr>
          <w:b/>
          <w:bCs/>
          <w:iCs/>
          <w:sz w:val="28"/>
          <w:szCs w:val="28"/>
        </w:rPr>
        <w:t xml:space="preserve">на </w:t>
      </w:r>
      <w:r w:rsidR="00C4393A" w:rsidRPr="000B7180">
        <w:rPr>
          <w:b/>
          <w:bCs/>
          <w:iCs/>
          <w:sz w:val="28"/>
          <w:szCs w:val="28"/>
        </w:rPr>
        <w:t>20</w:t>
      </w:r>
      <w:r w:rsidR="00ED675D" w:rsidRPr="000B7180">
        <w:rPr>
          <w:b/>
          <w:bCs/>
          <w:iCs/>
          <w:sz w:val="28"/>
          <w:szCs w:val="28"/>
        </w:rPr>
        <w:t>20</w:t>
      </w:r>
      <w:r w:rsidR="00C4393A" w:rsidRPr="000B7180">
        <w:rPr>
          <w:b/>
          <w:bCs/>
          <w:iCs/>
          <w:sz w:val="28"/>
          <w:szCs w:val="28"/>
        </w:rPr>
        <w:t>-20</w:t>
      </w:r>
      <w:r w:rsidR="004536CD" w:rsidRPr="000B7180">
        <w:rPr>
          <w:b/>
          <w:bCs/>
          <w:iCs/>
          <w:sz w:val="28"/>
          <w:szCs w:val="28"/>
        </w:rPr>
        <w:t>2</w:t>
      </w:r>
      <w:r w:rsidR="00ED675D" w:rsidRPr="000B7180">
        <w:rPr>
          <w:b/>
          <w:bCs/>
          <w:iCs/>
          <w:sz w:val="28"/>
          <w:szCs w:val="28"/>
        </w:rPr>
        <w:t>2</w:t>
      </w:r>
      <w:r w:rsidRPr="000B7180">
        <w:rPr>
          <w:b/>
          <w:bCs/>
          <w:iCs/>
          <w:sz w:val="28"/>
          <w:szCs w:val="28"/>
        </w:rPr>
        <w:t>годы</w:t>
      </w:r>
    </w:p>
    <w:p w:rsidR="001C6209" w:rsidRPr="00CC244C" w:rsidRDefault="001C6209" w:rsidP="00CD6D2C">
      <w:pPr>
        <w:pStyle w:val="32"/>
        <w:tabs>
          <w:tab w:val="clear" w:pos="2992"/>
        </w:tabs>
        <w:ind w:firstLine="540"/>
        <w:jc w:val="both"/>
        <w:rPr>
          <w:rFonts w:ascii="Times New Roman" w:hAnsi="Times New Roman"/>
          <w:bCs/>
          <w:sz w:val="28"/>
          <w:szCs w:val="28"/>
        </w:rPr>
      </w:pPr>
    </w:p>
    <w:p w:rsidR="001C6209" w:rsidRPr="00CC244C" w:rsidRDefault="001C6209" w:rsidP="00CD6D2C">
      <w:pPr>
        <w:pStyle w:val="32"/>
        <w:tabs>
          <w:tab w:val="clear" w:pos="2992"/>
        </w:tabs>
        <w:ind w:firstLine="540"/>
        <w:jc w:val="both"/>
        <w:rPr>
          <w:rFonts w:ascii="Times New Roman" w:hAnsi="Times New Roman"/>
          <w:bCs/>
          <w:sz w:val="28"/>
          <w:szCs w:val="28"/>
        </w:rPr>
      </w:pPr>
    </w:p>
    <w:p w:rsidR="00931E43" w:rsidRPr="00187F6B" w:rsidRDefault="00C92AFA" w:rsidP="00187F6B">
      <w:pPr>
        <w:pStyle w:val="32"/>
        <w:tabs>
          <w:tab w:val="clear" w:pos="2992"/>
        </w:tabs>
        <w:spacing w:line="276" w:lineRule="auto"/>
        <w:ind w:firstLine="540"/>
        <w:jc w:val="both"/>
        <w:rPr>
          <w:rFonts w:ascii="Times New Roman" w:hAnsi="Times New Roman"/>
          <w:sz w:val="28"/>
          <w:szCs w:val="28"/>
        </w:rPr>
      </w:pPr>
      <w:r w:rsidRPr="00187F6B">
        <w:rPr>
          <w:rFonts w:ascii="Times New Roman" w:hAnsi="Times New Roman"/>
          <w:bCs/>
          <w:sz w:val="28"/>
          <w:szCs w:val="28"/>
        </w:rPr>
        <w:t xml:space="preserve">Прогноз социально-экономического развития г. Минусинска на </w:t>
      </w:r>
      <w:r w:rsidR="009A61A6" w:rsidRPr="00187F6B">
        <w:rPr>
          <w:rFonts w:ascii="Times New Roman" w:hAnsi="Times New Roman"/>
          <w:bCs/>
          <w:sz w:val="28"/>
          <w:szCs w:val="28"/>
        </w:rPr>
        <w:t>20</w:t>
      </w:r>
      <w:r w:rsidR="00ED675D" w:rsidRPr="00187F6B">
        <w:rPr>
          <w:rFonts w:ascii="Times New Roman" w:hAnsi="Times New Roman"/>
          <w:bCs/>
          <w:sz w:val="28"/>
          <w:szCs w:val="28"/>
        </w:rPr>
        <w:t>20</w:t>
      </w:r>
      <w:r w:rsidR="009A61A6" w:rsidRPr="00187F6B">
        <w:rPr>
          <w:rFonts w:ascii="Times New Roman" w:hAnsi="Times New Roman"/>
          <w:bCs/>
          <w:sz w:val="28"/>
          <w:szCs w:val="28"/>
        </w:rPr>
        <w:t>-20</w:t>
      </w:r>
      <w:r w:rsidR="00ED675D" w:rsidRPr="00187F6B">
        <w:rPr>
          <w:rFonts w:ascii="Times New Roman" w:hAnsi="Times New Roman"/>
          <w:bCs/>
          <w:sz w:val="28"/>
          <w:szCs w:val="28"/>
        </w:rPr>
        <w:t>22</w:t>
      </w:r>
      <w:r w:rsidR="00AA1E3E" w:rsidRPr="00187F6B">
        <w:rPr>
          <w:rFonts w:ascii="Times New Roman" w:hAnsi="Times New Roman"/>
          <w:bCs/>
          <w:sz w:val="28"/>
          <w:szCs w:val="28"/>
        </w:rPr>
        <w:t xml:space="preserve"> </w:t>
      </w:r>
      <w:r w:rsidRPr="00187F6B">
        <w:rPr>
          <w:rFonts w:ascii="Times New Roman" w:hAnsi="Times New Roman"/>
          <w:bCs/>
          <w:sz w:val="28"/>
          <w:szCs w:val="28"/>
        </w:rPr>
        <w:t xml:space="preserve">годы </w:t>
      </w:r>
      <w:r w:rsidR="00254183" w:rsidRPr="00187F6B">
        <w:rPr>
          <w:rFonts w:ascii="Times New Roman" w:hAnsi="Times New Roman"/>
          <w:bCs/>
          <w:sz w:val="28"/>
          <w:szCs w:val="28"/>
        </w:rPr>
        <w:t>подготовлен</w:t>
      </w:r>
      <w:r w:rsidRPr="00187F6B">
        <w:rPr>
          <w:rFonts w:ascii="Times New Roman" w:hAnsi="Times New Roman"/>
          <w:bCs/>
          <w:sz w:val="28"/>
          <w:szCs w:val="28"/>
        </w:rPr>
        <w:t xml:space="preserve"> на основе </w:t>
      </w:r>
      <w:r w:rsidR="001A0E51" w:rsidRPr="00187F6B">
        <w:rPr>
          <w:rFonts w:ascii="Times New Roman" w:hAnsi="Times New Roman"/>
          <w:bCs/>
          <w:sz w:val="28"/>
          <w:szCs w:val="28"/>
        </w:rPr>
        <w:t>прогноза социально-экономического развития Красноярского края,</w:t>
      </w:r>
      <w:r w:rsidR="00254183" w:rsidRPr="00187F6B">
        <w:rPr>
          <w:rFonts w:ascii="Times New Roman" w:hAnsi="Times New Roman"/>
          <w:bCs/>
          <w:sz w:val="28"/>
          <w:szCs w:val="28"/>
        </w:rPr>
        <w:t xml:space="preserve"> </w:t>
      </w:r>
      <w:r w:rsidRPr="00187F6B">
        <w:rPr>
          <w:rFonts w:ascii="Times New Roman" w:hAnsi="Times New Roman"/>
          <w:bCs/>
          <w:sz w:val="28"/>
          <w:szCs w:val="28"/>
        </w:rPr>
        <w:t xml:space="preserve">анализа экономического развития </w:t>
      </w:r>
      <w:r w:rsidR="001A0E51" w:rsidRPr="00187F6B">
        <w:rPr>
          <w:rFonts w:ascii="Times New Roman" w:hAnsi="Times New Roman"/>
          <w:bCs/>
          <w:sz w:val="28"/>
          <w:szCs w:val="28"/>
        </w:rPr>
        <w:t>города</w:t>
      </w:r>
      <w:r w:rsidRPr="00187F6B">
        <w:rPr>
          <w:rFonts w:ascii="Times New Roman" w:hAnsi="Times New Roman"/>
          <w:bCs/>
          <w:sz w:val="28"/>
          <w:szCs w:val="28"/>
        </w:rPr>
        <w:t xml:space="preserve"> Минусинска в 20</w:t>
      </w:r>
      <w:r w:rsidR="009A61A6" w:rsidRPr="00187F6B">
        <w:rPr>
          <w:rFonts w:ascii="Times New Roman" w:hAnsi="Times New Roman"/>
          <w:bCs/>
          <w:sz w:val="28"/>
          <w:szCs w:val="28"/>
        </w:rPr>
        <w:t>1</w:t>
      </w:r>
      <w:r w:rsidR="00ED675D" w:rsidRPr="00187F6B">
        <w:rPr>
          <w:rFonts w:ascii="Times New Roman" w:hAnsi="Times New Roman"/>
          <w:bCs/>
          <w:sz w:val="28"/>
          <w:szCs w:val="28"/>
        </w:rPr>
        <w:t>8</w:t>
      </w:r>
      <w:r w:rsidRPr="00187F6B">
        <w:rPr>
          <w:rFonts w:ascii="Times New Roman" w:hAnsi="Times New Roman"/>
          <w:bCs/>
          <w:sz w:val="28"/>
          <w:szCs w:val="28"/>
        </w:rPr>
        <w:t xml:space="preserve"> году, прогнозируемых изменений условий развития</w:t>
      </w:r>
      <w:r w:rsidR="00AD2AF6" w:rsidRPr="00187F6B">
        <w:rPr>
          <w:rFonts w:ascii="Times New Roman" w:hAnsi="Times New Roman"/>
          <w:bCs/>
          <w:sz w:val="28"/>
          <w:szCs w:val="28"/>
        </w:rPr>
        <w:t xml:space="preserve">,  а также с учетом </w:t>
      </w:r>
      <w:r w:rsidR="00AD2AF6" w:rsidRPr="00187F6B">
        <w:rPr>
          <w:rFonts w:ascii="Times New Roman" w:hAnsi="Times New Roman"/>
          <w:sz w:val="28"/>
          <w:szCs w:val="28"/>
        </w:rPr>
        <w:t>результатов деятельности предприятий и сфер экономики по итогам социально-экономического развития в 201</w:t>
      </w:r>
      <w:r w:rsidR="00ED675D" w:rsidRPr="00187F6B">
        <w:rPr>
          <w:rFonts w:ascii="Times New Roman" w:hAnsi="Times New Roman"/>
          <w:sz w:val="28"/>
          <w:szCs w:val="28"/>
        </w:rPr>
        <w:t>8</w:t>
      </w:r>
      <w:r w:rsidR="00AD2AF6" w:rsidRPr="00187F6B">
        <w:rPr>
          <w:rFonts w:ascii="Times New Roman" w:hAnsi="Times New Roman"/>
          <w:sz w:val="28"/>
          <w:szCs w:val="28"/>
        </w:rPr>
        <w:t xml:space="preserve"> году и </w:t>
      </w:r>
      <w:r w:rsidR="00254183" w:rsidRPr="00187F6B">
        <w:rPr>
          <w:rFonts w:ascii="Times New Roman" w:hAnsi="Times New Roman"/>
          <w:sz w:val="28"/>
          <w:szCs w:val="28"/>
        </w:rPr>
        <w:t>январе - июне</w:t>
      </w:r>
      <w:r w:rsidR="00AD2AF6" w:rsidRPr="00187F6B">
        <w:rPr>
          <w:rFonts w:ascii="Times New Roman" w:hAnsi="Times New Roman"/>
          <w:sz w:val="28"/>
          <w:szCs w:val="28"/>
        </w:rPr>
        <w:t xml:space="preserve"> 201</w:t>
      </w:r>
      <w:r w:rsidR="00ED675D" w:rsidRPr="00187F6B">
        <w:rPr>
          <w:rFonts w:ascii="Times New Roman" w:hAnsi="Times New Roman"/>
          <w:sz w:val="28"/>
          <w:szCs w:val="28"/>
        </w:rPr>
        <w:t>9</w:t>
      </w:r>
      <w:r w:rsidR="00AD2AF6" w:rsidRPr="00187F6B">
        <w:rPr>
          <w:rFonts w:ascii="Times New Roman" w:hAnsi="Times New Roman"/>
          <w:sz w:val="28"/>
          <w:szCs w:val="28"/>
        </w:rPr>
        <w:t xml:space="preserve"> года.</w:t>
      </w:r>
    </w:p>
    <w:p w:rsidR="00254183" w:rsidRPr="00187F6B" w:rsidRDefault="002B6C90" w:rsidP="00187F6B">
      <w:pPr>
        <w:pStyle w:val="32"/>
        <w:tabs>
          <w:tab w:val="clear" w:pos="2992"/>
        </w:tabs>
        <w:spacing w:line="276" w:lineRule="auto"/>
        <w:ind w:firstLine="540"/>
        <w:jc w:val="both"/>
        <w:rPr>
          <w:rFonts w:ascii="Times New Roman" w:hAnsi="Times New Roman"/>
          <w:sz w:val="28"/>
          <w:szCs w:val="28"/>
          <w:lang w:eastAsia="ar-SA"/>
        </w:rPr>
      </w:pPr>
      <w:r w:rsidRPr="00187F6B">
        <w:rPr>
          <w:rFonts w:ascii="Times New Roman" w:hAnsi="Times New Roman"/>
          <w:sz w:val="28"/>
          <w:szCs w:val="28"/>
          <w:lang w:eastAsia="ar-SA"/>
        </w:rPr>
        <w:t xml:space="preserve">Разработка прогноза социально-экономического развития города </w:t>
      </w:r>
      <w:r w:rsidR="00254183" w:rsidRPr="00187F6B">
        <w:rPr>
          <w:rFonts w:ascii="Times New Roman" w:hAnsi="Times New Roman"/>
          <w:sz w:val="28"/>
          <w:szCs w:val="28"/>
          <w:lang w:eastAsia="ar-SA"/>
        </w:rPr>
        <w:t xml:space="preserve">Минусинска </w:t>
      </w:r>
      <w:r w:rsidRPr="00187F6B">
        <w:rPr>
          <w:rFonts w:ascii="Times New Roman" w:hAnsi="Times New Roman"/>
          <w:sz w:val="28"/>
          <w:szCs w:val="28"/>
          <w:lang w:eastAsia="ar-SA"/>
        </w:rPr>
        <w:t>на 20</w:t>
      </w:r>
      <w:r w:rsidR="000F3105" w:rsidRPr="00187F6B">
        <w:rPr>
          <w:rFonts w:ascii="Times New Roman" w:hAnsi="Times New Roman"/>
          <w:sz w:val="28"/>
          <w:szCs w:val="28"/>
          <w:lang w:eastAsia="ar-SA"/>
        </w:rPr>
        <w:t>20</w:t>
      </w:r>
      <w:r w:rsidRPr="00187F6B">
        <w:rPr>
          <w:rFonts w:ascii="Times New Roman" w:hAnsi="Times New Roman"/>
          <w:sz w:val="28"/>
          <w:szCs w:val="28"/>
          <w:lang w:eastAsia="ar-SA"/>
        </w:rPr>
        <w:t xml:space="preserve"> - 20</w:t>
      </w:r>
      <w:r w:rsidR="00254183" w:rsidRPr="00187F6B">
        <w:rPr>
          <w:rFonts w:ascii="Times New Roman" w:hAnsi="Times New Roman"/>
          <w:sz w:val="28"/>
          <w:szCs w:val="28"/>
          <w:lang w:eastAsia="ar-SA"/>
        </w:rPr>
        <w:t>2</w:t>
      </w:r>
      <w:r w:rsidR="000F3105" w:rsidRPr="00187F6B">
        <w:rPr>
          <w:rFonts w:ascii="Times New Roman" w:hAnsi="Times New Roman"/>
          <w:sz w:val="28"/>
          <w:szCs w:val="28"/>
          <w:lang w:eastAsia="ar-SA"/>
        </w:rPr>
        <w:t>2</w:t>
      </w:r>
      <w:r w:rsidRPr="00187F6B">
        <w:rPr>
          <w:rFonts w:ascii="Times New Roman" w:hAnsi="Times New Roman"/>
          <w:sz w:val="28"/>
          <w:szCs w:val="28"/>
          <w:lang w:eastAsia="ar-SA"/>
        </w:rPr>
        <w:t xml:space="preserve"> годы осуществлялась в двух вариантах</w:t>
      </w:r>
      <w:r w:rsidR="00254183" w:rsidRPr="00187F6B">
        <w:rPr>
          <w:rFonts w:ascii="Times New Roman" w:hAnsi="Times New Roman"/>
          <w:sz w:val="28"/>
          <w:szCs w:val="28"/>
          <w:lang w:eastAsia="ar-SA"/>
        </w:rPr>
        <w:t>: к</w:t>
      </w:r>
      <w:r w:rsidR="00AA1E3E" w:rsidRPr="00187F6B">
        <w:rPr>
          <w:rFonts w:ascii="Times New Roman" w:hAnsi="Times New Roman"/>
          <w:sz w:val="28"/>
          <w:szCs w:val="28"/>
          <w:lang w:eastAsia="ar-SA"/>
        </w:rPr>
        <w:t>онсервативный вариант (вариант 1) – предполагает более низкий внешний спрос на продукцию в ближайшие годы</w:t>
      </w:r>
      <w:r w:rsidR="00254183" w:rsidRPr="00187F6B">
        <w:rPr>
          <w:rFonts w:ascii="Times New Roman" w:hAnsi="Times New Roman"/>
          <w:sz w:val="28"/>
          <w:szCs w:val="28"/>
          <w:lang w:eastAsia="ar-SA"/>
        </w:rPr>
        <w:t>, б</w:t>
      </w:r>
      <w:r w:rsidRPr="00187F6B">
        <w:rPr>
          <w:rFonts w:ascii="Times New Roman" w:hAnsi="Times New Roman"/>
          <w:sz w:val="28"/>
          <w:szCs w:val="28"/>
          <w:lang w:eastAsia="ar-SA"/>
        </w:rPr>
        <w:t xml:space="preserve">азовый вариант (вариант </w:t>
      </w:r>
      <w:r w:rsidR="00AA1E3E" w:rsidRPr="00187F6B">
        <w:rPr>
          <w:rFonts w:ascii="Times New Roman" w:hAnsi="Times New Roman"/>
          <w:sz w:val="28"/>
          <w:szCs w:val="28"/>
          <w:lang w:eastAsia="ar-SA"/>
        </w:rPr>
        <w:t>2</w:t>
      </w:r>
      <w:r w:rsidRPr="00187F6B">
        <w:rPr>
          <w:rFonts w:ascii="Times New Roman" w:hAnsi="Times New Roman"/>
          <w:sz w:val="28"/>
          <w:szCs w:val="28"/>
          <w:lang w:eastAsia="ar-SA"/>
        </w:rPr>
        <w:t xml:space="preserve">) </w:t>
      </w:r>
      <w:r w:rsidR="00AA1E3E" w:rsidRPr="00187F6B">
        <w:rPr>
          <w:rFonts w:ascii="Times New Roman" w:hAnsi="Times New Roman"/>
          <w:sz w:val="28"/>
          <w:szCs w:val="28"/>
          <w:lang w:eastAsia="ar-SA"/>
        </w:rPr>
        <w:t>–</w:t>
      </w:r>
      <w:r w:rsidR="00BB2C86" w:rsidRPr="00187F6B">
        <w:rPr>
          <w:rFonts w:ascii="Times New Roman" w:hAnsi="Times New Roman"/>
          <w:sz w:val="28"/>
          <w:szCs w:val="28"/>
          <w:lang w:eastAsia="ar-SA"/>
        </w:rPr>
        <w:t xml:space="preserve"> </w:t>
      </w:r>
      <w:r w:rsidR="00AA1E3E" w:rsidRPr="00187F6B">
        <w:rPr>
          <w:rFonts w:ascii="Times New Roman" w:hAnsi="Times New Roman"/>
          <w:sz w:val="28"/>
          <w:szCs w:val="28"/>
          <w:lang w:eastAsia="ar-SA"/>
        </w:rPr>
        <w:t>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r w:rsidRPr="00187F6B">
        <w:rPr>
          <w:rFonts w:ascii="Times New Roman" w:hAnsi="Times New Roman"/>
          <w:sz w:val="28"/>
          <w:szCs w:val="28"/>
          <w:lang w:eastAsia="ar-SA"/>
        </w:rPr>
        <w:t>.</w:t>
      </w:r>
    </w:p>
    <w:p w:rsidR="00AA1E3E" w:rsidRPr="00187F6B" w:rsidRDefault="002B6C90" w:rsidP="00187F6B">
      <w:pPr>
        <w:pStyle w:val="32"/>
        <w:tabs>
          <w:tab w:val="clear" w:pos="2992"/>
        </w:tabs>
        <w:spacing w:line="276" w:lineRule="auto"/>
        <w:ind w:firstLine="540"/>
        <w:jc w:val="both"/>
        <w:rPr>
          <w:rFonts w:ascii="Times New Roman" w:hAnsi="Times New Roman"/>
          <w:sz w:val="28"/>
          <w:szCs w:val="28"/>
          <w:lang w:eastAsia="ar-SA"/>
        </w:rPr>
      </w:pPr>
      <w:r w:rsidRPr="00187F6B">
        <w:rPr>
          <w:rFonts w:ascii="Times New Roman" w:hAnsi="Times New Roman"/>
          <w:sz w:val="28"/>
          <w:szCs w:val="28"/>
          <w:lang w:eastAsia="ar-SA"/>
        </w:rPr>
        <w:t xml:space="preserve"> </w:t>
      </w:r>
      <w:r w:rsidR="00AA1E3E" w:rsidRPr="00187F6B">
        <w:rPr>
          <w:rFonts w:ascii="Times New Roman" w:hAnsi="Times New Roman"/>
          <w:sz w:val="28"/>
          <w:szCs w:val="28"/>
          <w:lang w:eastAsia="ar-SA"/>
        </w:rPr>
        <w:t xml:space="preserve">В социальной сфере базовый вариант предусматривает постепенное восстановление уровня жизни населения и, как следствие, потребительского спроса. </w:t>
      </w:r>
      <w:r w:rsidR="00040C3F" w:rsidRPr="00187F6B">
        <w:rPr>
          <w:rFonts w:ascii="Times New Roman" w:hAnsi="Times New Roman"/>
          <w:sz w:val="28"/>
          <w:szCs w:val="28"/>
          <w:lang w:eastAsia="ar-SA"/>
        </w:rPr>
        <w:t>В качестве основного варианта для разработки бюджета города на 20</w:t>
      </w:r>
      <w:r w:rsidR="000F3105" w:rsidRPr="00187F6B">
        <w:rPr>
          <w:rFonts w:ascii="Times New Roman" w:hAnsi="Times New Roman"/>
          <w:sz w:val="28"/>
          <w:szCs w:val="28"/>
          <w:lang w:eastAsia="ar-SA"/>
        </w:rPr>
        <w:t>20</w:t>
      </w:r>
      <w:r w:rsidR="00040C3F" w:rsidRPr="00187F6B">
        <w:rPr>
          <w:rFonts w:ascii="Times New Roman" w:hAnsi="Times New Roman"/>
          <w:sz w:val="28"/>
          <w:szCs w:val="28"/>
          <w:lang w:eastAsia="ar-SA"/>
        </w:rPr>
        <w:t>-202</w:t>
      </w:r>
      <w:r w:rsidR="000F3105" w:rsidRPr="00187F6B">
        <w:rPr>
          <w:rFonts w:ascii="Times New Roman" w:hAnsi="Times New Roman"/>
          <w:sz w:val="28"/>
          <w:szCs w:val="28"/>
          <w:lang w:eastAsia="ar-SA"/>
        </w:rPr>
        <w:t>2</w:t>
      </w:r>
      <w:r w:rsidR="00040C3F" w:rsidRPr="00187F6B">
        <w:rPr>
          <w:rFonts w:ascii="Times New Roman" w:hAnsi="Times New Roman"/>
          <w:sz w:val="28"/>
          <w:szCs w:val="28"/>
          <w:lang w:eastAsia="ar-SA"/>
        </w:rPr>
        <w:t xml:space="preserve"> годы выбран второй вариант прогноза, соответствующий базовому варианту Министерства экономики и регионального развития Красноярского края принятому для формирования краевого бюджета.</w:t>
      </w:r>
    </w:p>
    <w:p w:rsidR="00B01F33" w:rsidRPr="00187F6B" w:rsidRDefault="00B01F33" w:rsidP="00187F6B">
      <w:pPr>
        <w:autoSpaceDE w:val="0"/>
        <w:autoSpaceDN w:val="0"/>
        <w:adjustRightInd w:val="0"/>
        <w:spacing w:line="276" w:lineRule="auto"/>
        <w:ind w:firstLine="720"/>
        <w:jc w:val="both"/>
        <w:rPr>
          <w:rFonts w:ascii="Times New Roman" w:hAnsi="Times New Roman"/>
          <w:sz w:val="28"/>
          <w:szCs w:val="28"/>
          <w:lang w:eastAsia="ar-SA"/>
        </w:rPr>
      </w:pPr>
      <w:r w:rsidRPr="00187F6B">
        <w:rPr>
          <w:rFonts w:ascii="Times New Roman" w:hAnsi="Times New Roman"/>
          <w:sz w:val="28"/>
          <w:szCs w:val="28"/>
          <w:lang w:eastAsia="ar-SA"/>
        </w:rPr>
        <w:t>В среднесрочной перспективе влияние на развитие агропромышленного комплекса будут оказывать восстановительные процессы в экономике, которые приведут к росту инвестиционной активности и рентабельности предприятий, оживлению потребительского спроса. Кроме того, мероприятия по государственной поддержке отрасли, реализуемые Правительством Российской Федерации и Правительством Красноярского края, будут способствовать росту интенсификации производства, применению ресурсосберегающих и биотехнологий, улучшению количественных и качественных показателей отрасли, повышению конкурентоспособности продукции краевых производителей и её выходу на внешние рынки сбыта.</w:t>
      </w:r>
    </w:p>
    <w:p w:rsidR="00323CE9" w:rsidRPr="00187F6B" w:rsidRDefault="00323CE9" w:rsidP="00187F6B">
      <w:pPr>
        <w:autoSpaceDE w:val="0"/>
        <w:autoSpaceDN w:val="0"/>
        <w:adjustRightInd w:val="0"/>
        <w:spacing w:line="276" w:lineRule="auto"/>
        <w:ind w:firstLine="720"/>
        <w:jc w:val="both"/>
        <w:rPr>
          <w:rFonts w:ascii="Times New Roman" w:hAnsi="Times New Roman"/>
          <w:sz w:val="28"/>
          <w:szCs w:val="28"/>
          <w:lang w:eastAsia="ar-SA"/>
        </w:rPr>
      </w:pPr>
      <w:r w:rsidRPr="00187F6B">
        <w:rPr>
          <w:rFonts w:ascii="Times New Roman" w:hAnsi="Times New Roman"/>
          <w:sz w:val="28"/>
          <w:szCs w:val="28"/>
          <w:lang w:eastAsia="ar-SA"/>
        </w:rPr>
        <w:t xml:space="preserve">В </w:t>
      </w:r>
      <w:r w:rsidR="00F31C5A" w:rsidRPr="00187F6B">
        <w:rPr>
          <w:rFonts w:ascii="Times New Roman" w:hAnsi="Times New Roman"/>
          <w:sz w:val="28"/>
          <w:szCs w:val="28"/>
        </w:rPr>
        <w:t xml:space="preserve">трехлетней перспективе в городе прогнозируется рост объемов промышленного производства </w:t>
      </w:r>
      <w:r w:rsidR="00616E11" w:rsidRPr="00187F6B">
        <w:rPr>
          <w:rFonts w:ascii="Times New Roman" w:hAnsi="Times New Roman"/>
          <w:sz w:val="28"/>
          <w:szCs w:val="28"/>
          <w:lang w:eastAsia="ar-SA"/>
        </w:rPr>
        <w:t xml:space="preserve">по оценке 2019 года </w:t>
      </w:r>
      <w:r w:rsidR="00633F33" w:rsidRPr="00187F6B">
        <w:rPr>
          <w:rFonts w:ascii="Times New Roman" w:hAnsi="Times New Roman"/>
          <w:sz w:val="28"/>
          <w:szCs w:val="28"/>
          <w:lang w:eastAsia="ar-SA"/>
        </w:rPr>
        <w:t>прирост промышленного производства составил</w:t>
      </w:r>
      <w:r w:rsidR="00CA4676" w:rsidRPr="00187F6B">
        <w:rPr>
          <w:rFonts w:ascii="Times New Roman" w:hAnsi="Times New Roman"/>
          <w:sz w:val="28"/>
          <w:szCs w:val="28"/>
          <w:lang w:eastAsia="ar-SA"/>
        </w:rPr>
        <w:t xml:space="preserve"> </w:t>
      </w:r>
      <w:r w:rsidR="00633F33" w:rsidRPr="00187F6B">
        <w:rPr>
          <w:rFonts w:ascii="Times New Roman" w:hAnsi="Times New Roman"/>
          <w:sz w:val="28"/>
          <w:szCs w:val="28"/>
          <w:lang w:eastAsia="ar-SA"/>
        </w:rPr>
        <w:t>5,7%</w:t>
      </w:r>
      <w:r w:rsidR="0069443C" w:rsidRPr="00187F6B">
        <w:rPr>
          <w:rFonts w:ascii="Times New Roman" w:hAnsi="Times New Roman"/>
          <w:sz w:val="28"/>
          <w:szCs w:val="28"/>
          <w:lang w:eastAsia="ar-SA"/>
        </w:rPr>
        <w:t xml:space="preserve"> в прогнозном периоде ожидается умеренный рост 2- 4,1% ежегодно.</w:t>
      </w:r>
      <w:r w:rsidRPr="00187F6B">
        <w:rPr>
          <w:rFonts w:ascii="Times New Roman" w:hAnsi="Times New Roman"/>
          <w:sz w:val="28"/>
          <w:szCs w:val="28"/>
          <w:lang w:eastAsia="ar-SA"/>
        </w:rPr>
        <w:t xml:space="preserve"> </w:t>
      </w:r>
    </w:p>
    <w:p w:rsidR="007D0981" w:rsidRPr="00187F6B" w:rsidRDefault="007D0981" w:rsidP="00187F6B">
      <w:pPr>
        <w:autoSpaceDE w:val="0"/>
        <w:autoSpaceDN w:val="0"/>
        <w:adjustRightInd w:val="0"/>
        <w:spacing w:line="276" w:lineRule="auto"/>
        <w:ind w:firstLine="709"/>
        <w:jc w:val="both"/>
        <w:rPr>
          <w:rFonts w:ascii="Times New Roman" w:hAnsi="Times New Roman"/>
          <w:sz w:val="28"/>
          <w:szCs w:val="28"/>
        </w:rPr>
      </w:pPr>
      <w:r w:rsidRPr="00187F6B">
        <w:rPr>
          <w:rFonts w:ascii="Times New Roman" w:hAnsi="Times New Roman"/>
          <w:sz w:val="28"/>
          <w:szCs w:val="28"/>
        </w:rPr>
        <w:t xml:space="preserve">В базовом варианте в 2019 году инфляция в среднегодовом исчислении ожидается на уровне 5,1 %. В 2020 году в условиях относительного сокращения потребительского спроса и ограничения потребительского кредитования </w:t>
      </w:r>
      <w:r w:rsidRPr="00187F6B">
        <w:rPr>
          <w:rFonts w:ascii="Times New Roman" w:hAnsi="Times New Roman"/>
          <w:sz w:val="28"/>
          <w:szCs w:val="28"/>
        </w:rPr>
        <w:lastRenderedPageBreak/>
        <w:t xml:space="preserve">прогнозируется замедление инфляции в среднегодовом исчислении до 3,5 %. В 2021–2022 годах по мере восстановления потребительского спроса ожидается возвращение инфляции к целевому уровню 4 %. </w:t>
      </w:r>
    </w:p>
    <w:p w:rsidR="007D0981" w:rsidRPr="00187F6B" w:rsidRDefault="007D0981" w:rsidP="00187F6B">
      <w:pPr>
        <w:widowControl w:val="0"/>
        <w:spacing w:line="276" w:lineRule="auto"/>
        <w:ind w:firstLine="709"/>
        <w:jc w:val="both"/>
        <w:rPr>
          <w:rFonts w:ascii="Times New Roman" w:hAnsi="Times New Roman"/>
          <w:sz w:val="28"/>
          <w:szCs w:val="28"/>
        </w:rPr>
      </w:pPr>
      <w:r w:rsidRPr="00187F6B">
        <w:rPr>
          <w:rFonts w:ascii="Times New Roman" w:hAnsi="Times New Roman"/>
          <w:sz w:val="28"/>
          <w:szCs w:val="28"/>
        </w:rPr>
        <w:t>Рост тарифов на услуги инфраструктурных компаний сохранится на уровне, не превышающем целевую инфляцию.</w:t>
      </w:r>
    </w:p>
    <w:p w:rsidR="00CA4676" w:rsidRPr="00187F6B" w:rsidRDefault="00CA4676" w:rsidP="00187F6B">
      <w:pPr>
        <w:autoSpaceDE w:val="0"/>
        <w:autoSpaceDN w:val="0"/>
        <w:adjustRightInd w:val="0"/>
        <w:spacing w:line="276" w:lineRule="auto"/>
        <w:ind w:firstLine="720"/>
        <w:jc w:val="both"/>
        <w:rPr>
          <w:rFonts w:ascii="Times New Roman" w:hAnsi="Times New Roman"/>
          <w:sz w:val="28"/>
          <w:szCs w:val="28"/>
        </w:rPr>
      </w:pPr>
      <w:r w:rsidRPr="00187F6B">
        <w:rPr>
          <w:rFonts w:ascii="Times New Roman" w:hAnsi="Times New Roman"/>
          <w:sz w:val="28"/>
          <w:szCs w:val="28"/>
        </w:rPr>
        <w:t xml:space="preserve"> В условиях продолжения реализации крупных инвестиционных проектов, объем инвестиций по оценке 201</w:t>
      </w:r>
      <w:r w:rsidR="00B436F0" w:rsidRPr="00187F6B">
        <w:rPr>
          <w:rFonts w:ascii="Times New Roman" w:hAnsi="Times New Roman"/>
          <w:sz w:val="28"/>
          <w:szCs w:val="28"/>
        </w:rPr>
        <w:t>9</w:t>
      </w:r>
      <w:r w:rsidRPr="00187F6B">
        <w:rPr>
          <w:rFonts w:ascii="Times New Roman" w:hAnsi="Times New Roman"/>
          <w:sz w:val="28"/>
          <w:szCs w:val="28"/>
        </w:rPr>
        <w:t xml:space="preserve"> года составит </w:t>
      </w:r>
      <w:r w:rsidR="001C292D" w:rsidRPr="00187F6B">
        <w:rPr>
          <w:rFonts w:ascii="Times New Roman" w:hAnsi="Times New Roman"/>
          <w:sz w:val="28"/>
          <w:szCs w:val="28"/>
        </w:rPr>
        <w:t>593 389,84</w:t>
      </w:r>
      <w:r w:rsidRPr="00187F6B">
        <w:rPr>
          <w:rFonts w:ascii="Times New Roman" w:hAnsi="Times New Roman"/>
          <w:sz w:val="28"/>
          <w:szCs w:val="28"/>
        </w:rPr>
        <w:t xml:space="preserve"> </w:t>
      </w:r>
      <w:r w:rsidR="002A7E42" w:rsidRPr="00187F6B">
        <w:rPr>
          <w:rFonts w:ascii="Times New Roman" w:hAnsi="Times New Roman"/>
          <w:sz w:val="28"/>
          <w:szCs w:val="28"/>
        </w:rPr>
        <w:t>тысяч</w:t>
      </w:r>
      <w:r w:rsidRPr="00187F6B">
        <w:rPr>
          <w:rFonts w:ascii="Times New Roman" w:hAnsi="Times New Roman"/>
          <w:sz w:val="28"/>
          <w:szCs w:val="28"/>
        </w:rPr>
        <w:t xml:space="preserve"> рублей или 1</w:t>
      </w:r>
      <w:r w:rsidR="001C292D" w:rsidRPr="00187F6B">
        <w:rPr>
          <w:rFonts w:ascii="Times New Roman" w:hAnsi="Times New Roman"/>
          <w:sz w:val="28"/>
          <w:szCs w:val="28"/>
        </w:rPr>
        <w:t>00,72</w:t>
      </w:r>
      <w:r w:rsidRPr="00187F6B">
        <w:rPr>
          <w:rFonts w:ascii="Times New Roman" w:hAnsi="Times New Roman"/>
          <w:sz w:val="28"/>
          <w:szCs w:val="28"/>
        </w:rPr>
        <w:t>% к уровню предыдущего года (201</w:t>
      </w:r>
      <w:r w:rsidR="001C292D" w:rsidRPr="00187F6B">
        <w:rPr>
          <w:rFonts w:ascii="Times New Roman" w:hAnsi="Times New Roman"/>
          <w:sz w:val="28"/>
          <w:szCs w:val="28"/>
        </w:rPr>
        <w:t>8</w:t>
      </w:r>
      <w:r w:rsidRPr="00187F6B">
        <w:rPr>
          <w:rFonts w:ascii="Times New Roman" w:hAnsi="Times New Roman"/>
          <w:sz w:val="28"/>
          <w:szCs w:val="28"/>
        </w:rPr>
        <w:t xml:space="preserve"> год – </w:t>
      </w:r>
      <w:r w:rsidR="001C292D" w:rsidRPr="00187F6B">
        <w:rPr>
          <w:rFonts w:ascii="Times New Roman" w:hAnsi="Times New Roman"/>
          <w:sz w:val="28"/>
          <w:szCs w:val="28"/>
        </w:rPr>
        <w:t>564 333,00</w:t>
      </w:r>
      <w:r w:rsidRPr="00187F6B">
        <w:rPr>
          <w:rFonts w:ascii="Times New Roman" w:hAnsi="Times New Roman"/>
          <w:sz w:val="28"/>
          <w:szCs w:val="28"/>
        </w:rPr>
        <w:t xml:space="preserve"> </w:t>
      </w:r>
      <w:r w:rsidR="002A7E42" w:rsidRPr="00187F6B">
        <w:rPr>
          <w:rFonts w:ascii="Times New Roman" w:hAnsi="Times New Roman"/>
          <w:sz w:val="28"/>
          <w:szCs w:val="28"/>
        </w:rPr>
        <w:t>тысяч</w:t>
      </w:r>
      <w:r w:rsidRPr="00187F6B">
        <w:rPr>
          <w:rFonts w:ascii="Times New Roman" w:hAnsi="Times New Roman"/>
          <w:sz w:val="28"/>
          <w:szCs w:val="28"/>
        </w:rPr>
        <w:t xml:space="preserve"> рублей).</w:t>
      </w:r>
      <w:r w:rsidR="00E46DB7" w:rsidRPr="00187F6B">
        <w:rPr>
          <w:rFonts w:ascii="Times New Roman" w:hAnsi="Times New Roman"/>
          <w:sz w:val="28"/>
          <w:szCs w:val="28"/>
        </w:rPr>
        <w:t xml:space="preserve"> В последующие три года в 20</w:t>
      </w:r>
      <w:r w:rsidR="001C292D" w:rsidRPr="00187F6B">
        <w:rPr>
          <w:rFonts w:ascii="Times New Roman" w:hAnsi="Times New Roman"/>
          <w:sz w:val="28"/>
          <w:szCs w:val="28"/>
        </w:rPr>
        <w:t>20</w:t>
      </w:r>
      <w:r w:rsidR="00E46DB7" w:rsidRPr="00187F6B">
        <w:rPr>
          <w:rFonts w:ascii="Times New Roman" w:hAnsi="Times New Roman"/>
          <w:sz w:val="28"/>
          <w:szCs w:val="28"/>
        </w:rPr>
        <w:t xml:space="preserve"> году прослеживается снижение объема инвестиций, связано это с тем, что основные инвестиционные проекты будут реализованы, в 202</w:t>
      </w:r>
      <w:r w:rsidR="001C292D" w:rsidRPr="00187F6B">
        <w:rPr>
          <w:rFonts w:ascii="Times New Roman" w:hAnsi="Times New Roman"/>
          <w:sz w:val="28"/>
          <w:szCs w:val="28"/>
        </w:rPr>
        <w:t>1</w:t>
      </w:r>
      <w:r w:rsidR="00E46DB7" w:rsidRPr="00187F6B">
        <w:rPr>
          <w:rFonts w:ascii="Times New Roman" w:hAnsi="Times New Roman"/>
          <w:sz w:val="28"/>
          <w:szCs w:val="28"/>
        </w:rPr>
        <w:t xml:space="preserve"> и 202</w:t>
      </w:r>
      <w:r w:rsidR="001C292D" w:rsidRPr="00187F6B">
        <w:rPr>
          <w:rFonts w:ascii="Times New Roman" w:hAnsi="Times New Roman"/>
          <w:sz w:val="28"/>
          <w:szCs w:val="28"/>
        </w:rPr>
        <w:t>2</w:t>
      </w:r>
      <w:r w:rsidR="00E46DB7" w:rsidRPr="00187F6B">
        <w:rPr>
          <w:rFonts w:ascii="Times New Roman" w:hAnsi="Times New Roman"/>
          <w:sz w:val="28"/>
          <w:szCs w:val="28"/>
        </w:rPr>
        <w:t xml:space="preserve"> год</w:t>
      </w:r>
      <w:r w:rsidR="001C292D" w:rsidRPr="00187F6B">
        <w:rPr>
          <w:rFonts w:ascii="Times New Roman" w:hAnsi="Times New Roman"/>
          <w:sz w:val="28"/>
          <w:szCs w:val="28"/>
        </w:rPr>
        <w:t>ах,</w:t>
      </w:r>
      <w:r w:rsidR="00E46DB7" w:rsidRPr="00187F6B">
        <w:rPr>
          <w:rFonts w:ascii="Times New Roman" w:hAnsi="Times New Roman"/>
          <w:sz w:val="28"/>
          <w:szCs w:val="28"/>
        </w:rPr>
        <w:t xml:space="preserve"> </w:t>
      </w:r>
      <w:r w:rsidR="001C292D" w:rsidRPr="00187F6B">
        <w:rPr>
          <w:rFonts w:ascii="Times New Roman" w:hAnsi="Times New Roman"/>
          <w:sz w:val="28"/>
          <w:szCs w:val="28"/>
        </w:rPr>
        <w:t>так же</w:t>
      </w:r>
      <w:r w:rsidR="00E46DB7" w:rsidRPr="00187F6B">
        <w:rPr>
          <w:rFonts w:ascii="Times New Roman" w:hAnsi="Times New Roman"/>
          <w:sz w:val="28"/>
          <w:szCs w:val="28"/>
        </w:rPr>
        <w:t xml:space="preserve"> рост</w:t>
      </w:r>
      <w:r w:rsidR="001C292D" w:rsidRPr="00187F6B">
        <w:rPr>
          <w:rFonts w:ascii="Times New Roman" w:hAnsi="Times New Roman"/>
          <w:sz w:val="28"/>
          <w:szCs w:val="28"/>
        </w:rPr>
        <w:t>а</w:t>
      </w:r>
      <w:r w:rsidR="00E46DB7" w:rsidRPr="00187F6B">
        <w:rPr>
          <w:rFonts w:ascii="Times New Roman" w:hAnsi="Times New Roman"/>
          <w:sz w:val="28"/>
          <w:szCs w:val="28"/>
        </w:rPr>
        <w:t xml:space="preserve"> объема инвестиций</w:t>
      </w:r>
      <w:r w:rsidR="001C292D" w:rsidRPr="00187F6B">
        <w:rPr>
          <w:rFonts w:ascii="Times New Roman" w:hAnsi="Times New Roman"/>
          <w:sz w:val="28"/>
          <w:szCs w:val="28"/>
        </w:rPr>
        <w:t xml:space="preserve"> не прогнозируется</w:t>
      </w:r>
      <w:r w:rsidR="00E46DB7" w:rsidRPr="00187F6B">
        <w:rPr>
          <w:rFonts w:ascii="Times New Roman" w:hAnsi="Times New Roman"/>
          <w:sz w:val="28"/>
          <w:szCs w:val="28"/>
        </w:rPr>
        <w:t>.</w:t>
      </w:r>
    </w:p>
    <w:p w:rsidR="00E46DB7" w:rsidRPr="00187F6B" w:rsidRDefault="00E46DB7" w:rsidP="00187F6B">
      <w:pPr>
        <w:autoSpaceDE w:val="0"/>
        <w:autoSpaceDN w:val="0"/>
        <w:adjustRightInd w:val="0"/>
        <w:spacing w:line="276" w:lineRule="auto"/>
        <w:ind w:firstLine="720"/>
        <w:jc w:val="both"/>
        <w:rPr>
          <w:rFonts w:ascii="Times New Roman" w:hAnsi="Times New Roman"/>
          <w:sz w:val="28"/>
          <w:szCs w:val="28"/>
        </w:rPr>
      </w:pPr>
      <w:r w:rsidRPr="00187F6B">
        <w:rPr>
          <w:rFonts w:ascii="Times New Roman" w:hAnsi="Times New Roman"/>
          <w:sz w:val="28"/>
          <w:szCs w:val="28"/>
        </w:rPr>
        <w:t>Объем ввода жилья в 201</w:t>
      </w:r>
      <w:r w:rsidR="001C292D" w:rsidRPr="00187F6B">
        <w:rPr>
          <w:rFonts w:ascii="Times New Roman" w:hAnsi="Times New Roman"/>
          <w:sz w:val="28"/>
          <w:szCs w:val="28"/>
        </w:rPr>
        <w:t>9</w:t>
      </w:r>
      <w:r w:rsidRPr="00187F6B">
        <w:rPr>
          <w:rFonts w:ascii="Times New Roman" w:hAnsi="Times New Roman"/>
          <w:sz w:val="28"/>
          <w:szCs w:val="28"/>
        </w:rPr>
        <w:t xml:space="preserve"> году составит </w:t>
      </w:r>
      <w:r w:rsidR="00DF7E4F" w:rsidRPr="00187F6B">
        <w:rPr>
          <w:rFonts w:ascii="Times New Roman" w:hAnsi="Times New Roman"/>
          <w:sz w:val="28"/>
          <w:szCs w:val="28"/>
        </w:rPr>
        <w:t>30 929,45</w:t>
      </w:r>
      <w:r w:rsidRPr="00187F6B">
        <w:rPr>
          <w:rFonts w:ascii="Times New Roman" w:hAnsi="Times New Roman"/>
          <w:sz w:val="28"/>
          <w:szCs w:val="28"/>
        </w:rPr>
        <w:t xml:space="preserve"> кв. метров (1</w:t>
      </w:r>
      <w:r w:rsidR="00DF7E4F" w:rsidRPr="00187F6B">
        <w:rPr>
          <w:rFonts w:ascii="Times New Roman" w:hAnsi="Times New Roman"/>
          <w:sz w:val="28"/>
          <w:szCs w:val="28"/>
        </w:rPr>
        <w:t>21,5</w:t>
      </w:r>
      <w:r w:rsidR="002A7E42" w:rsidRPr="00187F6B">
        <w:rPr>
          <w:rFonts w:ascii="Times New Roman" w:hAnsi="Times New Roman"/>
          <w:sz w:val="28"/>
          <w:szCs w:val="28"/>
        </w:rPr>
        <w:t>% к 201</w:t>
      </w:r>
      <w:r w:rsidR="00DF7E4F" w:rsidRPr="00187F6B">
        <w:rPr>
          <w:rFonts w:ascii="Times New Roman" w:hAnsi="Times New Roman"/>
          <w:sz w:val="28"/>
          <w:szCs w:val="28"/>
        </w:rPr>
        <w:t>8</w:t>
      </w:r>
      <w:r w:rsidR="002A7E42" w:rsidRPr="00187F6B">
        <w:rPr>
          <w:rFonts w:ascii="Times New Roman" w:hAnsi="Times New Roman"/>
          <w:sz w:val="28"/>
          <w:szCs w:val="28"/>
        </w:rPr>
        <w:t xml:space="preserve"> году), в прогнозном периоде данный показатель </w:t>
      </w:r>
      <w:r w:rsidR="00DF7E4F" w:rsidRPr="00187F6B">
        <w:rPr>
          <w:rFonts w:ascii="Times New Roman" w:hAnsi="Times New Roman"/>
          <w:sz w:val="28"/>
          <w:szCs w:val="28"/>
        </w:rPr>
        <w:t>снизится</w:t>
      </w:r>
      <w:r w:rsidR="002A7E42" w:rsidRPr="00187F6B">
        <w:rPr>
          <w:rFonts w:ascii="Times New Roman" w:hAnsi="Times New Roman"/>
          <w:sz w:val="28"/>
          <w:szCs w:val="28"/>
        </w:rPr>
        <w:t xml:space="preserve"> до </w:t>
      </w:r>
      <w:r w:rsidR="00DF7E4F" w:rsidRPr="00187F6B">
        <w:rPr>
          <w:rFonts w:ascii="Times New Roman" w:hAnsi="Times New Roman"/>
          <w:sz w:val="28"/>
          <w:szCs w:val="28"/>
        </w:rPr>
        <w:t>30</w:t>
      </w:r>
      <w:r w:rsidR="002A7E42" w:rsidRPr="00187F6B">
        <w:rPr>
          <w:rFonts w:ascii="Times New Roman" w:hAnsi="Times New Roman"/>
          <w:sz w:val="28"/>
          <w:szCs w:val="28"/>
        </w:rPr>
        <w:t> 000 кв. метров</w:t>
      </w:r>
      <w:r w:rsidR="00F474E2" w:rsidRPr="00187F6B">
        <w:rPr>
          <w:rFonts w:ascii="Times New Roman" w:hAnsi="Times New Roman"/>
          <w:sz w:val="28"/>
          <w:szCs w:val="28"/>
        </w:rPr>
        <w:t xml:space="preserve">, в связи с </w:t>
      </w:r>
      <w:r w:rsidR="00DF7E4F" w:rsidRPr="00187F6B">
        <w:rPr>
          <w:rFonts w:ascii="Times New Roman" w:hAnsi="Times New Roman"/>
          <w:sz w:val="28"/>
          <w:szCs w:val="28"/>
        </w:rPr>
        <w:t>завершением</w:t>
      </w:r>
      <w:r w:rsidR="00F474E2" w:rsidRPr="00187F6B">
        <w:rPr>
          <w:rFonts w:ascii="Times New Roman" w:hAnsi="Times New Roman"/>
          <w:sz w:val="28"/>
          <w:szCs w:val="28"/>
        </w:rPr>
        <w:t xml:space="preserve"> строительства</w:t>
      </w:r>
      <w:r w:rsidR="00DF7E4F" w:rsidRPr="00187F6B">
        <w:rPr>
          <w:rFonts w:ascii="Times New Roman" w:hAnsi="Times New Roman"/>
          <w:sz w:val="28"/>
          <w:szCs w:val="28"/>
        </w:rPr>
        <w:t xml:space="preserve"> и вводом в эксплуатацию</w:t>
      </w:r>
      <w:r w:rsidR="00F474E2" w:rsidRPr="00187F6B">
        <w:rPr>
          <w:rFonts w:ascii="Times New Roman" w:hAnsi="Times New Roman"/>
          <w:sz w:val="28"/>
          <w:szCs w:val="28"/>
        </w:rPr>
        <w:t xml:space="preserve"> новых жилых домов</w:t>
      </w:r>
      <w:r w:rsidR="002A7E42" w:rsidRPr="00187F6B">
        <w:rPr>
          <w:rFonts w:ascii="Times New Roman" w:hAnsi="Times New Roman"/>
          <w:sz w:val="28"/>
          <w:szCs w:val="28"/>
        </w:rPr>
        <w:t>.</w:t>
      </w:r>
    </w:p>
    <w:p w:rsidR="00F474E2" w:rsidRPr="00187F6B" w:rsidRDefault="00F474E2" w:rsidP="00187F6B">
      <w:pPr>
        <w:autoSpaceDE w:val="0"/>
        <w:autoSpaceDN w:val="0"/>
        <w:adjustRightInd w:val="0"/>
        <w:spacing w:line="276" w:lineRule="auto"/>
        <w:ind w:firstLine="720"/>
        <w:jc w:val="both"/>
        <w:rPr>
          <w:rFonts w:ascii="Times New Roman" w:hAnsi="Times New Roman"/>
          <w:sz w:val="28"/>
          <w:szCs w:val="28"/>
        </w:rPr>
      </w:pPr>
      <w:r w:rsidRPr="00187F6B">
        <w:rPr>
          <w:rFonts w:ascii="Times New Roman" w:hAnsi="Times New Roman"/>
          <w:sz w:val="28"/>
          <w:szCs w:val="28"/>
        </w:rPr>
        <w:t xml:space="preserve">Показатели уровня жизни населения будут иметь сдержанную положительную динамику. </w:t>
      </w:r>
      <w:r w:rsidR="00C01CCA" w:rsidRPr="00187F6B">
        <w:rPr>
          <w:rFonts w:ascii="Times New Roman" w:hAnsi="Times New Roman"/>
          <w:sz w:val="28"/>
          <w:szCs w:val="28"/>
        </w:rPr>
        <w:t>Среднедушевой денежный доход населения</w:t>
      </w:r>
      <w:r w:rsidR="00141F39" w:rsidRPr="00187F6B">
        <w:rPr>
          <w:rFonts w:ascii="Times New Roman" w:hAnsi="Times New Roman"/>
          <w:sz w:val="28"/>
          <w:szCs w:val="28"/>
        </w:rPr>
        <w:t xml:space="preserve"> </w:t>
      </w:r>
      <w:r w:rsidR="005552D8">
        <w:rPr>
          <w:rFonts w:ascii="Times New Roman" w:hAnsi="Times New Roman"/>
          <w:sz w:val="28"/>
          <w:szCs w:val="28"/>
        </w:rPr>
        <w:t>по оценке</w:t>
      </w:r>
      <w:r w:rsidR="00141F39" w:rsidRPr="00187F6B">
        <w:rPr>
          <w:rFonts w:ascii="Times New Roman" w:hAnsi="Times New Roman"/>
          <w:sz w:val="28"/>
          <w:szCs w:val="28"/>
        </w:rPr>
        <w:t xml:space="preserve"> 201</w:t>
      </w:r>
      <w:r w:rsidR="00DF7E4F" w:rsidRPr="00187F6B">
        <w:rPr>
          <w:rFonts w:ascii="Times New Roman" w:hAnsi="Times New Roman"/>
          <w:sz w:val="28"/>
          <w:szCs w:val="28"/>
        </w:rPr>
        <w:t>9</w:t>
      </w:r>
      <w:r w:rsidR="00141F39" w:rsidRPr="00187F6B">
        <w:rPr>
          <w:rFonts w:ascii="Times New Roman" w:hAnsi="Times New Roman"/>
          <w:sz w:val="28"/>
          <w:szCs w:val="28"/>
        </w:rPr>
        <w:t xml:space="preserve"> год</w:t>
      </w:r>
      <w:r w:rsidR="005552D8">
        <w:rPr>
          <w:rFonts w:ascii="Times New Roman" w:hAnsi="Times New Roman"/>
          <w:sz w:val="28"/>
          <w:szCs w:val="28"/>
        </w:rPr>
        <w:t>а</w:t>
      </w:r>
      <w:r w:rsidR="00141F39" w:rsidRPr="00187F6B">
        <w:rPr>
          <w:rFonts w:ascii="Times New Roman" w:hAnsi="Times New Roman"/>
          <w:sz w:val="28"/>
          <w:szCs w:val="28"/>
        </w:rPr>
        <w:t xml:space="preserve"> состави</w:t>
      </w:r>
      <w:r w:rsidR="00DF7E4F" w:rsidRPr="00187F6B">
        <w:rPr>
          <w:rFonts w:ascii="Times New Roman" w:hAnsi="Times New Roman"/>
          <w:sz w:val="28"/>
          <w:szCs w:val="28"/>
        </w:rPr>
        <w:t>т</w:t>
      </w:r>
      <w:r w:rsidR="00141F39" w:rsidRPr="00187F6B">
        <w:rPr>
          <w:rFonts w:ascii="Times New Roman" w:hAnsi="Times New Roman"/>
          <w:sz w:val="28"/>
          <w:szCs w:val="28"/>
        </w:rPr>
        <w:t xml:space="preserve">  </w:t>
      </w:r>
      <w:r w:rsidR="00C01CCA" w:rsidRPr="00187F6B">
        <w:rPr>
          <w:rFonts w:ascii="Times New Roman" w:hAnsi="Times New Roman"/>
          <w:sz w:val="28"/>
          <w:szCs w:val="28"/>
        </w:rPr>
        <w:t>2</w:t>
      </w:r>
      <w:r w:rsidR="00DF7E4F" w:rsidRPr="00187F6B">
        <w:rPr>
          <w:rFonts w:ascii="Times New Roman" w:hAnsi="Times New Roman"/>
          <w:sz w:val="28"/>
          <w:szCs w:val="28"/>
        </w:rPr>
        <w:t xml:space="preserve">2 422,70 </w:t>
      </w:r>
      <w:r w:rsidR="00C01CCA" w:rsidRPr="00187F6B">
        <w:rPr>
          <w:rFonts w:ascii="Times New Roman" w:hAnsi="Times New Roman"/>
          <w:sz w:val="28"/>
          <w:szCs w:val="28"/>
        </w:rPr>
        <w:t>рублей.</w:t>
      </w:r>
      <w:r w:rsidR="007D0981" w:rsidRPr="00187F6B">
        <w:rPr>
          <w:rFonts w:ascii="Times New Roman" w:hAnsi="Times New Roman"/>
          <w:sz w:val="28"/>
          <w:szCs w:val="28"/>
        </w:rPr>
        <w:t xml:space="preserve"> </w:t>
      </w:r>
      <w:r w:rsidR="007D0981" w:rsidRPr="00187F6B">
        <w:rPr>
          <w:rFonts w:ascii="Times New Roman" w:hAnsi="Times New Roman"/>
          <w:spacing w:val="-2"/>
          <w:sz w:val="28"/>
          <w:szCs w:val="28"/>
        </w:rPr>
        <w:t>Прирост реальной заработной платы по Красноярскому кра</w:t>
      </w:r>
      <w:r w:rsidR="0040499E" w:rsidRPr="00187F6B">
        <w:rPr>
          <w:rFonts w:ascii="Times New Roman" w:hAnsi="Times New Roman"/>
          <w:spacing w:val="-2"/>
          <w:sz w:val="28"/>
          <w:szCs w:val="28"/>
        </w:rPr>
        <w:t>ю</w:t>
      </w:r>
      <w:r w:rsidR="007D0981" w:rsidRPr="00187F6B">
        <w:rPr>
          <w:rFonts w:ascii="Times New Roman" w:hAnsi="Times New Roman"/>
          <w:spacing w:val="-2"/>
          <w:sz w:val="28"/>
          <w:szCs w:val="28"/>
        </w:rPr>
        <w:t xml:space="preserve"> в 2019 году составит 1,9 %</w:t>
      </w:r>
      <w:r w:rsidR="007D0981" w:rsidRPr="00187F6B">
        <w:rPr>
          <w:rFonts w:ascii="Times New Roman" w:hAnsi="Times New Roman"/>
          <w:sz w:val="28"/>
          <w:szCs w:val="28"/>
        </w:rPr>
        <w:t xml:space="preserve">. </w:t>
      </w:r>
    </w:p>
    <w:p w:rsidR="00025DB8" w:rsidRPr="00187F6B" w:rsidRDefault="00477DD1" w:rsidP="00187F6B">
      <w:pPr>
        <w:autoSpaceDE w:val="0"/>
        <w:autoSpaceDN w:val="0"/>
        <w:adjustRightInd w:val="0"/>
        <w:spacing w:line="276" w:lineRule="auto"/>
        <w:ind w:firstLine="720"/>
        <w:jc w:val="both"/>
        <w:rPr>
          <w:rFonts w:ascii="Times New Roman" w:hAnsi="Times New Roman"/>
          <w:b/>
          <w:sz w:val="28"/>
          <w:szCs w:val="28"/>
        </w:rPr>
      </w:pPr>
      <w:r w:rsidRPr="00187F6B">
        <w:rPr>
          <w:rFonts w:ascii="Times New Roman" w:hAnsi="Times New Roman"/>
          <w:sz w:val="28"/>
          <w:szCs w:val="28"/>
        </w:rPr>
        <w:t>С учетом тенденций в сфере занятости населения в 201</w:t>
      </w:r>
      <w:r w:rsidR="00DF7E4F" w:rsidRPr="00187F6B">
        <w:rPr>
          <w:rFonts w:ascii="Times New Roman" w:hAnsi="Times New Roman"/>
          <w:sz w:val="28"/>
          <w:szCs w:val="28"/>
        </w:rPr>
        <w:t>9</w:t>
      </w:r>
      <w:r w:rsidRPr="00187F6B">
        <w:rPr>
          <w:rFonts w:ascii="Times New Roman" w:hAnsi="Times New Roman"/>
          <w:sz w:val="28"/>
          <w:szCs w:val="28"/>
        </w:rPr>
        <w:t xml:space="preserve"> году ожидается снижение уровня зарегистрированной безработицы до 1,</w:t>
      </w:r>
      <w:r w:rsidR="007D0981" w:rsidRPr="00187F6B">
        <w:rPr>
          <w:rFonts w:ascii="Times New Roman" w:hAnsi="Times New Roman"/>
          <w:sz w:val="28"/>
          <w:szCs w:val="28"/>
        </w:rPr>
        <w:t>10 %, в</w:t>
      </w:r>
      <w:r w:rsidRPr="00187F6B">
        <w:rPr>
          <w:rFonts w:ascii="Times New Roman" w:hAnsi="Times New Roman"/>
          <w:sz w:val="28"/>
          <w:szCs w:val="28"/>
        </w:rPr>
        <w:t xml:space="preserve"> </w:t>
      </w:r>
      <w:r w:rsidR="007D0981" w:rsidRPr="00187F6B">
        <w:rPr>
          <w:rFonts w:ascii="Times New Roman" w:hAnsi="Times New Roman"/>
          <w:sz w:val="28"/>
          <w:szCs w:val="28"/>
        </w:rPr>
        <w:t>прогнозном периоде данный показатель оста</w:t>
      </w:r>
      <w:r w:rsidR="003A226C">
        <w:rPr>
          <w:rFonts w:ascii="Times New Roman" w:hAnsi="Times New Roman"/>
          <w:sz w:val="28"/>
          <w:szCs w:val="28"/>
        </w:rPr>
        <w:t>н</w:t>
      </w:r>
      <w:r w:rsidR="007D0981" w:rsidRPr="00187F6B">
        <w:rPr>
          <w:rFonts w:ascii="Times New Roman" w:hAnsi="Times New Roman"/>
          <w:sz w:val="28"/>
          <w:szCs w:val="28"/>
        </w:rPr>
        <w:t>ется на том же уровне 1,10%.</w:t>
      </w:r>
    </w:p>
    <w:p w:rsidR="00931E43" w:rsidRDefault="00931E43" w:rsidP="00CD6D2C">
      <w:pPr>
        <w:ind w:left="-360" w:firstLine="360"/>
        <w:jc w:val="center"/>
        <w:rPr>
          <w:rFonts w:ascii="Times New Roman" w:hAnsi="Times New Roman"/>
          <w:b/>
          <w:sz w:val="28"/>
          <w:szCs w:val="28"/>
        </w:rPr>
      </w:pPr>
    </w:p>
    <w:p w:rsidR="00003098" w:rsidRDefault="00003098" w:rsidP="00CD6D2C">
      <w:pPr>
        <w:ind w:left="-360" w:firstLine="360"/>
        <w:jc w:val="center"/>
        <w:rPr>
          <w:rFonts w:ascii="Times New Roman" w:hAnsi="Times New Roman"/>
          <w:b/>
          <w:sz w:val="28"/>
          <w:szCs w:val="28"/>
        </w:rPr>
      </w:pPr>
    </w:p>
    <w:p w:rsidR="00003098" w:rsidRDefault="00003098"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5552D8" w:rsidRDefault="005552D8"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E34CF5" w:rsidRDefault="00E34CF5" w:rsidP="00CD6D2C">
      <w:pPr>
        <w:ind w:left="-360" w:firstLine="360"/>
        <w:jc w:val="center"/>
        <w:rPr>
          <w:rFonts w:ascii="Times New Roman" w:hAnsi="Times New Roman"/>
          <w:b/>
          <w:sz w:val="28"/>
          <w:szCs w:val="28"/>
        </w:rPr>
      </w:pPr>
    </w:p>
    <w:p w:rsidR="00931E43" w:rsidRPr="00CC244C" w:rsidRDefault="00931E43" w:rsidP="00CD6D2C">
      <w:pPr>
        <w:ind w:left="-360" w:firstLine="360"/>
        <w:jc w:val="center"/>
        <w:rPr>
          <w:rFonts w:ascii="Times New Roman" w:hAnsi="Times New Roman"/>
          <w:b/>
          <w:sz w:val="28"/>
          <w:szCs w:val="28"/>
        </w:rPr>
      </w:pPr>
    </w:p>
    <w:p w:rsidR="002B6C90" w:rsidRPr="000B7180" w:rsidRDefault="002B6C90" w:rsidP="00CD6D2C">
      <w:pPr>
        <w:ind w:left="-360" w:firstLine="360"/>
        <w:jc w:val="center"/>
        <w:rPr>
          <w:b/>
          <w:sz w:val="28"/>
          <w:szCs w:val="28"/>
        </w:rPr>
      </w:pPr>
      <w:r w:rsidRPr="000B7180">
        <w:rPr>
          <w:b/>
          <w:sz w:val="28"/>
          <w:szCs w:val="28"/>
        </w:rPr>
        <w:lastRenderedPageBreak/>
        <w:t>Общая оценка социально – экономической ситуации</w:t>
      </w:r>
    </w:p>
    <w:p w:rsidR="002B6C90" w:rsidRPr="000B7180" w:rsidRDefault="002B6C90" w:rsidP="00CD6D2C">
      <w:pPr>
        <w:ind w:left="-360" w:firstLine="360"/>
        <w:jc w:val="center"/>
        <w:rPr>
          <w:b/>
          <w:sz w:val="28"/>
          <w:szCs w:val="28"/>
        </w:rPr>
      </w:pPr>
      <w:r w:rsidRPr="000B7180">
        <w:rPr>
          <w:b/>
          <w:sz w:val="28"/>
          <w:szCs w:val="28"/>
        </w:rPr>
        <w:t xml:space="preserve"> в муниципальном образовании </w:t>
      </w:r>
      <w:r w:rsidR="00DF7E4F" w:rsidRPr="000B7180">
        <w:rPr>
          <w:b/>
          <w:sz w:val="28"/>
          <w:szCs w:val="28"/>
        </w:rPr>
        <w:t xml:space="preserve">город Минусинск </w:t>
      </w:r>
      <w:r w:rsidRPr="000B7180">
        <w:rPr>
          <w:b/>
          <w:sz w:val="28"/>
          <w:szCs w:val="28"/>
        </w:rPr>
        <w:t>за отчетный период</w:t>
      </w:r>
    </w:p>
    <w:p w:rsidR="001C6209" w:rsidRPr="00CC244C" w:rsidRDefault="001C6209" w:rsidP="00CD6D2C">
      <w:pPr>
        <w:ind w:firstLine="426"/>
        <w:jc w:val="both"/>
        <w:rPr>
          <w:rFonts w:ascii="Times New Roman" w:hAnsi="Times New Roman"/>
          <w:sz w:val="28"/>
          <w:szCs w:val="28"/>
        </w:rPr>
      </w:pPr>
    </w:p>
    <w:p w:rsidR="00C332CA"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Среди муниципальных образований Красноярского края  город Минусинск</w:t>
      </w:r>
      <w:r w:rsidR="005D4742" w:rsidRPr="00CC244C">
        <w:rPr>
          <w:rFonts w:ascii="Times New Roman" w:hAnsi="Times New Roman"/>
          <w:sz w:val="28"/>
          <w:szCs w:val="28"/>
        </w:rPr>
        <w:t xml:space="preserve"> </w:t>
      </w:r>
      <w:r w:rsidRPr="00CC244C">
        <w:rPr>
          <w:rFonts w:ascii="Times New Roman" w:hAnsi="Times New Roman"/>
          <w:sz w:val="28"/>
          <w:szCs w:val="28"/>
        </w:rPr>
        <w:t xml:space="preserve">относится к городам со стабильно развивающейся экономикой. </w:t>
      </w:r>
      <w:r w:rsidR="00C332CA" w:rsidRPr="00CC244C">
        <w:rPr>
          <w:rFonts w:ascii="Times New Roman" w:hAnsi="Times New Roman"/>
          <w:sz w:val="28"/>
          <w:szCs w:val="28"/>
        </w:rPr>
        <w:t>Город является самым крупным муниципальным образованием на юге края. В соответствии  с Законом Красноярского края от 18.02.2005 № 13-3049 «Об установлении границ муниципального образования город Минусинск и наделени</w:t>
      </w:r>
      <w:r w:rsidR="008C774E">
        <w:rPr>
          <w:rFonts w:ascii="Times New Roman" w:hAnsi="Times New Roman"/>
          <w:sz w:val="28"/>
          <w:szCs w:val="28"/>
        </w:rPr>
        <w:t>и</w:t>
      </w:r>
      <w:r w:rsidR="00C332CA" w:rsidRPr="00CC244C">
        <w:rPr>
          <w:rFonts w:ascii="Times New Roman" w:hAnsi="Times New Roman"/>
          <w:sz w:val="28"/>
          <w:szCs w:val="28"/>
        </w:rPr>
        <w:t xml:space="preserve"> его статусом  городского округа» в состав городского округа входят населенные пункты: город Минусинск и городской поселок Зеленый Бор.</w:t>
      </w:r>
    </w:p>
    <w:p w:rsidR="00C332CA" w:rsidRPr="00CC244C" w:rsidRDefault="00C332CA" w:rsidP="0010273E">
      <w:pPr>
        <w:autoSpaceDE w:val="0"/>
        <w:autoSpaceDN w:val="0"/>
        <w:adjustRightInd w:val="0"/>
        <w:spacing w:line="276" w:lineRule="auto"/>
        <w:ind w:firstLine="539"/>
        <w:jc w:val="both"/>
        <w:rPr>
          <w:rFonts w:ascii="Times New Roman" w:hAnsi="Times New Roman"/>
          <w:sz w:val="28"/>
          <w:szCs w:val="28"/>
        </w:rPr>
      </w:pPr>
      <w:r w:rsidRPr="00CC244C">
        <w:rPr>
          <w:rFonts w:ascii="Times New Roman" w:hAnsi="Times New Roman"/>
          <w:sz w:val="28"/>
          <w:szCs w:val="28"/>
        </w:rPr>
        <w:t>Площадь, занимаемая территорией  г. Минусинска  составляет - 6050 га. Протяженность береговой линии составляет 20 км, удаленность от краевого центра - 450 км. Площадь занимаемой территории городского округа составляет 0,08 % площади территории Красноярского края.</w:t>
      </w:r>
    </w:p>
    <w:p w:rsidR="004A3712"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Численность постоянного населения </w:t>
      </w:r>
      <w:r w:rsidR="001A0E51" w:rsidRPr="00CC244C">
        <w:rPr>
          <w:rFonts w:ascii="Times New Roman" w:hAnsi="Times New Roman"/>
          <w:sz w:val="28"/>
          <w:szCs w:val="28"/>
        </w:rPr>
        <w:t xml:space="preserve">на 1 </w:t>
      </w:r>
      <w:r w:rsidR="00B01F33" w:rsidRPr="00CC244C">
        <w:rPr>
          <w:rFonts w:ascii="Times New Roman" w:hAnsi="Times New Roman"/>
          <w:sz w:val="28"/>
          <w:szCs w:val="28"/>
        </w:rPr>
        <w:t>января</w:t>
      </w:r>
      <w:r w:rsidR="001A0E51" w:rsidRPr="00CC244C">
        <w:rPr>
          <w:rFonts w:ascii="Times New Roman" w:hAnsi="Times New Roman"/>
          <w:sz w:val="28"/>
          <w:szCs w:val="28"/>
        </w:rPr>
        <w:t xml:space="preserve"> 201</w:t>
      </w:r>
      <w:r w:rsidR="00F22CE0">
        <w:rPr>
          <w:rFonts w:ascii="Times New Roman" w:hAnsi="Times New Roman"/>
          <w:sz w:val="28"/>
          <w:szCs w:val="28"/>
        </w:rPr>
        <w:t>9</w:t>
      </w:r>
      <w:r w:rsidR="001A0E51" w:rsidRPr="00CC244C">
        <w:rPr>
          <w:rFonts w:ascii="Times New Roman" w:hAnsi="Times New Roman"/>
          <w:sz w:val="28"/>
          <w:szCs w:val="28"/>
        </w:rPr>
        <w:t xml:space="preserve"> года</w:t>
      </w:r>
      <w:r w:rsidR="00C332CA" w:rsidRPr="00CC244C">
        <w:rPr>
          <w:rFonts w:ascii="Times New Roman" w:hAnsi="Times New Roman"/>
          <w:sz w:val="28"/>
          <w:szCs w:val="28"/>
        </w:rPr>
        <w:t xml:space="preserve"> </w:t>
      </w:r>
      <w:r w:rsidR="005552D8">
        <w:rPr>
          <w:rFonts w:ascii="Times New Roman" w:hAnsi="Times New Roman"/>
          <w:sz w:val="28"/>
          <w:szCs w:val="28"/>
        </w:rPr>
        <w:t xml:space="preserve">составляет </w:t>
      </w:r>
      <w:r w:rsidR="00C332CA" w:rsidRPr="00CC244C">
        <w:rPr>
          <w:rFonts w:ascii="Times New Roman" w:hAnsi="Times New Roman"/>
          <w:sz w:val="28"/>
          <w:szCs w:val="28"/>
        </w:rPr>
        <w:t>70 9</w:t>
      </w:r>
      <w:r w:rsidR="00F22CE0">
        <w:rPr>
          <w:rFonts w:ascii="Times New Roman" w:hAnsi="Times New Roman"/>
          <w:sz w:val="28"/>
          <w:szCs w:val="28"/>
        </w:rPr>
        <w:t>02</w:t>
      </w:r>
      <w:r w:rsidRPr="00CC244C">
        <w:rPr>
          <w:rFonts w:ascii="Times New Roman" w:hAnsi="Times New Roman"/>
          <w:sz w:val="28"/>
          <w:szCs w:val="28"/>
        </w:rPr>
        <w:t xml:space="preserve"> человек</w:t>
      </w:r>
      <w:r w:rsidR="00F22CE0">
        <w:rPr>
          <w:rFonts w:ascii="Times New Roman" w:hAnsi="Times New Roman"/>
          <w:sz w:val="28"/>
          <w:szCs w:val="28"/>
        </w:rPr>
        <w:t>а</w:t>
      </w:r>
      <w:r w:rsidR="008B3A52" w:rsidRPr="00CC244C">
        <w:rPr>
          <w:rFonts w:ascii="Times New Roman" w:hAnsi="Times New Roman"/>
          <w:sz w:val="28"/>
          <w:szCs w:val="28"/>
        </w:rPr>
        <w:t>,</w:t>
      </w:r>
      <w:r w:rsidRPr="00CC244C">
        <w:rPr>
          <w:rFonts w:ascii="Times New Roman" w:hAnsi="Times New Roman"/>
          <w:sz w:val="28"/>
          <w:szCs w:val="28"/>
        </w:rPr>
        <w:t xml:space="preserve">   из которых </w:t>
      </w:r>
      <w:r w:rsidR="004A3712" w:rsidRPr="00CC244C">
        <w:rPr>
          <w:rFonts w:ascii="Times New Roman" w:hAnsi="Times New Roman"/>
          <w:sz w:val="28"/>
          <w:szCs w:val="28"/>
        </w:rPr>
        <w:t xml:space="preserve">численность постоянного населения в трудоспособном возрасте на начало периода составляет </w:t>
      </w:r>
      <w:r w:rsidR="00F22CE0">
        <w:rPr>
          <w:rFonts w:ascii="Times New Roman" w:hAnsi="Times New Roman"/>
          <w:sz w:val="28"/>
          <w:szCs w:val="28"/>
        </w:rPr>
        <w:t>37 720</w:t>
      </w:r>
      <w:r w:rsidR="005D4742" w:rsidRPr="00CC244C">
        <w:rPr>
          <w:rFonts w:ascii="Times New Roman" w:hAnsi="Times New Roman"/>
          <w:sz w:val="28"/>
          <w:szCs w:val="28"/>
        </w:rPr>
        <w:t xml:space="preserve"> </w:t>
      </w:r>
      <w:r w:rsidR="004A3712" w:rsidRPr="00CC244C">
        <w:rPr>
          <w:rFonts w:ascii="Times New Roman" w:hAnsi="Times New Roman"/>
          <w:sz w:val="28"/>
          <w:szCs w:val="28"/>
        </w:rPr>
        <w:t xml:space="preserve">человек или </w:t>
      </w:r>
      <w:r w:rsidR="00B01F33" w:rsidRPr="00CC244C">
        <w:rPr>
          <w:rFonts w:ascii="Times New Roman" w:hAnsi="Times New Roman"/>
          <w:sz w:val="28"/>
          <w:szCs w:val="28"/>
        </w:rPr>
        <w:t>5</w:t>
      </w:r>
      <w:r w:rsidR="00C64FD0">
        <w:rPr>
          <w:rFonts w:ascii="Times New Roman" w:hAnsi="Times New Roman"/>
          <w:sz w:val="28"/>
          <w:szCs w:val="28"/>
        </w:rPr>
        <w:t>3</w:t>
      </w:r>
      <w:r w:rsidR="004A3712" w:rsidRPr="00CC244C">
        <w:rPr>
          <w:rFonts w:ascii="Times New Roman" w:hAnsi="Times New Roman"/>
          <w:sz w:val="28"/>
          <w:szCs w:val="28"/>
        </w:rPr>
        <w:t xml:space="preserve">% от общего количества постоянного населения. </w:t>
      </w:r>
    </w:p>
    <w:p w:rsidR="002B6C90" w:rsidRPr="00CC244C" w:rsidRDefault="001A0E51"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Основными предприятиями </w:t>
      </w:r>
      <w:r w:rsidR="002B6C90" w:rsidRPr="00CC244C">
        <w:rPr>
          <w:rFonts w:ascii="Times New Roman" w:hAnsi="Times New Roman"/>
          <w:sz w:val="28"/>
          <w:szCs w:val="28"/>
        </w:rPr>
        <w:t>города явля</w:t>
      </w:r>
      <w:r w:rsidRPr="00CC244C">
        <w:rPr>
          <w:rFonts w:ascii="Times New Roman" w:hAnsi="Times New Roman"/>
          <w:sz w:val="28"/>
          <w:szCs w:val="28"/>
        </w:rPr>
        <w:t>ю</w:t>
      </w:r>
      <w:r w:rsidR="002B6C90" w:rsidRPr="00CC244C">
        <w:rPr>
          <w:rFonts w:ascii="Times New Roman" w:hAnsi="Times New Roman"/>
          <w:sz w:val="28"/>
          <w:szCs w:val="28"/>
        </w:rPr>
        <w:t>тся</w:t>
      </w:r>
      <w:r w:rsidR="005D4742" w:rsidRPr="00CC244C">
        <w:rPr>
          <w:rFonts w:ascii="Times New Roman" w:hAnsi="Times New Roman"/>
          <w:sz w:val="28"/>
          <w:szCs w:val="28"/>
        </w:rPr>
        <w:t xml:space="preserve"> </w:t>
      </w:r>
      <w:r w:rsidR="006F2A1F" w:rsidRPr="00CC244C">
        <w:rPr>
          <w:rFonts w:ascii="Times New Roman" w:hAnsi="Times New Roman"/>
          <w:sz w:val="28"/>
          <w:szCs w:val="28"/>
        </w:rPr>
        <w:t>ЗАО «Минусинская кондитерская фабрика», ООО «Минусинский пивоваренный завод</w:t>
      </w:r>
      <w:r w:rsidR="002965CE">
        <w:rPr>
          <w:rFonts w:ascii="Times New Roman" w:hAnsi="Times New Roman"/>
          <w:sz w:val="28"/>
          <w:szCs w:val="28"/>
        </w:rPr>
        <w:t>»</w:t>
      </w:r>
      <w:r w:rsidR="006F2A1F" w:rsidRPr="00CC244C">
        <w:rPr>
          <w:rFonts w:ascii="Times New Roman" w:hAnsi="Times New Roman"/>
          <w:sz w:val="28"/>
          <w:szCs w:val="28"/>
        </w:rPr>
        <w:t>, ОАО «Молоко»</w:t>
      </w:r>
      <w:r w:rsidR="00142EC1">
        <w:rPr>
          <w:rFonts w:ascii="Times New Roman" w:hAnsi="Times New Roman"/>
          <w:sz w:val="28"/>
          <w:szCs w:val="28"/>
        </w:rPr>
        <w:t>,</w:t>
      </w:r>
      <w:r w:rsidRPr="00CC244C">
        <w:rPr>
          <w:rFonts w:ascii="Times New Roman" w:hAnsi="Times New Roman"/>
          <w:sz w:val="28"/>
          <w:szCs w:val="28"/>
        </w:rPr>
        <w:t xml:space="preserve"> </w:t>
      </w:r>
      <w:r w:rsidR="00404881" w:rsidRPr="00CC244C">
        <w:rPr>
          <w:rFonts w:ascii="Times New Roman" w:hAnsi="Times New Roman"/>
          <w:sz w:val="28"/>
          <w:szCs w:val="28"/>
        </w:rPr>
        <w:t>ООО «КДВ Минусинск»</w:t>
      </w:r>
      <w:r w:rsidR="00142EC1">
        <w:rPr>
          <w:rFonts w:ascii="Times New Roman" w:hAnsi="Times New Roman"/>
          <w:sz w:val="28"/>
          <w:szCs w:val="28"/>
        </w:rPr>
        <w:t xml:space="preserve"> и</w:t>
      </w:r>
      <w:r w:rsidR="0010273E" w:rsidRPr="00CC244C">
        <w:rPr>
          <w:rFonts w:ascii="Times New Roman" w:hAnsi="Times New Roman"/>
          <w:sz w:val="28"/>
          <w:szCs w:val="28"/>
        </w:rPr>
        <w:t xml:space="preserve"> ООО АПК «Правильные продукты».</w:t>
      </w:r>
      <w:r w:rsidR="002B6C90" w:rsidRPr="00CC244C">
        <w:rPr>
          <w:rFonts w:ascii="Times New Roman" w:hAnsi="Times New Roman"/>
          <w:sz w:val="28"/>
          <w:szCs w:val="28"/>
        </w:rPr>
        <w:t xml:space="preserve"> </w:t>
      </w:r>
    </w:p>
    <w:p w:rsidR="006A31A6" w:rsidRPr="00CC1360" w:rsidRDefault="002B6C90" w:rsidP="006A31A6">
      <w:pPr>
        <w:spacing w:line="276" w:lineRule="auto"/>
        <w:ind w:firstLine="426"/>
        <w:jc w:val="both"/>
        <w:rPr>
          <w:rFonts w:ascii="Times New Roman CYR" w:hAnsi="Times New Roman CYR" w:cs="Times New Roman CYR"/>
          <w:sz w:val="28"/>
          <w:szCs w:val="28"/>
        </w:rPr>
      </w:pPr>
      <w:r w:rsidRPr="00CC244C">
        <w:rPr>
          <w:rFonts w:ascii="Times New Roman" w:hAnsi="Times New Roman"/>
          <w:sz w:val="28"/>
          <w:szCs w:val="28"/>
        </w:rPr>
        <w:t>Всего на территории муниципального образования</w:t>
      </w:r>
      <w:r w:rsidR="00733DB4" w:rsidRPr="00CC244C">
        <w:rPr>
          <w:rFonts w:ascii="Times New Roman" w:hAnsi="Times New Roman"/>
          <w:sz w:val="28"/>
          <w:szCs w:val="28"/>
        </w:rPr>
        <w:t xml:space="preserve"> на 01.01.201</w:t>
      </w:r>
      <w:r w:rsidR="00F22CE0">
        <w:rPr>
          <w:rFonts w:ascii="Times New Roman" w:hAnsi="Times New Roman"/>
          <w:sz w:val="28"/>
          <w:szCs w:val="28"/>
        </w:rPr>
        <w:t>9</w:t>
      </w:r>
      <w:r w:rsidR="00733DB4" w:rsidRPr="00CC244C">
        <w:rPr>
          <w:rFonts w:ascii="Times New Roman" w:hAnsi="Times New Roman"/>
          <w:sz w:val="28"/>
          <w:szCs w:val="28"/>
        </w:rPr>
        <w:t xml:space="preserve"> года</w:t>
      </w:r>
      <w:r w:rsidRPr="00CC244C">
        <w:rPr>
          <w:rFonts w:ascii="Times New Roman" w:hAnsi="Times New Roman"/>
          <w:sz w:val="28"/>
          <w:szCs w:val="28"/>
        </w:rPr>
        <w:t xml:space="preserve"> зарегистрировано </w:t>
      </w:r>
      <w:r w:rsidR="00733DB4" w:rsidRPr="00CC244C">
        <w:rPr>
          <w:rFonts w:ascii="Times New Roman" w:hAnsi="Times New Roman"/>
          <w:sz w:val="28"/>
          <w:szCs w:val="28"/>
        </w:rPr>
        <w:t>1</w:t>
      </w:r>
      <w:r w:rsidR="005552D8">
        <w:rPr>
          <w:rFonts w:ascii="Times New Roman" w:hAnsi="Times New Roman"/>
          <w:sz w:val="28"/>
          <w:szCs w:val="28"/>
        </w:rPr>
        <w:t xml:space="preserve"> </w:t>
      </w:r>
      <w:r w:rsidR="00733DB4" w:rsidRPr="00CC244C">
        <w:rPr>
          <w:rFonts w:ascii="Times New Roman" w:hAnsi="Times New Roman"/>
          <w:sz w:val="28"/>
          <w:szCs w:val="28"/>
        </w:rPr>
        <w:t>7</w:t>
      </w:r>
      <w:r w:rsidR="00C971F4">
        <w:rPr>
          <w:rFonts w:ascii="Times New Roman" w:hAnsi="Times New Roman"/>
          <w:sz w:val="28"/>
          <w:szCs w:val="28"/>
        </w:rPr>
        <w:t>36</w:t>
      </w:r>
      <w:r w:rsidRPr="00CC244C">
        <w:rPr>
          <w:rFonts w:ascii="Times New Roman" w:hAnsi="Times New Roman"/>
          <w:sz w:val="28"/>
          <w:szCs w:val="28"/>
        </w:rPr>
        <w:t xml:space="preserve"> индивидуальных предпринимател</w:t>
      </w:r>
      <w:r w:rsidR="00931E43" w:rsidRPr="00CC244C">
        <w:rPr>
          <w:rFonts w:ascii="Times New Roman" w:hAnsi="Times New Roman"/>
          <w:sz w:val="28"/>
          <w:szCs w:val="28"/>
        </w:rPr>
        <w:t>ей, 7</w:t>
      </w:r>
      <w:r w:rsidR="00C971F4">
        <w:rPr>
          <w:rFonts w:ascii="Times New Roman" w:hAnsi="Times New Roman"/>
          <w:sz w:val="28"/>
          <w:szCs w:val="28"/>
        </w:rPr>
        <w:t>27</w:t>
      </w:r>
      <w:r w:rsidR="00931E43" w:rsidRPr="00CC244C">
        <w:rPr>
          <w:rFonts w:ascii="Times New Roman" w:hAnsi="Times New Roman"/>
          <w:sz w:val="28"/>
          <w:szCs w:val="28"/>
        </w:rPr>
        <w:t xml:space="preserve"> организаци</w:t>
      </w:r>
      <w:r w:rsidR="00733DB4" w:rsidRPr="00CC244C">
        <w:rPr>
          <w:rFonts w:ascii="Times New Roman" w:hAnsi="Times New Roman"/>
          <w:sz w:val="28"/>
          <w:szCs w:val="28"/>
        </w:rPr>
        <w:t>й</w:t>
      </w:r>
      <w:r w:rsidR="00931E43" w:rsidRPr="00CC244C">
        <w:rPr>
          <w:rFonts w:ascii="Times New Roman" w:hAnsi="Times New Roman"/>
          <w:sz w:val="28"/>
          <w:szCs w:val="28"/>
        </w:rPr>
        <w:t xml:space="preserve"> малого бизнеса</w:t>
      </w:r>
      <w:r w:rsidR="00733DB4" w:rsidRPr="00CC244C">
        <w:rPr>
          <w:rFonts w:ascii="Times New Roman" w:hAnsi="Times New Roman"/>
          <w:sz w:val="28"/>
          <w:szCs w:val="28"/>
        </w:rPr>
        <w:t>, 2 средних организации</w:t>
      </w:r>
      <w:r w:rsidR="00661007" w:rsidRPr="00CC244C">
        <w:rPr>
          <w:rFonts w:ascii="Times New Roman" w:hAnsi="Times New Roman"/>
          <w:sz w:val="28"/>
          <w:szCs w:val="28"/>
        </w:rPr>
        <w:t xml:space="preserve">. </w:t>
      </w:r>
      <w:r w:rsidR="006A31A6" w:rsidRPr="00CC1360">
        <w:rPr>
          <w:rFonts w:ascii="Times New Roman CYR" w:hAnsi="Times New Roman CYR" w:cs="Times New Roman CYR"/>
          <w:sz w:val="28"/>
          <w:szCs w:val="28"/>
        </w:rPr>
        <w:t>Численность занятых работников в организациях малого бизнеса за 2018 год составила 6677 человек (32,9% от общей численности занятых в экономике муниципального образования город Минусинск).</w:t>
      </w:r>
    </w:p>
    <w:p w:rsidR="006A31A6" w:rsidRPr="00CC1360" w:rsidRDefault="006A31A6" w:rsidP="006A31A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Оборот организаций малого бизнеса в 2018 году составил 5 559,52  млн. рублей, что составляет 97% от показателя за 2017 год. Снижение показателя связано с уменьшением числа организаций малого бизнеса. В прогнозном периоде ожидается незначительное увеличение оборота организаций субъектов малого предпринимательства.</w:t>
      </w:r>
    </w:p>
    <w:p w:rsidR="00931E43" w:rsidRPr="00CC244C" w:rsidRDefault="00931E43"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Основные направления малого бизнеса: оптовая и розничная торговля – </w:t>
      </w:r>
      <w:r w:rsidR="00105499" w:rsidRPr="00CC244C">
        <w:rPr>
          <w:rFonts w:ascii="Times New Roman" w:hAnsi="Times New Roman"/>
          <w:sz w:val="28"/>
          <w:szCs w:val="28"/>
        </w:rPr>
        <w:t>3</w:t>
      </w:r>
      <w:r w:rsidR="00CD10E9" w:rsidRPr="00CC244C">
        <w:rPr>
          <w:rFonts w:ascii="Times New Roman" w:hAnsi="Times New Roman"/>
          <w:sz w:val="28"/>
          <w:szCs w:val="28"/>
        </w:rPr>
        <w:t>0</w:t>
      </w:r>
      <w:r w:rsidRPr="00CC244C">
        <w:rPr>
          <w:rFonts w:ascii="Times New Roman" w:hAnsi="Times New Roman"/>
          <w:sz w:val="28"/>
          <w:szCs w:val="28"/>
        </w:rPr>
        <w:t xml:space="preserve">%, обрабатывающие производства – </w:t>
      </w:r>
      <w:r w:rsidR="00E903AD" w:rsidRPr="00CC244C">
        <w:rPr>
          <w:rFonts w:ascii="Times New Roman" w:hAnsi="Times New Roman"/>
          <w:sz w:val="28"/>
          <w:szCs w:val="28"/>
        </w:rPr>
        <w:t>14</w:t>
      </w:r>
      <w:r w:rsidRPr="00CC244C">
        <w:rPr>
          <w:rFonts w:ascii="Times New Roman" w:hAnsi="Times New Roman"/>
          <w:sz w:val="28"/>
          <w:szCs w:val="28"/>
        </w:rPr>
        <w:t xml:space="preserve">%, строительство – </w:t>
      </w:r>
      <w:r w:rsidR="00E903AD" w:rsidRPr="00CC244C">
        <w:rPr>
          <w:rFonts w:ascii="Times New Roman" w:hAnsi="Times New Roman"/>
          <w:sz w:val="28"/>
          <w:szCs w:val="28"/>
        </w:rPr>
        <w:t>12</w:t>
      </w:r>
      <w:r w:rsidRPr="00CC244C">
        <w:rPr>
          <w:rFonts w:ascii="Times New Roman" w:hAnsi="Times New Roman"/>
          <w:sz w:val="28"/>
          <w:szCs w:val="28"/>
        </w:rPr>
        <w:t>%  от общего количества организаций малого бизнеса (юридических лиц). Средние организации представлены в сфере пищевой промышленности, производства и распределени</w:t>
      </w:r>
      <w:r w:rsidR="00142EC1">
        <w:rPr>
          <w:rFonts w:ascii="Times New Roman" w:hAnsi="Times New Roman"/>
          <w:sz w:val="28"/>
          <w:szCs w:val="28"/>
        </w:rPr>
        <w:t>я</w:t>
      </w:r>
      <w:r w:rsidRPr="00CC244C">
        <w:rPr>
          <w:rFonts w:ascii="Times New Roman" w:hAnsi="Times New Roman"/>
          <w:sz w:val="28"/>
          <w:szCs w:val="28"/>
        </w:rPr>
        <w:t xml:space="preserve"> электроэнергии</w:t>
      </w:r>
      <w:r w:rsidR="00FB3CBE" w:rsidRPr="00CC244C">
        <w:rPr>
          <w:rFonts w:ascii="Times New Roman" w:hAnsi="Times New Roman"/>
          <w:sz w:val="28"/>
          <w:szCs w:val="28"/>
        </w:rPr>
        <w:t>.</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Промышленность муниципального образования представлена следующими производством пищевых продуктов, обработкой древесины,</w:t>
      </w:r>
      <w:r w:rsidR="00404881" w:rsidRPr="00CC244C">
        <w:rPr>
          <w:rFonts w:ascii="Times New Roman" w:hAnsi="Times New Roman"/>
          <w:sz w:val="28"/>
          <w:szCs w:val="28"/>
        </w:rPr>
        <w:t xml:space="preserve"> торговлей</w:t>
      </w:r>
      <w:r w:rsidRPr="00CC244C">
        <w:rPr>
          <w:rFonts w:ascii="Times New Roman" w:hAnsi="Times New Roman"/>
          <w:sz w:val="28"/>
          <w:szCs w:val="28"/>
        </w:rPr>
        <w:t xml:space="preserve">. Большая </w:t>
      </w:r>
      <w:r w:rsidRPr="00CC244C">
        <w:rPr>
          <w:rFonts w:ascii="Times New Roman" w:hAnsi="Times New Roman"/>
          <w:sz w:val="28"/>
          <w:szCs w:val="28"/>
        </w:rPr>
        <w:lastRenderedPageBreak/>
        <w:t>часть объема отгруженной промышленной продукции относится к услугам промышленного характера (</w:t>
      </w:r>
      <w:r w:rsidR="00940120" w:rsidRPr="00CC244C">
        <w:rPr>
          <w:rFonts w:ascii="Times New Roman" w:hAnsi="Times New Roman"/>
          <w:sz w:val="28"/>
          <w:szCs w:val="28"/>
        </w:rPr>
        <w:t>производство пищевых продуктов, включая напитки</w:t>
      </w:r>
      <w:r w:rsidRPr="00CC244C">
        <w:rPr>
          <w:rFonts w:ascii="Times New Roman" w:hAnsi="Times New Roman"/>
          <w:sz w:val="28"/>
          <w:szCs w:val="28"/>
        </w:rPr>
        <w:t>).</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Предприятиями города производятся следующие виды продукции:</w:t>
      </w:r>
    </w:p>
    <w:p w:rsidR="002B6C9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 - пищевая продукция: мясо, колбасные изделия, цельномолочная продукция, хлеб и хлебобулочные изделия</w:t>
      </w:r>
      <w:r w:rsidR="00940120" w:rsidRPr="00CC244C">
        <w:rPr>
          <w:rFonts w:ascii="Times New Roman" w:hAnsi="Times New Roman"/>
          <w:sz w:val="28"/>
          <w:szCs w:val="28"/>
        </w:rPr>
        <w:t>, кондитерские изделия</w:t>
      </w:r>
      <w:r w:rsidRPr="00CC244C">
        <w:rPr>
          <w:rFonts w:ascii="Times New Roman" w:hAnsi="Times New Roman"/>
          <w:sz w:val="28"/>
          <w:szCs w:val="28"/>
        </w:rPr>
        <w:t xml:space="preserve">. </w:t>
      </w:r>
    </w:p>
    <w:p w:rsidR="00931E43" w:rsidRPr="00CC244C" w:rsidRDefault="00931E43"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 xml:space="preserve">Основными направлениями инвестиционной политики в отраслевом разрезе являются реализация инвестиционных проектов ОАО «Молоко» и </w:t>
      </w:r>
      <w:r w:rsidR="00B01F33" w:rsidRPr="00CC244C">
        <w:rPr>
          <w:rFonts w:ascii="Times New Roman" w:hAnsi="Times New Roman"/>
          <w:sz w:val="28"/>
          <w:szCs w:val="28"/>
        </w:rPr>
        <w:t>субъектами малого предпринимательства</w:t>
      </w:r>
      <w:r w:rsidRPr="00CC244C">
        <w:rPr>
          <w:rFonts w:ascii="Times New Roman" w:hAnsi="Times New Roman"/>
          <w:sz w:val="28"/>
          <w:szCs w:val="28"/>
        </w:rPr>
        <w:t>.</w:t>
      </w:r>
    </w:p>
    <w:p w:rsidR="00940120" w:rsidRPr="00CC244C" w:rsidRDefault="002B6C90" w:rsidP="00C27A52">
      <w:pPr>
        <w:spacing w:line="276" w:lineRule="auto"/>
        <w:ind w:firstLine="426"/>
        <w:jc w:val="both"/>
        <w:rPr>
          <w:rFonts w:ascii="Times New Roman" w:hAnsi="Times New Roman"/>
          <w:sz w:val="28"/>
          <w:szCs w:val="28"/>
        </w:rPr>
      </w:pPr>
      <w:r w:rsidRPr="00CC244C">
        <w:rPr>
          <w:rFonts w:ascii="Times New Roman" w:hAnsi="Times New Roman"/>
          <w:sz w:val="28"/>
          <w:szCs w:val="28"/>
        </w:rPr>
        <w:t>Среди отраслей экономики можно отметить отрасль строительства. В 201</w:t>
      </w:r>
      <w:r w:rsidR="00003098">
        <w:rPr>
          <w:rFonts w:ascii="Times New Roman" w:hAnsi="Times New Roman"/>
          <w:sz w:val="28"/>
          <w:szCs w:val="28"/>
        </w:rPr>
        <w:t>8</w:t>
      </w:r>
      <w:r w:rsidRPr="00CC244C">
        <w:rPr>
          <w:rFonts w:ascii="Times New Roman" w:hAnsi="Times New Roman"/>
          <w:sz w:val="28"/>
          <w:szCs w:val="28"/>
        </w:rPr>
        <w:t xml:space="preserve"> году введено в эксплуатацию </w:t>
      </w:r>
      <w:r w:rsidR="00173EAD">
        <w:rPr>
          <w:rFonts w:ascii="Times New Roman" w:hAnsi="Times New Roman"/>
          <w:sz w:val="28"/>
          <w:szCs w:val="28"/>
        </w:rPr>
        <w:t>25 454</w:t>
      </w:r>
      <w:r w:rsidR="00940120" w:rsidRPr="00CC244C">
        <w:rPr>
          <w:rFonts w:ascii="Times New Roman" w:hAnsi="Times New Roman"/>
          <w:sz w:val="28"/>
          <w:szCs w:val="28"/>
        </w:rPr>
        <w:t xml:space="preserve"> </w:t>
      </w:r>
      <w:r w:rsidRPr="00CC244C">
        <w:rPr>
          <w:rFonts w:ascii="Times New Roman" w:hAnsi="Times New Roman"/>
          <w:sz w:val="28"/>
          <w:szCs w:val="28"/>
        </w:rPr>
        <w:t xml:space="preserve"> кв. метров жилья, </w:t>
      </w:r>
      <w:r w:rsidR="00173EAD">
        <w:rPr>
          <w:rFonts w:ascii="Times New Roman" w:hAnsi="Times New Roman"/>
          <w:sz w:val="28"/>
          <w:szCs w:val="28"/>
        </w:rPr>
        <w:t>по оценке</w:t>
      </w:r>
      <w:r w:rsidR="00931E43" w:rsidRPr="00CC244C">
        <w:rPr>
          <w:rFonts w:ascii="Times New Roman" w:hAnsi="Times New Roman"/>
          <w:sz w:val="28"/>
          <w:szCs w:val="28"/>
        </w:rPr>
        <w:t xml:space="preserve"> 201</w:t>
      </w:r>
      <w:r w:rsidR="00003098">
        <w:rPr>
          <w:rFonts w:ascii="Times New Roman" w:hAnsi="Times New Roman"/>
          <w:sz w:val="28"/>
          <w:szCs w:val="28"/>
        </w:rPr>
        <w:t>9</w:t>
      </w:r>
      <w:r w:rsidR="00931E43" w:rsidRPr="00CC244C">
        <w:rPr>
          <w:rFonts w:ascii="Times New Roman" w:hAnsi="Times New Roman"/>
          <w:sz w:val="28"/>
          <w:szCs w:val="28"/>
        </w:rPr>
        <w:t xml:space="preserve"> год</w:t>
      </w:r>
      <w:r w:rsidR="00173EAD">
        <w:rPr>
          <w:rFonts w:ascii="Times New Roman" w:hAnsi="Times New Roman"/>
          <w:sz w:val="28"/>
          <w:szCs w:val="28"/>
        </w:rPr>
        <w:t>а</w:t>
      </w:r>
      <w:r w:rsidR="00931E43" w:rsidRPr="00CC244C">
        <w:rPr>
          <w:rFonts w:ascii="Times New Roman" w:hAnsi="Times New Roman"/>
          <w:sz w:val="28"/>
          <w:szCs w:val="28"/>
        </w:rPr>
        <w:t xml:space="preserve"> </w:t>
      </w:r>
      <w:r w:rsidR="00173EAD">
        <w:rPr>
          <w:rFonts w:ascii="Times New Roman" w:hAnsi="Times New Roman"/>
          <w:sz w:val="28"/>
          <w:szCs w:val="28"/>
        </w:rPr>
        <w:t>составит 30 929,45</w:t>
      </w:r>
      <w:r w:rsidR="00931E43" w:rsidRPr="00CC244C">
        <w:rPr>
          <w:rFonts w:ascii="Times New Roman" w:hAnsi="Times New Roman"/>
          <w:sz w:val="28"/>
          <w:szCs w:val="28"/>
        </w:rPr>
        <w:t xml:space="preserve"> кв. метров жилья, </w:t>
      </w:r>
      <w:r w:rsidRPr="00CC244C">
        <w:rPr>
          <w:rFonts w:ascii="Times New Roman" w:hAnsi="Times New Roman"/>
          <w:sz w:val="28"/>
          <w:szCs w:val="28"/>
        </w:rPr>
        <w:t xml:space="preserve">в </w:t>
      </w:r>
      <w:r w:rsidR="00B01F33" w:rsidRPr="00CC244C">
        <w:rPr>
          <w:rFonts w:ascii="Times New Roman" w:hAnsi="Times New Roman"/>
          <w:sz w:val="28"/>
          <w:szCs w:val="28"/>
        </w:rPr>
        <w:t>20</w:t>
      </w:r>
      <w:r w:rsidR="00003098">
        <w:rPr>
          <w:rFonts w:ascii="Times New Roman" w:hAnsi="Times New Roman"/>
          <w:sz w:val="28"/>
          <w:szCs w:val="28"/>
        </w:rPr>
        <w:t>20</w:t>
      </w:r>
      <w:r w:rsidR="00B01F33" w:rsidRPr="00CC244C">
        <w:rPr>
          <w:rFonts w:ascii="Times New Roman" w:hAnsi="Times New Roman"/>
          <w:sz w:val="28"/>
          <w:szCs w:val="28"/>
        </w:rPr>
        <w:t xml:space="preserve"> году</w:t>
      </w:r>
      <w:r w:rsidR="00173EAD">
        <w:rPr>
          <w:rFonts w:ascii="Times New Roman" w:hAnsi="Times New Roman"/>
          <w:sz w:val="28"/>
          <w:szCs w:val="28"/>
        </w:rPr>
        <w:t xml:space="preserve"> и последующие годы до 2022 года</w:t>
      </w:r>
      <w:r w:rsidR="007B1BC6" w:rsidRPr="00CC244C">
        <w:rPr>
          <w:rFonts w:ascii="Times New Roman" w:hAnsi="Times New Roman"/>
          <w:sz w:val="28"/>
          <w:szCs w:val="28"/>
        </w:rPr>
        <w:t xml:space="preserve"> планируется ввести</w:t>
      </w:r>
      <w:r w:rsidR="00B01F33" w:rsidRPr="00CC244C">
        <w:rPr>
          <w:rFonts w:ascii="Times New Roman" w:hAnsi="Times New Roman"/>
          <w:sz w:val="28"/>
          <w:szCs w:val="28"/>
        </w:rPr>
        <w:t xml:space="preserve"> </w:t>
      </w:r>
      <w:r w:rsidR="00173EAD">
        <w:rPr>
          <w:rFonts w:ascii="Times New Roman" w:hAnsi="Times New Roman"/>
          <w:sz w:val="28"/>
          <w:szCs w:val="28"/>
        </w:rPr>
        <w:t>30</w:t>
      </w:r>
      <w:r w:rsidR="007B1BC6" w:rsidRPr="00CC244C">
        <w:rPr>
          <w:rFonts w:ascii="Times New Roman" w:hAnsi="Times New Roman"/>
          <w:sz w:val="28"/>
          <w:szCs w:val="28"/>
        </w:rPr>
        <w:t xml:space="preserve"> 000</w:t>
      </w:r>
      <w:r w:rsidR="00B01F33" w:rsidRPr="00CC244C">
        <w:rPr>
          <w:rFonts w:ascii="Times New Roman" w:hAnsi="Times New Roman"/>
          <w:sz w:val="28"/>
          <w:szCs w:val="28"/>
        </w:rPr>
        <w:t xml:space="preserve"> кв. метров жилья.</w:t>
      </w:r>
    </w:p>
    <w:p w:rsidR="00256CFA" w:rsidRPr="00CC244C" w:rsidRDefault="00256CFA" w:rsidP="00CD6D2C">
      <w:pPr>
        <w:pStyle w:val="2"/>
        <w:rPr>
          <w:rFonts w:ascii="Times New Roman" w:hAnsi="Times New Roman" w:cs="Times New Roman"/>
          <w:i w:val="0"/>
          <w:iCs w:val="0"/>
        </w:rPr>
      </w:pPr>
    </w:p>
    <w:p w:rsidR="00C92AFA" w:rsidRPr="00671975" w:rsidRDefault="00C92AFA" w:rsidP="00CD6D2C">
      <w:pPr>
        <w:pStyle w:val="2"/>
        <w:rPr>
          <w:rFonts w:ascii="Bookman Old Style" w:hAnsi="Bookman Old Style" w:cs="Times New Roman"/>
          <w:iCs w:val="0"/>
        </w:rPr>
      </w:pPr>
      <w:r w:rsidRPr="00671975">
        <w:rPr>
          <w:rFonts w:ascii="Bookman Old Style" w:hAnsi="Bookman Old Style" w:cs="Times New Roman"/>
          <w:iCs w:val="0"/>
        </w:rPr>
        <w:t>Индекс потребительских цен</w:t>
      </w:r>
    </w:p>
    <w:p w:rsidR="00256CFA" w:rsidRPr="00CC244C" w:rsidRDefault="00256CFA" w:rsidP="00256CFA">
      <w:pPr>
        <w:rPr>
          <w:rFonts w:ascii="Times New Roman" w:hAnsi="Times New Roman"/>
          <w:sz w:val="28"/>
          <w:szCs w:val="28"/>
        </w:rPr>
      </w:pPr>
    </w:p>
    <w:p w:rsidR="00256CFA" w:rsidRPr="00CC244C" w:rsidRDefault="00256CFA" w:rsidP="00256CFA">
      <w:pPr>
        <w:rPr>
          <w:rFonts w:ascii="Times New Roman" w:hAnsi="Times New Roman"/>
          <w:sz w:val="28"/>
          <w:szCs w:val="28"/>
        </w:rPr>
      </w:pPr>
    </w:p>
    <w:p w:rsidR="004E38A6" w:rsidRPr="002F3DBD" w:rsidRDefault="004E38A6" w:rsidP="00C27A52">
      <w:pPr>
        <w:pStyle w:val="10"/>
        <w:spacing w:line="276" w:lineRule="auto"/>
        <w:ind w:firstLine="720"/>
        <w:jc w:val="both"/>
        <w:rPr>
          <w:sz w:val="28"/>
          <w:szCs w:val="28"/>
        </w:rPr>
      </w:pPr>
      <w:r w:rsidRPr="002F3DBD">
        <w:rPr>
          <w:sz w:val="28"/>
          <w:szCs w:val="28"/>
        </w:rPr>
        <w:t>Оценка индекса потребительских цен в 201</w:t>
      </w:r>
      <w:r w:rsidR="00003098" w:rsidRPr="002F3DBD">
        <w:rPr>
          <w:sz w:val="28"/>
          <w:szCs w:val="28"/>
        </w:rPr>
        <w:t>9</w:t>
      </w:r>
      <w:r w:rsidRPr="002F3DBD">
        <w:rPr>
          <w:sz w:val="28"/>
          <w:szCs w:val="28"/>
        </w:rPr>
        <w:t xml:space="preserve"> году составляет </w:t>
      </w:r>
      <w:r w:rsidR="007B1BC6" w:rsidRPr="002F3DBD">
        <w:rPr>
          <w:sz w:val="28"/>
          <w:szCs w:val="28"/>
        </w:rPr>
        <w:t>1</w:t>
      </w:r>
      <w:r w:rsidR="00C971F4" w:rsidRPr="002F3DBD">
        <w:rPr>
          <w:sz w:val="28"/>
          <w:szCs w:val="28"/>
        </w:rPr>
        <w:t>05,1</w:t>
      </w:r>
      <w:r w:rsidRPr="002F3DBD">
        <w:rPr>
          <w:sz w:val="28"/>
          <w:szCs w:val="28"/>
        </w:rPr>
        <w:t>%, в том числе  на продовольственные товары</w:t>
      </w:r>
      <w:r w:rsidR="00E300B5" w:rsidRPr="002F3DBD">
        <w:rPr>
          <w:sz w:val="28"/>
          <w:szCs w:val="28"/>
        </w:rPr>
        <w:t xml:space="preserve"> </w:t>
      </w:r>
      <w:r w:rsidRPr="002F3DBD">
        <w:rPr>
          <w:sz w:val="28"/>
          <w:szCs w:val="28"/>
        </w:rPr>
        <w:t xml:space="preserve">-  </w:t>
      </w:r>
      <w:r w:rsidR="00923C17">
        <w:rPr>
          <w:sz w:val="28"/>
          <w:szCs w:val="28"/>
        </w:rPr>
        <w:t>105,5</w:t>
      </w:r>
      <w:r w:rsidRPr="002F3DBD">
        <w:rPr>
          <w:sz w:val="28"/>
          <w:szCs w:val="28"/>
        </w:rPr>
        <w:t xml:space="preserve">%, непродовольственные товары – </w:t>
      </w:r>
      <w:r w:rsidR="00923C17">
        <w:rPr>
          <w:sz w:val="28"/>
          <w:szCs w:val="28"/>
        </w:rPr>
        <w:t>104,1</w:t>
      </w:r>
      <w:r w:rsidRPr="002F3DBD">
        <w:rPr>
          <w:sz w:val="28"/>
          <w:szCs w:val="28"/>
        </w:rPr>
        <w:t>%,</w:t>
      </w:r>
      <w:r w:rsidR="00520A84" w:rsidRPr="002F3DBD">
        <w:rPr>
          <w:sz w:val="28"/>
          <w:szCs w:val="28"/>
        </w:rPr>
        <w:t xml:space="preserve"> </w:t>
      </w:r>
      <w:r w:rsidRPr="002F3DBD">
        <w:rPr>
          <w:sz w:val="28"/>
          <w:szCs w:val="28"/>
        </w:rPr>
        <w:t xml:space="preserve">платные услуги населению – </w:t>
      </w:r>
      <w:r w:rsidR="00C971F4" w:rsidRPr="002F3DBD">
        <w:rPr>
          <w:sz w:val="28"/>
          <w:szCs w:val="28"/>
        </w:rPr>
        <w:t>105,8</w:t>
      </w:r>
      <w:r w:rsidRPr="002F3DBD">
        <w:rPr>
          <w:sz w:val="28"/>
          <w:szCs w:val="28"/>
        </w:rPr>
        <w:t xml:space="preserve">%. </w:t>
      </w:r>
    </w:p>
    <w:p w:rsidR="004E38A6" w:rsidRPr="002F3DBD" w:rsidRDefault="00E9340E" w:rsidP="00C27A52">
      <w:pPr>
        <w:pStyle w:val="10"/>
        <w:spacing w:line="276" w:lineRule="auto"/>
        <w:ind w:firstLine="720"/>
        <w:jc w:val="both"/>
        <w:rPr>
          <w:sz w:val="28"/>
          <w:szCs w:val="28"/>
        </w:rPr>
      </w:pPr>
      <w:proofErr w:type="gramStart"/>
      <w:r w:rsidRPr="002F3DBD">
        <w:rPr>
          <w:sz w:val="28"/>
          <w:szCs w:val="28"/>
        </w:rPr>
        <w:t xml:space="preserve">Сводный </w:t>
      </w:r>
      <w:r w:rsidR="004E38A6" w:rsidRPr="002F3DBD">
        <w:rPr>
          <w:sz w:val="28"/>
          <w:szCs w:val="28"/>
        </w:rPr>
        <w:t xml:space="preserve"> индекс потребительских цен в 20</w:t>
      </w:r>
      <w:r w:rsidR="00003098" w:rsidRPr="002F3DBD">
        <w:rPr>
          <w:sz w:val="28"/>
          <w:szCs w:val="28"/>
        </w:rPr>
        <w:t>20</w:t>
      </w:r>
      <w:r w:rsidR="004E38A6" w:rsidRPr="002F3DBD">
        <w:rPr>
          <w:sz w:val="28"/>
          <w:szCs w:val="28"/>
        </w:rPr>
        <w:t xml:space="preserve"> году составит – </w:t>
      </w:r>
      <w:r w:rsidR="00923C17">
        <w:rPr>
          <w:sz w:val="28"/>
          <w:szCs w:val="28"/>
        </w:rPr>
        <w:t>103,5</w:t>
      </w:r>
      <w:r w:rsidR="004E38A6" w:rsidRPr="002F3DBD">
        <w:rPr>
          <w:sz w:val="28"/>
          <w:szCs w:val="28"/>
        </w:rPr>
        <w:t xml:space="preserve">%, в том числе на </w:t>
      </w:r>
      <w:r w:rsidRPr="002F3DBD">
        <w:rPr>
          <w:sz w:val="28"/>
          <w:szCs w:val="28"/>
        </w:rPr>
        <w:t xml:space="preserve">продовольственные товары  </w:t>
      </w:r>
      <w:r w:rsidR="004E38A6" w:rsidRPr="002F3DBD">
        <w:rPr>
          <w:sz w:val="28"/>
          <w:szCs w:val="28"/>
        </w:rPr>
        <w:t xml:space="preserve"> – </w:t>
      </w:r>
      <w:r w:rsidR="00A64509" w:rsidRPr="002F3DBD">
        <w:rPr>
          <w:sz w:val="28"/>
          <w:szCs w:val="28"/>
        </w:rPr>
        <w:t>103,</w:t>
      </w:r>
      <w:r w:rsidR="00923C17">
        <w:rPr>
          <w:sz w:val="28"/>
          <w:szCs w:val="28"/>
        </w:rPr>
        <w:t>2</w:t>
      </w:r>
      <w:r w:rsidR="004E38A6" w:rsidRPr="002F3DBD">
        <w:rPr>
          <w:sz w:val="28"/>
          <w:szCs w:val="28"/>
        </w:rPr>
        <w:t xml:space="preserve">%, </w:t>
      </w:r>
      <w:r w:rsidRPr="002F3DBD">
        <w:rPr>
          <w:sz w:val="28"/>
          <w:szCs w:val="28"/>
        </w:rPr>
        <w:t xml:space="preserve"> на непродовольственные – </w:t>
      </w:r>
      <w:r w:rsidR="00A64509" w:rsidRPr="002F3DBD">
        <w:rPr>
          <w:sz w:val="28"/>
          <w:szCs w:val="28"/>
        </w:rPr>
        <w:t>10</w:t>
      </w:r>
      <w:r w:rsidR="00923C17">
        <w:rPr>
          <w:sz w:val="28"/>
          <w:szCs w:val="28"/>
        </w:rPr>
        <w:t>3</w:t>
      </w:r>
      <w:r w:rsidR="00A64509" w:rsidRPr="002F3DBD">
        <w:rPr>
          <w:sz w:val="28"/>
          <w:szCs w:val="28"/>
        </w:rPr>
        <w:t>,</w:t>
      </w:r>
      <w:r w:rsidR="00923C17">
        <w:rPr>
          <w:sz w:val="28"/>
          <w:szCs w:val="28"/>
        </w:rPr>
        <w:t>9</w:t>
      </w:r>
      <w:r w:rsidR="00931E43" w:rsidRPr="002F3DBD">
        <w:rPr>
          <w:sz w:val="28"/>
          <w:szCs w:val="28"/>
        </w:rPr>
        <w:t xml:space="preserve"> %</w:t>
      </w:r>
      <w:r w:rsidR="004E38A6" w:rsidRPr="002F3DBD">
        <w:rPr>
          <w:sz w:val="28"/>
          <w:szCs w:val="28"/>
        </w:rPr>
        <w:t xml:space="preserve">,  на платные услуги населению – </w:t>
      </w:r>
      <w:r w:rsidR="00DD109F" w:rsidRPr="002F3DBD">
        <w:rPr>
          <w:sz w:val="28"/>
          <w:szCs w:val="28"/>
        </w:rPr>
        <w:t>10</w:t>
      </w:r>
      <w:r w:rsidR="00923C17">
        <w:rPr>
          <w:sz w:val="28"/>
          <w:szCs w:val="28"/>
        </w:rPr>
        <w:t>3,7</w:t>
      </w:r>
      <w:r w:rsidR="004E38A6" w:rsidRPr="002F3DBD">
        <w:rPr>
          <w:sz w:val="28"/>
          <w:szCs w:val="28"/>
        </w:rPr>
        <w:t>%.</w:t>
      </w:r>
      <w:proofErr w:type="gramEnd"/>
    </w:p>
    <w:p w:rsidR="00E9340E" w:rsidRPr="002F3DBD" w:rsidRDefault="00E9340E" w:rsidP="00C27A52">
      <w:pPr>
        <w:pStyle w:val="10"/>
        <w:spacing w:line="276" w:lineRule="auto"/>
        <w:ind w:firstLine="720"/>
        <w:jc w:val="both"/>
        <w:rPr>
          <w:sz w:val="28"/>
          <w:szCs w:val="28"/>
        </w:rPr>
      </w:pPr>
      <w:proofErr w:type="gramStart"/>
      <w:r w:rsidRPr="002F3DBD">
        <w:rPr>
          <w:sz w:val="28"/>
          <w:szCs w:val="28"/>
        </w:rPr>
        <w:t>Сводный индекс потребительских цен в 20</w:t>
      </w:r>
      <w:r w:rsidR="00A64509" w:rsidRPr="002F3DBD">
        <w:rPr>
          <w:sz w:val="28"/>
          <w:szCs w:val="28"/>
        </w:rPr>
        <w:t>2</w:t>
      </w:r>
      <w:r w:rsidR="00003098" w:rsidRPr="002F3DBD">
        <w:rPr>
          <w:sz w:val="28"/>
          <w:szCs w:val="28"/>
        </w:rPr>
        <w:t>1</w:t>
      </w:r>
      <w:r w:rsidRPr="002F3DBD">
        <w:rPr>
          <w:sz w:val="28"/>
          <w:szCs w:val="28"/>
        </w:rPr>
        <w:t xml:space="preserve"> году составит – </w:t>
      </w:r>
      <w:r w:rsidR="00C443CC" w:rsidRPr="002F3DBD">
        <w:rPr>
          <w:sz w:val="28"/>
          <w:szCs w:val="28"/>
        </w:rPr>
        <w:t>103,</w:t>
      </w:r>
      <w:r w:rsidR="00923C17">
        <w:rPr>
          <w:sz w:val="28"/>
          <w:szCs w:val="28"/>
        </w:rPr>
        <w:t>9</w:t>
      </w:r>
      <w:r w:rsidRPr="002F3DBD">
        <w:rPr>
          <w:sz w:val="28"/>
          <w:szCs w:val="28"/>
        </w:rPr>
        <w:t xml:space="preserve">%, в том числе на продовольственные товары   – </w:t>
      </w:r>
      <w:r w:rsidR="00DD109F" w:rsidRPr="002F3DBD">
        <w:rPr>
          <w:sz w:val="28"/>
          <w:szCs w:val="28"/>
        </w:rPr>
        <w:t>103</w:t>
      </w:r>
      <w:r w:rsidR="00C443CC" w:rsidRPr="002F3DBD">
        <w:rPr>
          <w:sz w:val="28"/>
          <w:szCs w:val="28"/>
        </w:rPr>
        <w:t>,</w:t>
      </w:r>
      <w:r w:rsidR="00923C17">
        <w:rPr>
          <w:sz w:val="28"/>
          <w:szCs w:val="28"/>
        </w:rPr>
        <w:t>5</w:t>
      </w:r>
      <w:r w:rsidRPr="002F3DBD">
        <w:rPr>
          <w:sz w:val="28"/>
          <w:szCs w:val="28"/>
        </w:rPr>
        <w:t xml:space="preserve">%,  на непродовольственные – </w:t>
      </w:r>
      <w:r w:rsidR="0078172F" w:rsidRPr="002F3DBD">
        <w:rPr>
          <w:sz w:val="28"/>
          <w:szCs w:val="28"/>
        </w:rPr>
        <w:t>10</w:t>
      </w:r>
      <w:r w:rsidR="00B24D79" w:rsidRPr="002F3DBD">
        <w:rPr>
          <w:sz w:val="28"/>
          <w:szCs w:val="28"/>
        </w:rPr>
        <w:t>3,</w:t>
      </w:r>
      <w:r w:rsidR="00C443CC" w:rsidRPr="002F3DBD">
        <w:rPr>
          <w:sz w:val="28"/>
          <w:szCs w:val="28"/>
        </w:rPr>
        <w:t>9</w:t>
      </w:r>
      <w:r w:rsidR="00931E43" w:rsidRPr="002F3DBD">
        <w:rPr>
          <w:sz w:val="28"/>
          <w:szCs w:val="28"/>
        </w:rPr>
        <w:t xml:space="preserve"> %</w:t>
      </w:r>
      <w:r w:rsidRPr="002F3DBD">
        <w:rPr>
          <w:sz w:val="28"/>
          <w:szCs w:val="28"/>
        </w:rPr>
        <w:t xml:space="preserve">,  на платные услуги населению – </w:t>
      </w:r>
      <w:r w:rsidR="00C443CC" w:rsidRPr="002F3DBD">
        <w:rPr>
          <w:sz w:val="28"/>
          <w:szCs w:val="28"/>
        </w:rPr>
        <w:t>10</w:t>
      </w:r>
      <w:r w:rsidR="00923C17">
        <w:rPr>
          <w:sz w:val="28"/>
          <w:szCs w:val="28"/>
        </w:rPr>
        <w:t>4,2</w:t>
      </w:r>
      <w:r w:rsidRPr="002F3DBD">
        <w:rPr>
          <w:sz w:val="28"/>
          <w:szCs w:val="28"/>
        </w:rPr>
        <w:t>%.</w:t>
      </w:r>
      <w:proofErr w:type="gramEnd"/>
    </w:p>
    <w:p w:rsidR="00720581" w:rsidRPr="00CC244C" w:rsidRDefault="00720581" w:rsidP="00C27A52">
      <w:pPr>
        <w:pStyle w:val="10"/>
        <w:spacing w:line="276" w:lineRule="auto"/>
        <w:ind w:firstLine="720"/>
        <w:jc w:val="both"/>
        <w:rPr>
          <w:sz w:val="28"/>
          <w:szCs w:val="28"/>
        </w:rPr>
      </w:pPr>
      <w:proofErr w:type="gramStart"/>
      <w:r w:rsidRPr="002F3DBD">
        <w:rPr>
          <w:sz w:val="28"/>
          <w:szCs w:val="28"/>
        </w:rPr>
        <w:t>Сводный индекс потребительских цен в 20</w:t>
      </w:r>
      <w:r w:rsidR="00520A84" w:rsidRPr="002F3DBD">
        <w:rPr>
          <w:sz w:val="28"/>
          <w:szCs w:val="28"/>
        </w:rPr>
        <w:t>2</w:t>
      </w:r>
      <w:r w:rsidR="00003098" w:rsidRPr="002F3DBD">
        <w:rPr>
          <w:sz w:val="28"/>
          <w:szCs w:val="28"/>
        </w:rPr>
        <w:t>2</w:t>
      </w:r>
      <w:r w:rsidRPr="002F3DBD">
        <w:rPr>
          <w:sz w:val="28"/>
          <w:szCs w:val="28"/>
        </w:rPr>
        <w:t xml:space="preserve"> году составит – </w:t>
      </w:r>
      <w:r w:rsidR="00DD109F" w:rsidRPr="002F3DBD">
        <w:rPr>
          <w:sz w:val="28"/>
          <w:szCs w:val="28"/>
        </w:rPr>
        <w:t>10</w:t>
      </w:r>
      <w:r w:rsidR="00923C17">
        <w:rPr>
          <w:sz w:val="28"/>
          <w:szCs w:val="28"/>
        </w:rPr>
        <w:t>4,%</w:t>
      </w:r>
      <w:r w:rsidRPr="002F3DBD">
        <w:rPr>
          <w:sz w:val="28"/>
          <w:szCs w:val="28"/>
        </w:rPr>
        <w:t xml:space="preserve">, в том числе на продовольственные товары   – </w:t>
      </w:r>
      <w:r w:rsidR="00DD109F" w:rsidRPr="002F3DBD">
        <w:rPr>
          <w:sz w:val="28"/>
          <w:szCs w:val="28"/>
        </w:rPr>
        <w:t>103</w:t>
      </w:r>
      <w:r w:rsidR="00B24D79" w:rsidRPr="002F3DBD">
        <w:rPr>
          <w:sz w:val="28"/>
          <w:szCs w:val="28"/>
        </w:rPr>
        <w:t>,</w:t>
      </w:r>
      <w:r w:rsidR="00923C17">
        <w:rPr>
          <w:sz w:val="28"/>
          <w:szCs w:val="28"/>
        </w:rPr>
        <w:t>6</w:t>
      </w:r>
      <w:r w:rsidRPr="002F3DBD">
        <w:rPr>
          <w:sz w:val="28"/>
          <w:szCs w:val="28"/>
        </w:rPr>
        <w:t xml:space="preserve">%,  на непродовольственные – </w:t>
      </w:r>
      <w:r w:rsidR="00923C17">
        <w:rPr>
          <w:sz w:val="28"/>
          <w:szCs w:val="28"/>
        </w:rPr>
        <w:t>104</w:t>
      </w:r>
      <w:r w:rsidR="00931E43" w:rsidRPr="002F3DBD">
        <w:rPr>
          <w:sz w:val="28"/>
          <w:szCs w:val="28"/>
        </w:rPr>
        <w:t>%</w:t>
      </w:r>
      <w:r w:rsidRPr="002F3DBD">
        <w:rPr>
          <w:sz w:val="28"/>
          <w:szCs w:val="28"/>
        </w:rPr>
        <w:t xml:space="preserve">,  на платные услуги населению – </w:t>
      </w:r>
      <w:r w:rsidR="0078172F" w:rsidRPr="002F3DBD">
        <w:rPr>
          <w:sz w:val="28"/>
          <w:szCs w:val="28"/>
        </w:rPr>
        <w:t>104,</w:t>
      </w:r>
      <w:r w:rsidR="00923C17">
        <w:rPr>
          <w:sz w:val="28"/>
          <w:szCs w:val="28"/>
        </w:rPr>
        <w:t>4</w:t>
      </w:r>
      <w:r w:rsidR="00931E43" w:rsidRPr="002F3DBD">
        <w:rPr>
          <w:sz w:val="28"/>
          <w:szCs w:val="28"/>
        </w:rPr>
        <w:t xml:space="preserve"> %</w:t>
      </w:r>
      <w:r w:rsidRPr="002F3DBD">
        <w:rPr>
          <w:sz w:val="28"/>
          <w:szCs w:val="28"/>
        </w:rPr>
        <w:t>.</w:t>
      </w:r>
      <w:proofErr w:type="gramEnd"/>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931E43" w:rsidRPr="00CC244C" w:rsidRDefault="00931E43" w:rsidP="00CD6D2C">
      <w:pPr>
        <w:spacing w:before="120"/>
        <w:rPr>
          <w:rFonts w:ascii="Times New Roman" w:hAnsi="Times New Roman"/>
          <w:b/>
          <w:bCs/>
          <w:sz w:val="28"/>
          <w:szCs w:val="28"/>
        </w:rPr>
      </w:pPr>
    </w:p>
    <w:p w:rsidR="00256CFA" w:rsidRPr="00CC244C" w:rsidRDefault="00BA67BC" w:rsidP="007C4008">
      <w:pPr>
        <w:spacing w:before="120"/>
        <w:rPr>
          <w:rFonts w:ascii="Times New Roman" w:hAnsi="Times New Roman"/>
          <w:b/>
          <w:bCs/>
          <w:sz w:val="28"/>
          <w:szCs w:val="28"/>
        </w:rPr>
      </w:pPr>
      <w:r w:rsidRPr="00CC244C">
        <w:rPr>
          <w:rFonts w:ascii="Times New Roman" w:hAnsi="Times New Roman"/>
          <w:b/>
          <w:bCs/>
          <w:noProof/>
          <w:sz w:val="28"/>
          <w:szCs w:val="28"/>
        </w:rPr>
        <w:lastRenderedPageBreak/>
        <w:drawing>
          <wp:anchor distT="0" distB="0" distL="114300" distR="114300" simplePos="0" relativeHeight="251659776" behindDoc="1" locked="0" layoutInCell="1" allowOverlap="1">
            <wp:simplePos x="0" y="0"/>
            <wp:positionH relativeFrom="column">
              <wp:posOffset>175260</wp:posOffset>
            </wp:positionH>
            <wp:positionV relativeFrom="paragraph">
              <wp:posOffset>183515</wp:posOffset>
            </wp:positionV>
            <wp:extent cx="6181725" cy="3067050"/>
            <wp:effectExtent l="0" t="19050" r="0" b="0"/>
            <wp:wrapThrough wrapText="bothSides">
              <wp:wrapPolygon edited="0">
                <wp:start x="0" y="-134"/>
                <wp:lineTo x="0" y="21466"/>
                <wp:lineTo x="21567" y="21466"/>
                <wp:lineTo x="21567" y="-134"/>
                <wp:lineTo x="0" y="-134"/>
              </wp:wrapPolygon>
            </wp:wrapThrough>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1293A" w:rsidRPr="00CC244C" w:rsidRDefault="00BA67BC" w:rsidP="00B1293A">
      <w:pPr>
        <w:pStyle w:val="14"/>
        <w:spacing w:before="120" w:after="120" w:line="276" w:lineRule="auto"/>
        <w:ind w:firstLine="709"/>
      </w:pPr>
      <w:r w:rsidRPr="00CC244C">
        <w:t>И</w:t>
      </w:r>
      <w:r w:rsidR="00B1293A" w:rsidRPr="00CC244C">
        <w:t>зменение основных показателей прогноза инфляции приведено в таблице.</w:t>
      </w:r>
    </w:p>
    <w:tbl>
      <w:tblPr>
        <w:tblW w:w="95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75"/>
        <w:gridCol w:w="1419"/>
        <w:gridCol w:w="956"/>
        <w:gridCol w:w="958"/>
        <w:gridCol w:w="956"/>
        <w:gridCol w:w="958"/>
        <w:gridCol w:w="900"/>
        <w:gridCol w:w="900"/>
      </w:tblGrid>
      <w:tr w:rsidR="00B1293A" w:rsidRPr="00CC244C" w:rsidTr="00290F3F">
        <w:trPr>
          <w:trHeight w:val="827"/>
          <w:tblHeader/>
          <w:jc w:val="center"/>
        </w:trPr>
        <w:tc>
          <w:tcPr>
            <w:tcW w:w="2475" w:type="dxa"/>
            <w:vMerge w:val="restart"/>
            <w:tcBorders>
              <w:top w:val="single" w:sz="4" w:space="0" w:color="auto"/>
              <w:bottom w:val="single" w:sz="4" w:space="0" w:color="auto"/>
              <w:right w:val="single" w:sz="4" w:space="0" w:color="auto"/>
            </w:tcBorders>
          </w:tcPr>
          <w:p w:rsidR="00B1293A" w:rsidRPr="00CC244C" w:rsidRDefault="00B1293A" w:rsidP="00290F3F">
            <w:pPr>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1419" w:type="dxa"/>
            <w:vMerge w:val="restart"/>
            <w:tcBorders>
              <w:top w:val="single" w:sz="4" w:space="0" w:color="auto"/>
              <w:left w:val="single" w:sz="4" w:space="0" w:color="auto"/>
              <w:bottom w:val="single" w:sz="4" w:space="0" w:color="auto"/>
              <w:right w:val="single" w:sz="4" w:space="0" w:color="auto"/>
            </w:tcBorders>
          </w:tcPr>
          <w:p w:rsidR="00B1293A" w:rsidRPr="00CC244C" w:rsidRDefault="00B1293A" w:rsidP="00290F3F">
            <w:pPr>
              <w:jc w:val="center"/>
              <w:rPr>
                <w:rFonts w:ascii="Times New Roman" w:hAnsi="Times New Roman"/>
                <w:i/>
                <w:lang w:eastAsia="en-US"/>
              </w:rPr>
            </w:pPr>
            <w:r w:rsidRPr="00CC244C">
              <w:rPr>
                <w:rFonts w:ascii="Times New Roman" w:hAnsi="Times New Roman"/>
                <w:i/>
                <w:lang w:eastAsia="en-US"/>
              </w:rPr>
              <w:t xml:space="preserve">Единица </w:t>
            </w:r>
            <w:r w:rsidRPr="00CC244C">
              <w:rPr>
                <w:rFonts w:ascii="Times New Roman" w:hAnsi="Times New Roman"/>
                <w:i/>
                <w:lang w:eastAsia="en-US"/>
              </w:rPr>
              <w:br/>
              <w:t>измерения</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CC244C" w:rsidRDefault="00B1293A" w:rsidP="00663EBF">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D2652E" w:rsidRPr="00CC244C">
              <w:rPr>
                <w:rFonts w:ascii="Times New Roman" w:hAnsi="Times New Roman"/>
                <w:i/>
                <w:lang w:eastAsia="en-US"/>
              </w:rPr>
              <w:t>19</w:t>
            </w:r>
            <w:r w:rsidRPr="00CC244C">
              <w:rPr>
                <w:rFonts w:ascii="Times New Roman" w:hAnsi="Times New Roman"/>
                <w:i/>
                <w:lang w:eastAsia="en-US"/>
              </w:rPr>
              <w:t>-20</w:t>
            </w:r>
            <w:r w:rsidR="00D2652E" w:rsidRPr="00CC244C">
              <w:rPr>
                <w:rFonts w:ascii="Times New Roman" w:hAnsi="Times New Roman"/>
                <w:i/>
                <w:lang w:eastAsia="en-US"/>
              </w:rPr>
              <w:t>2</w:t>
            </w:r>
            <w:r w:rsidR="00663EBF">
              <w:rPr>
                <w:rFonts w:ascii="Times New Roman" w:hAnsi="Times New Roman"/>
                <w:i/>
                <w:lang w:eastAsia="en-US"/>
              </w:rPr>
              <w:t>1</w:t>
            </w:r>
            <w:r w:rsidRPr="00CC244C">
              <w:rPr>
                <w:rFonts w:ascii="Times New Roman" w:hAnsi="Times New Roman"/>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CC244C" w:rsidRDefault="00B1293A" w:rsidP="00663EBF">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663EBF">
              <w:rPr>
                <w:rFonts w:ascii="Times New Roman" w:hAnsi="Times New Roman"/>
                <w:i/>
                <w:lang w:eastAsia="en-US"/>
              </w:rPr>
              <w:t>20</w:t>
            </w:r>
            <w:r w:rsidRPr="00CC244C">
              <w:rPr>
                <w:rFonts w:ascii="Times New Roman" w:hAnsi="Times New Roman"/>
                <w:i/>
                <w:lang w:eastAsia="en-US"/>
              </w:rPr>
              <w:t>-20</w:t>
            </w:r>
            <w:r w:rsidR="00726241" w:rsidRPr="00CC244C">
              <w:rPr>
                <w:rFonts w:ascii="Times New Roman" w:hAnsi="Times New Roman"/>
                <w:i/>
                <w:lang w:eastAsia="en-US"/>
              </w:rPr>
              <w:t>2</w:t>
            </w:r>
            <w:r w:rsidR="00663EBF">
              <w:rPr>
                <w:rFonts w:ascii="Times New Roman" w:hAnsi="Times New Roman"/>
                <w:i/>
                <w:lang w:eastAsia="en-US"/>
              </w:rPr>
              <w:t>2</w:t>
            </w:r>
            <w:r w:rsidRPr="00CC244C">
              <w:rPr>
                <w:rFonts w:ascii="Times New Roman" w:hAnsi="Times New Roman"/>
                <w:i/>
                <w:lang w:eastAsia="en-US"/>
              </w:rPr>
              <w:t xml:space="preserve"> гг.</w:t>
            </w:r>
          </w:p>
        </w:tc>
        <w:tc>
          <w:tcPr>
            <w:tcW w:w="1800" w:type="dxa"/>
            <w:gridSpan w:val="2"/>
            <w:tcBorders>
              <w:top w:val="single" w:sz="4" w:space="0" w:color="auto"/>
              <w:left w:val="single" w:sz="4" w:space="0" w:color="auto"/>
              <w:bottom w:val="single" w:sz="4" w:space="0" w:color="auto"/>
            </w:tcBorders>
          </w:tcPr>
          <w:p w:rsidR="00B1293A" w:rsidRPr="00CC244C" w:rsidRDefault="00B1293A" w:rsidP="00290F3F">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B1293A" w:rsidRPr="00CC244C" w:rsidTr="00290F3F">
        <w:trPr>
          <w:trHeight w:val="281"/>
          <w:jc w:val="center"/>
        </w:trPr>
        <w:tc>
          <w:tcPr>
            <w:tcW w:w="2475" w:type="dxa"/>
            <w:vMerge/>
            <w:tcBorders>
              <w:top w:val="single" w:sz="4" w:space="0" w:color="auto"/>
              <w:bottom w:val="single" w:sz="4" w:space="0" w:color="auto"/>
              <w:right w:val="single" w:sz="4" w:space="0" w:color="auto"/>
            </w:tcBorders>
            <w:vAlign w:val="center"/>
          </w:tcPr>
          <w:p w:rsidR="00B1293A" w:rsidRPr="00CC244C" w:rsidRDefault="00B1293A" w:rsidP="00290F3F">
            <w:pPr>
              <w:autoSpaceDE w:val="0"/>
              <w:autoSpaceDN w:val="0"/>
              <w:adjustRightInd w:val="0"/>
              <w:rPr>
                <w:rFonts w:ascii="Times New Roman" w:hAnsi="Times New Roman"/>
                <w:i/>
                <w:iCs/>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B1293A" w:rsidRPr="00CC244C" w:rsidRDefault="00B1293A" w:rsidP="00290F3F">
            <w:pPr>
              <w:autoSpaceDE w:val="0"/>
              <w:autoSpaceDN w:val="0"/>
              <w:adjustRightInd w:val="0"/>
              <w:rPr>
                <w:rFonts w:ascii="Times New Roman" w:hAnsi="Times New Roman"/>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663EBF">
              <w:rPr>
                <w:rFonts w:ascii="Times New Roman" w:hAnsi="Times New Roman"/>
                <w:i/>
                <w:iCs/>
              </w:rPr>
              <w:t>20</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DC3EC7" w:rsidRPr="00CC244C">
              <w:rPr>
                <w:rFonts w:ascii="Times New Roman" w:hAnsi="Times New Roman"/>
                <w:i/>
                <w:iCs/>
              </w:rPr>
              <w:t>2</w:t>
            </w:r>
            <w:r w:rsidR="00663EBF">
              <w:rPr>
                <w:rFonts w:ascii="Times New Roman" w:hAnsi="Times New Roman"/>
                <w:i/>
                <w:iCs/>
              </w:rPr>
              <w:t>1</w:t>
            </w: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663EBF">
              <w:rPr>
                <w:rFonts w:ascii="Times New Roman" w:hAnsi="Times New Roman"/>
                <w:i/>
                <w:iCs/>
              </w:rPr>
              <w:t>20</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DC3EC7" w:rsidRPr="00CC244C">
              <w:rPr>
                <w:rFonts w:ascii="Times New Roman" w:hAnsi="Times New Roman"/>
                <w:i/>
                <w:iCs/>
              </w:rPr>
              <w:t>2</w:t>
            </w:r>
            <w:r w:rsidR="00663EBF">
              <w:rPr>
                <w:rFonts w:ascii="Times New Roman" w:hAnsi="Times New Roman"/>
                <w:i/>
                <w:iCs/>
              </w:rPr>
              <w:t>1</w:t>
            </w:r>
          </w:p>
        </w:tc>
        <w:tc>
          <w:tcPr>
            <w:tcW w:w="900" w:type="dxa"/>
            <w:tcBorders>
              <w:top w:val="single" w:sz="4" w:space="0" w:color="auto"/>
              <w:left w:val="single" w:sz="4" w:space="0" w:color="auto"/>
              <w:bottom w:val="single" w:sz="4" w:space="0" w:color="auto"/>
              <w:right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663EBF">
              <w:rPr>
                <w:rFonts w:ascii="Times New Roman" w:hAnsi="Times New Roman"/>
                <w:i/>
                <w:iCs/>
              </w:rPr>
              <w:t>20</w:t>
            </w:r>
          </w:p>
        </w:tc>
        <w:tc>
          <w:tcPr>
            <w:tcW w:w="900" w:type="dxa"/>
            <w:tcBorders>
              <w:top w:val="single" w:sz="4" w:space="0" w:color="auto"/>
              <w:left w:val="single" w:sz="4" w:space="0" w:color="auto"/>
              <w:bottom w:val="single" w:sz="4" w:space="0" w:color="auto"/>
            </w:tcBorders>
            <w:vAlign w:val="center"/>
          </w:tcPr>
          <w:p w:rsidR="00B1293A" w:rsidRPr="00CC244C" w:rsidRDefault="00B1293A" w:rsidP="00663EB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331E20" w:rsidRPr="00CC244C">
              <w:rPr>
                <w:rFonts w:ascii="Times New Roman" w:hAnsi="Times New Roman"/>
                <w:i/>
                <w:iCs/>
              </w:rPr>
              <w:t>2</w:t>
            </w:r>
            <w:r w:rsidR="00663EBF">
              <w:rPr>
                <w:rFonts w:ascii="Times New Roman" w:hAnsi="Times New Roman"/>
                <w:i/>
                <w:iCs/>
              </w:rPr>
              <w:t>1</w:t>
            </w:r>
          </w:p>
        </w:tc>
      </w:tr>
      <w:tr w:rsidR="00991431" w:rsidRPr="00CC244C"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rPr>
                <w:rFonts w:ascii="Times New Roman" w:hAnsi="Times New Roman"/>
                <w:i/>
                <w:iCs/>
              </w:rPr>
            </w:pPr>
            <w:r w:rsidRPr="00CC244C">
              <w:rPr>
                <w:rFonts w:ascii="Times New Roman" w:hAnsi="Times New Roman"/>
                <w:i/>
                <w:iCs/>
              </w:rPr>
              <w:t>Индекс потребительских цен (декабрь к декабрю предыдущего года)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w:t>
            </w:r>
            <w:r w:rsidR="005A5B5A">
              <w:rPr>
                <w:rFonts w:ascii="Times New Roman" w:hAnsi="Times New Roman"/>
                <w:i/>
                <w:iCs/>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992567">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5A5B5A" w:rsidP="005A5B5A">
            <w:pPr>
              <w:autoSpaceDE w:val="0"/>
              <w:autoSpaceDN w:val="0"/>
              <w:adjustRightInd w:val="0"/>
              <w:spacing w:line="276" w:lineRule="auto"/>
              <w:jc w:val="center"/>
              <w:rPr>
                <w:rFonts w:ascii="Times New Roman" w:hAnsi="Times New Roman"/>
                <w:i/>
                <w:iCs/>
              </w:rPr>
            </w:pPr>
            <w:r>
              <w:rPr>
                <w:rFonts w:ascii="Times New Roman" w:hAnsi="Times New Roman"/>
                <w:i/>
                <w:iCs/>
              </w:rPr>
              <w:t>0</w:t>
            </w:r>
            <w:r w:rsidR="00991431" w:rsidRPr="00CC244C">
              <w:rPr>
                <w:rFonts w:ascii="Times New Roman" w:hAnsi="Times New Roman"/>
                <w:i/>
                <w:iCs/>
              </w:rPr>
              <w:t>*</w:t>
            </w:r>
          </w:p>
        </w:tc>
        <w:tc>
          <w:tcPr>
            <w:tcW w:w="900" w:type="dxa"/>
            <w:tcBorders>
              <w:top w:val="single" w:sz="4" w:space="0" w:color="auto"/>
              <w:left w:val="single" w:sz="4" w:space="0" w:color="auto"/>
              <w:bottom w:val="single" w:sz="4" w:space="0" w:color="auto"/>
            </w:tcBorders>
            <w:shd w:val="clear" w:color="auto" w:fill="auto"/>
            <w:vAlign w:val="center"/>
          </w:tcPr>
          <w:p w:rsidR="00991431" w:rsidRPr="00CC244C" w:rsidRDefault="00991431" w:rsidP="0099143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r>
      <w:tr w:rsidR="00991431" w:rsidRPr="00CC244C"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rPr>
                <w:rFonts w:ascii="Times New Roman" w:hAnsi="Times New Roman"/>
                <w:i/>
                <w:iCs/>
              </w:rPr>
            </w:pPr>
            <w:r w:rsidRPr="00CC244C">
              <w:rPr>
                <w:rFonts w:ascii="Times New Roman" w:hAnsi="Times New Roman"/>
                <w:i/>
                <w:iCs/>
              </w:rPr>
              <w:t>Индекс потребительских цен на платные услуги населению</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991431"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E438E9" w:rsidP="00992567">
            <w:pPr>
              <w:autoSpaceDE w:val="0"/>
              <w:autoSpaceDN w:val="0"/>
              <w:adjustRightInd w:val="0"/>
              <w:spacing w:line="276" w:lineRule="auto"/>
              <w:jc w:val="center"/>
              <w:rPr>
                <w:rFonts w:ascii="Times New Roman" w:hAnsi="Times New Roman"/>
                <w:i/>
                <w:iCs/>
              </w:rPr>
            </w:pPr>
            <w:r>
              <w:rPr>
                <w:rFonts w:ascii="Times New Roman" w:hAnsi="Times New Roman"/>
                <w:i/>
                <w:iCs/>
              </w:rPr>
              <w:t>103,9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E438E9" w:rsidP="00992567">
            <w:pPr>
              <w:autoSpaceDE w:val="0"/>
              <w:autoSpaceDN w:val="0"/>
              <w:adjustRightInd w:val="0"/>
              <w:spacing w:line="276" w:lineRule="auto"/>
              <w:jc w:val="center"/>
              <w:rPr>
                <w:rFonts w:ascii="Times New Roman" w:hAnsi="Times New Roman"/>
                <w:i/>
                <w:iCs/>
              </w:rPr>
            </w:pPr>
            <w:r>
              <w:rPr>
                <w:rFonts w:ascii="Times New Roman" w:hAnsi="Times New Roman"/>
                <w:i/>
                <w:iCs/>
              </w:rPr>
              <w:t>104,0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E438E9"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103,7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E438E9"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1431" w:rsidRPr="00CC244C" w:rsidRDefault="00AC7BCF" w:rsidP="00C31EE6">
            <w:pPr>
              <w:autoSpaceDE w:val="0"/>
              <w:autoSpaceDN w:val="0"/>
              <w:adjustRightInd w:val="0"/>
              <w:spacing w:line="276" w:lineRule="auto"/>
              <w:jc w:val="center"/>
              <w:rPr>
                <w:rFonts w:ascii="Times New Roman" w:hAnsi="Times New Roman"/>
                <w:i/>
                <w:iCs/>
              </w:rPr>
            </w:pPr>
            <w:r>
              <w:rPr>
                <w:rFonts w:ascii="Times New Roman" w:hAnsi="Times New Roman"/>
                <w:i/>
                <w:iCs/>
              </w:rPr>
              <w:t>-</w:t>
            </w:r>
            <w:r w:rsidR="00991431" w:rsidRPr="00CC244C">
              <w:rPr>
                <w:rFonts w:ascii="Times New Roman" w:hAnsi="Times New Roman"/>
                <w:i/>
                <w:iCs/>
              </w:rPr>
              <w:t>0</w:t>
            </w:r>
            <w:r>
              <w:rPr>
                <w:rFonts w:ascii="Times New Roman" w:hAnsi="Times New Roman"/>
                <w:i/>
                <w:iCs/>
              </w:rPr>
              <w:t>,2</w:t>
            </w:r>
            <w:r w:rsidR="00991431" w:rsidRPr="00CC244C">
              <w:rPr>
                <w:rFonts w:ascii="Times New Roman" w:hAnsi="Times New Roman"/>
                <w:i/>
                <w:iCs/>
              </w:rPr>
              <w:t>*</w:t>
            </w:r>
          </w:p>
        </w:tc>
        <w:tc>
          <w:tcPr>
            <w:tcW w:w="900" w:type="dxa"/>
            <w:tcBorders>
              <w:top w:val="single" w:sz="4" w:space="0" w:color="auto"/>
              <w:left w:val="single" w:sz="4" w:space="0" w:color="auto"/>
              <w:bottom w:val="single" w:sz="4" w:space="0" w:color="auto"/>
            </w:tcBorders>
            <w:shd w:val="clear" w:color="auto" w:fill="auto"/>
            <w:vAlign w:val="center"/>
          </w:tcPr>
          <w:p w:rsidR="00991431" w:rsidRPr="00CC244C" w:rsidRDefault="00AC7BCF" w:rsidP="00C31EE6">
            <w:pPr>
              <w:autoSpaceDE w:val="0"/>
              <w:autoSpaceDN w:val="0"/>
              <w:adjustRightInd w:val="0"/>
              <w:spacing w:line="276" w:lineRule="auto"/>
              <w:jc w:val="center"/>
              <w:rPr>
                <w:rFonts w:ascii="Times New Roman" w:hAnsi="Times New Roman"/>
                <w:i/>
                <w:iCs/>
              </w:rPr>
            </w:pPr>
            <w:r>
              <w:rPr>
                <w:rFonts w:ascii="Times New Roman" w:hAnsi="Times New Roman"/>
                <w:i/>
                <w:iCs/>
              </w:rPr>
              <w:t>-</w:t>
            </w:r>
            <w:r w:rsidR="00991431" w:rsidRPr="00CC244C">
              <w:rPr>
                <w:rFonts w:ascii="Times New Roman" w:hAnsi="Times New Roman"/>
                <w:i/>
                <w:iCs/>
              </w:rPr>
              <w:t>0</w:t>
            </w:r>
            <w:r>
              <w:rPr>
                <w:rFonts w:ascii="Times New Roman" w:hAnsi="Times New Roman"/>
                <w:i/>
                <w:iCs/>
              </w:rPr>
              <w:t>,5</w:t>
            </w:r>
            <w:r w:rsidR="00991431" w:rsidRPr="00CC244C">
              <w:rPr>
                <w:rFonts w:ascii="Times New Roman" w:hAnsi="Times New Roman"/>
                <w:i/>
                <w:iCs/>
              </w:rPr>
              <w:t>*</w:t>
            </w:r>
          </w:p>
        </w:tc>
      </w:tr>
    </w:tbl>
    <w:p w:rsidR="00B1293A" w:rsidRPr="00CC244C" w:rsidRDefault="00B1293A" w:rsidP="00B1293A">
      <w:pPr>
        <w:pStyle w:val="a4"/>
        <w:widowControl w:val="0"/>
        <w:spacing w:before="60" w:after="60"/>
        <w:ind w:left="709" w:firstLine="0"/>
        <w:jc w:val="both"/>
        <w:rPr>
          <w:rFonts w:ascii="Times New Roman" w:hAnsi="Times New Roman"/>
          <w:i/>
          <w:sz w:val="28"/>
          <w:szCs w:val="28"/>
        </w:rPr>
      </w:pPr>
      <w:r w:rsidRPr="00CC244C">
        <w:rPr>
          <w:rFonts w:ascii="Times New Roman" w:hAnsi="Times New Roman"/>
          <w:i/>
          <w:sz w:val="28"/>
          <w:szCs w:val="28"/>
        </w:rPr>
        <w:t>* - процентных пунктов</w:t>
      </w:r>
    </w:p>
    <w:p w:rsidR="00D2652E" w:rsidRPr="00CC244C" w:rsidRDefault="00B1293A" w:rsidP="00D2652E">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i/>
          <w:iCs/>
          <w:sz w:val="28"/>
          <w:szCs w:val="28"/>
        </w:rPr>
        <w:t xml:space="preserve">Отклонение показателей </w:t>
      </w:r>
      <w:r w:rsidR="00AC7BCF">
        <w:rPr>
          <w:rFonts w:ascii="Times New Roman" w:hAnsi="Times New Roman"/>
          <w:i/>
          <w:iCs/>
          <w:sz w:val="28"/>
          <w:szCs w:val="28"/>
        </w:rPr>
        <w:t xml:space="preserve">индексов-дефляторов </w:t>
      </w:r>
      <w:r w:rsidRPr="00CC244C">
        <w:rPr>
          <w:rFonts w:ascii="Times New Roman" w:hAnsi="Times New Roman"/>
          <w:i/>
          <w:iCs/>
          <w:sz w:val="28"/>
          <w:szCs w:val="28"/>
        </w:rPr>
        <w:t>на</w:t>
      </w:r>
      <w:r w:rsidR="005B6E77">
        <w:rPr>
          <w:rFonts w:ascii="Times New Roman" w:hAnsi="Times New Roman"/>
          <w:i/>
          <w:iCs/>
          <w:sz w:val="28"/>
          <w:szCs w:val="28"/>
        </w:rPr>
        <w:t xml:space="preserve"> платные услуги населению на</w:t>
      </w:r>
      <w:r w:rsidRPr="00CC244C">
        <w:rPr>
          <w:rFonts w:ascii="Times New Roman" w:hAnsi="Times New Roman"/>
          <w:i/>
          <w:iCs/>
          <w:sz w:val="28"/>
          <w:szCs w:val="28"/>
        </w:rPr>
        <w:t xml:space="preserve"> 20</w:t>
      </w:r>
      <w:r w:rsidR="00003098">
        <w:rPr>
          <w:rFonts w:ascii="Times New Roman" w:hAnsi="Times New Roman"/>
          <w:i/>
          <w:iCs/>
          <w:sz w:val="28"/>
          <w:szCs w:val="28"/>
        </w:rPr>
        <w:t>20</w:t>
      </w:r>
      <w:r w:rsidRPr="00CC244C">
        <w:rPr>
          <w:rFonts w:ascii="Times New Roman" w:hAnsi="Times New Roman"/>
          <w:i/>
          <w:iCs/>
          <w:sz w:val="28"/>
          <w:szCs w:val="28"/>
        </w:rPr>
        <w:t>–20</w:t>
      </w:r>
      <w:r w:rsidR="00454CD9" w:rsidRPr="00CC244C">
        <w:rPr>
          <w:rFonts w:ascii="Times New Roman" w:hAnsi="Times New Roman"/>
          <w:i/>
          <w:iCs/>
          <w:sz w:val="28"/>
          <w:szCs w:val="28"/>
        </w:rPr>
        <w:t>2</w:t>
      </w:r>
      <w:r w:rsidR="00003098">
        <w:rPr>
          <w:rFonts w:ascii="Times New Roman" w:hAnsi="Times New Roman"/>
          <w:i/>
          <w:iCs/>
          <w:sz w:val="28"/>
          <w:szCs w:val="28"/>
        </w:rPr>
        <w:t>2</w:t>
      </w:r>
      <w:r w:rsidRPr="00CC244C">
        <w:rPr>
          <w:rFonts w:ascii="Times New Roman" w:hAnsi="Times New Roman"/>
          <w:i/>
          <w:iCs/>
          <w:sz w:val="28"/>
          <w:szCs w:val="28"/>
        </w:rPr>
        <w:t xml:space="preserve"> годы от ранее прогнозируемых значений обусловлено замедлением роста цен на товары и услуги в 201</w:t>
      </w:r>
      <w:r w:rsidR="00003098">
        <w:rPr>
          <w:rFonts w:ascii="Times New Roman" w:hAnsi="Times New Roman"/>
          <w:i/>
          <w:iCs/>
          <w:sz w:val="28"/>
          <w:szCs w:val="28"/>
        </w:rPr>
        <w:t>8</w:t>
      </w:r>
      <w:r w:rsidRPr="00CC244C">
        <w:rPr>
          <w:rFonts w:ascii="Times New Roman" w:hAnsi="Times New Roman"/>
          <w:i/>
          <w:iCs/>
          <w:sz w:val="28"/>
          <w:szCs w:val="28"/>
        </w:rPr>
        <w:t xml:space="preserve"> году и прогнозируемой динамикой</w:t>
      </w:r>
      <w:r w:rsidR="00454CD9" w:rsidRPr="00CC244C">
        <w:rPr>
          <w:rFonts w:ascii="Times New Roman" w:hAnsi="Times New Roman"/>
          <w:i/>
          <w:iCs/>
          <w:sz w:val="28"/>
          <w:szCs w:val="28"/>
        </w:rPr>
        <w:t xml:space="preserve"> </w:t>
      </w:r>
      <w:r w:rsidRPr="00CC244C">
        <w:rPr>
          <w:rFonts w:ascii="Times New Roman" w:hAnsi="Times New Roman"/>
          <w:i/>
          <w:iCs/>
          <w:sz w:val="28"/>
          <w:szCs w:val="28"/>
        </w:rPr>
        <w:t>цен в среднесрочном периоде.</w:t>
      </w: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7C4008" w:rsidRDefault="007C4008" w:rsidP="00D2652E">
      <w:pPr>
        <w:autoSpaceDE w:val="0"/>
        <w:autoSpaceDN w:val="0"/>
        <w:adjustRightInd w:val="0"/>
        <w:spacing w:line="276" w:lineRule="auto"/>
        <w:ind w:firstLine="709"/>
        <w:jc w:val="both"/>
        <w:rPr>
          <w:rFonts w:ascii="Times New Roman" w:hAnsi="Times New Roman"/>
          <w:b/>
          <w:i/>
          <w:sz w:val="28"/>
          <w:szCs w:val="28"/>
        </w:rPr>
      </w:pPr>
    </w:p>
    <w:p w:rsidR="007C4008" w:rsidRDefault="007C4008" w:rsidP="00D2652E">
      <w:pPr>
        <w:autoSpaceDE w:val="0"/>
        <w:autoSpaceDN w:val="0"/>
        <w:adjustRightInd w:val="0"/>
        <w:spacing w:line="276" w:lineRule="auto"/>
        <w:ind w:firstLine="709"/>
        <w:jc w:val="both"/>
        <w:rPr>
          <w:rFonts w:ascii="Times New Roman" w:hAnsi="Times New Roman"/>
          <w:b/>
          <w:i/>
          <w:sz w:val="28"/>
          <w:szCs w:val="28"/>
        </w:rPr>
      </w:pPr>
    </w:p>
    <w:p w:rsidR="005A5936" w:rsidRDefault="005A5936" w:rsidP="00D2652E">
      <w:pPr>
        <w:autoSpaceDE w:val="0"/>
        <w:autoSpaceDN w:val="0"/>
        <w:adjustRightInd w:val="0"/>
        <w:spacing w:line="276" w:lineRule="auto"/>
        <w:ind w:firstLine="709"/>
        <w:jc w:val="both"/>
        <w:rPr>
          <w:rFonts w:ascii="Times New Roman" w:hAnsi="Times New Roman"/>
          <w:b/>
          <w:i/>
          <w:sz w:val="28"/>
          <w:szCs w:val="28"/>
        </w:rPr>
      </w:pPr>
    </w:p>
    <w:p w:rsidR="004B3F3E" w:rsidRPr="004B3F3E" w:rsidRDefault="004B3F3E" w:rsidP="00D2652E">
      <w:pPr>
        <w:autoSpaceDE w:val="0"/>
        <w:autoSpaceDN w:val="0"/>
        <w:adjustRightInd w:val="0"/>
        <w:spacing w:line="276" w:lineRule="auto"/>
        <w:ind w:firstLine="709"/>
        <w:jc w:val="both"/>
        <w:rPr>
          <w:b/>
          <w:sz w:val="28"/>
          <w:szCs w:val="28"/>
        </w:rPr>
      </w:pPr>
      <w:r>
        <w:rPr>
          <w:b/>
          <w:sz w:val="28"/>
          <w:szCs w:val="28"/>
        </w:rPr>
        <w:lastRenderedPageBreak/>
        <w:t>РЕАЛЬНЫЙ СЕКТОР ЭКОНОМИКИ</w:t>
      </w:r>
    </w:p>
    <w:p w:rsidR="004B3F3E" w:rsidRDefault="004B3F3E" w:rsidP="00D2652E">
      <w:pPr>
        <w:autoSpaceDE w:val="0"/>
        <w:autoSpaceDN w:val="0"/>
        <w:adjustRightInd w:val="0"/>
        <w:spacing w:line="276" w:lineRule="auto"/>
        <w:ind w:firstLine="709"/>
        <w:jc w:val="both"/>
        <w:rPr>
          <w:b/>
          <w:i/>
          <w:sz w:val="28"/>
          <w:szCs w:val="28"/>
        </w:rPr>
      </w:pPr>
    </w:p>
    <w:p w:rsidR="00931E43" w:rsidRPr="00671975" w:rsidRDefault="00405342" w:rsidP="00D2652E">
      <w:pPr>
        <w:autoSpaceDE w:val="0"/>
        <w:autoSpaceDN w:val="0"/>
        <w:adjustRightInd w:val="0"/>
        <w:spacing w:line="276" w:lineRule="auto"/>
        <w:ind w:firstLine="709"/>
        <w:jc w:val="both"/>
        <w:rPr>
          <w:b/>
          <w:bCs/>
          <w:i/>
          <w:sz w:val="28"/>
          <w:szCs w:val="28"/>
        </w:rPr>
      </w:pPr>
      <w:r w:rsidRPr="00671975">
        <w:rPr>
          <w:b/>
          <w:i/>
          <w:sz w:val="28"/>
          <w:szCs w:val="28"/>
        </w:rPr>
        <w:t>Про</w:t>
      </w:r>
      <w:r w:rsidR="002C4438" w:rsidRPr="00671975">
        <w:rPr>
          <w:b/>
          <w:bCs/>
          <w:i/>
          <w:sz w:val="28"/>
          <w:szCs w:val="28"/>
        </w:rPr>
        <w:t>мышленно</w:t>
      </w:r>
      <w:r w:rsidR="0040499E">
        <w:rPr>
          <w:b/>
          <w:bCs/>
          <w:i/>
          <w:sz w:val="28"/>
          <w:szCs w:val="28"/>
        </w:rPr>
        <w:t>е производство</w:t>
      </w:r>
    </w:p>
    <w:p w:rsidR="00D51D9E" w:rsidRPr="00CC244C" w:rsidRDefault="00D51D9E" w:rsidP="00D2652E">
      <w:pPr>
        <w:autoSpaceDE w:val="0"/>
        <w:autoSpaceDN w:val="0"/>
        <w:adjustRightInd w:val="0"/>
        <w:spacing w:line="276" w:lineRule="auto"/>
        <w:ind w:firstLine="709"/>
        <w:jc w:val="both"/>
        <w:rPr>
          <w:rFonts w:ascii="Times New Roman" w:hAnsi="Times New Roman"/>
          <w:b/>
          <w:bCs/>
          <w:sz w:val="28"/>
          <w:szCs w:val="28"/>
        </w:rPr>
      </w:pPr>
    </w:p>
    <w:p w:rsidR="0040499E" w:rsidRPr="0040499E" w:rsidRDefault="0040499E" w:rsidP="0040499E">
      <w:pPr>
        <w:numPr>
          <w:ilvl w:val="0"/>
          <w:numId w:val="23"/>
        </w:numPr>
        <w:tabs>
          <w:tab w:val="num" w:pos="0"/>
        </w:tabs>
        <w:suppressAutoHyphens/>
        <w:spacing w:line="276" w:lineRule="auto"/>
        <w:ind w:left="0" w:firstLine="567"/>
        <w:jc w:val="both"/>
        <w:rPr>
          <w:rFonts w:ascii="Times New Roman" w:hAnsi="Times New Roman"/>
          <w:sz w:val="28"/>
          <w:szCs w:val="28"/>
        </w:rPr>
      </w:pPr>
      <w:r w:rsidRPr="00CC244C">
        <w:rPr>
          <w:rFonts w:ascii="Times New Roman" w:hAnsi="Times New Roman"/>
          <w:sz w:val="28"/>
          <w:szCs w:val="28"/>
        </w:rPr>
        <w:t xml:space="preserve">Наибольшую долю в структуре промышленного производства составляют обрабатывающие предприятия </w:t>
      </w:r>
      <w:r w:rsidR="00414650">
        <w:rPr>
          <w:rFonts w:ascii="Times New Roman" w:hAnsi="Times New Roman"/>
          <w:sz w:val="28"/>
          <w:szCs w:val="28"/>
        </w:rPr>
        <w:t>– 60</w:t>
      </w:r>
      <w:r w:rsidRPr="00CC244C">
        <w:rPr>
          <w:rFonts w:ascii="Times New Roman" w:hAnsi="Times New Roman"/>
          <w:sz w:val="28"/>
          <w:szCs w:val="28"/>
        </w:rPr>
        <w:t>%. В городе осуществляется выпуск пищевых продуктов,  обработка древесины, издательская и полиграфическая деятельность, строительство, розничная торговля. Основной объем обрабатывающих производств приходится на производство пищевых продуктов, включая напитки.</w:t>
      </w:r>
    </w:p>
    <w:p w:rsidR="00931E43" w:rsidRPr="00CC244C" w:rsidRDefault="00720581" w:rsidP="00931E43">
      <w:pPr>
        <w:numPr>
          <w:ilvl w:val="0"/>
          <w:numId w:val="23"/>
        </w:numPr>
        <w:tabs>
          <w:tab w:val="num" w:pos="0"/>
        </w:tabs>
        <w:suppressAutoHyphens/>
        <w:spacing w:line="276" w:lineRule="auto"/>
        <w:ind w:left="0" w:firstLine="567"/>
        <w:jc w:val="both"/>
        <w:rPr>
          <w:rFonts w:ascii="Times New Roman" w:hAnsi="Times New Roman"/>
          <w:sz w:val="28"/>
          <w:szCs w:val="28"/>
        </w:rPr>
      </w:pPr>
      <w:r w:rsidRPr="00CC244C">
        <w:rPr>
          <w:rFonts w:ascii="Times New Roman" w:hAnsi="Times New Roman"/>
          <w:sz w:val="28"/>
          <w:szCs w:val="28"/>
        </w:rPr>
        <w:t>В 201</w:t>
      </w:r>
      <w:r w:rsidR="0040499E">
        <w:rPr>
          <w:rFonts w:ascii="Times New Roman" w:hAnsi="Times New Roman"/>
          <w:sz w:val="28"/>
          <w:szCs w:val="28"/>
        </w:rPr>
        <w:t>9</w:t>
      </w:r>
      <w:r w:rsidRPr="00CC244C">
        <w:rPr>
          <w:rFonts w:ascii="Times New Roman" w:hAnsi="Times New Roman"/>
          <w:sz w:val="28"/>
          <w:szCs w:val="28"/>
        </w:rPr>
        <w:t xml:space="preserve"> году объем отгруженной продукции по полному кругу предприятий состави</w:t>
      </w:r>
      <w:r w:rsidR="00003098">
        <w:rPr>
          <w:rFonts w:ascii="Times New Roman" w:hAnsi="Times New Roman"/>
          <w:sz w:val="28"/>
          <w:szCs w:val="28"/>
        </w:rPr>
        <w:t>л</w:t>
      </w:r>
      <w:r w:rsidR="007A7F7C" w:rsidRPr="00CC244C">
        <w:rPr>
          <w:rFonts w:ascii="Times New Roman" w:hAnsi="Times New Roman"/>
          <w:sz w:val="28"/>
          <w:szCs w:val="28"/>
        </w:rPr>
        <w:t xml:space="preserve"> </w:t>
      </w:r>
      <w:r w:rsidR="00931E43" w:rsidRPr="00CC244C">
        <w:rPr>
          <w:rFonts w:ascii="Times New Roman" w:hAnsi="Times New Roman"/>
          <w:sz w:val="28"/>
          <w:szCs w:val="28"/>
        </w:rPr>
        <w:t xml:space="preserve">– </w:t>
      </w:r>
      <w:r w:rsidR="0040499E">
        <w:rPr>
          <w:rFonts w:ascii="Times New Roman" w:hAnsi="Times New Roman"/>
          <w:sz w:val="28"/>
          <w:szCs w:val="28"/>
        </w:rPr>
        <w:t>4 870,99</w:t>
      </w:r>
      <w:r w:rsidRPr="00CC244C">
        <w:rPr>
          <w:rFonts w:ascii="Times New Roman" w:hAnsi="Times New Roman"/>
          <w:sz w:val="28"/>
          <w:szCs w:val="28"/>
        </w:rPr>
        <w:t xml:space="preserve"> млн. рублей или </w:t>
      </w:r>
      <w:r w:rsidR="0040499E">
        <w:rPr>
          <w:rFonts w:ascii="Times New Roman" w:hAnsi="Times New Roman"/>
          <w:sz w:val="28"/>
          <w:szCs w:val="28"/>
        </w:rPr>
        <w:t>105,7</w:t>
      </w:r>
      <w:r w:rsidR="00A9468F" w:rsidRPr="00CC244C">
        <w:rPr>
          <w:rFonts w:ascii="Times New Roman" w:hAnsi="Times New Roman"/>
          <w:sz w:val="28"/>
          <w:szCs w:val="28"/>
        </w:rPr>
        <w:t xml:space="preserve">% </w:t>
      </w:r>
      <w:r w:rsidRPr="00CC244C">
        <w:rPr>
          <w:rFonts w:ascii="Times New Roman" w:hAnsi="Times New Roman"/>
          <w:sz w:val="28"/>
          <w:szCs w:val="28"/>
        </w:rPr>
        <w:t xml:space="preserve"> к уровню прошлого года (в </w:t>
      </w:r>
      <w:r w:rsidR="00EF4A79" w:rsidRPr="00CC244C">
        <w:rPr>
          <w:rFonts w:ascii="Times New Roman" w:hAnsi="Times New Roman"/>
          <w:sz w:val="28"/>
          <w:szCs w:val="28"/>
        </w:rPr>
        <w:t>действующих</w:t>
      </w:r>
      <w:r w:rsidRPr="00CC244C">
        <w:rPr>
          <w:rFonts w:ascii="Times New Roman" w:hAnsi="Times New Roman"/>
          <w:sz w:val="28"/>
          <w:szCs w:val="28"/>
        </w:rPr>
        <w:t xml:space="preserve"> ценах). </w:t>
      </w:r>
    </w:p>
    <w:p w:rsidR="008A04A7" w:rsidRPr="00CC244C" w:rsidRDefault="00A9358A" w:rsidP="00931E43">
      <w:pPr>
        <w:numPr>
          <w:ilvl w:val="0"/>
          <w:numId w:val="23"/>
        </w:numPr>
        <w:tabs>
          <w:tab w:val="num" w:pos="0"/>
        </w:tabs>
        <w:suppressAutoHyphens/>
        <w:spacing w:line="276" w:lineRule="auto"/>
        <w:ind w:left="0" w:firstLine="567"/>
        <w:jc w:val="both"/>
        <w:rPr>
          <w:rFonts w:ascii="Times New Roman" w:hAnsi="Times New Roman"/>
          <w:sz w:val="28"/>
          <w:szCs w:val="28"/>
        </w:rPr>
      </w:pPr>
      <w:proofErr w:type="gramStart"/>
      <w:r w:rsidRPr="00CC244C">
        <w:rPr>
          <w:rFonts w:ascii="Times New Roman" w:hAnsi="Times New Roman"/>
          <w:sz w:val="28"/>
          <w:szCs w:val="28"/>
        </w:rPr>
        <w:t xml:space="preserve">По прогнозу </w:t>
      </w:r>
      <w:r w:rsidR="00FC7DA7" w:rsidRPr="00CC244C">
        <w:rPr>
          <w:rFonts w:ascii="Times New Roman" w:hAnsi="Times New Roman"/>
          <w:sz w:val="28"/>
          <w:szCs w:val="28"/>
        </w:rPr>
        <w:t xml:space="preserve">в </w:t>
      </w:r>
      <w:r w:rsidRPr="00CC244C">
        <w:rPr>
          <w:rFonts w:ascii="Times New Roman" w:hAnsi="Times New Roman"/>
          <w:sz w:val="28"/>
          <w:szCs w:val="28"/>
        </w:rPr>
        <w:t>20</w:t>
      </w:r>
      <w:r w:rsidR="0040499E">
        <w:rPr>
          <w:rFonts w:ascii="Times New Roman" w:hAnsi="Times New Roman"/>
          <w:sz w:val="28"/>
          <w:szCs w:val="28"/>
        </w:rPr>
        <w:t>20</w:t>
      </w:r>
      <w:r w:rsidRPr="00CC244C">
        <w:rPr>
          <w:rFonts w:ascii="Times New Roman" w:hAnsi="Times New Roman"/>
          <w:sz w:val="28"/>
          <w:szCs w:val="28"/>
        </w:rPr>
        <w:t xml:space="preserve"> год</w:t>
      </w:r>
      <w:r w:rsidR="00FC7DA7" w:rsidRPr="00CC244C">
        <w:rPr>
          <w:rFonts w:ascii="Times New Roman" w:hAnsi="Times New Roman"/>
          <w:sz w:val="28"/>
          <w:szCs w:val="28"/>
        </w:rPr>
        <w:t>у</w:t>
      </w:r>
      <w:r w:rsidRPr="00CC244C">
        <w:rPr>
          <w:rFonts w:ascii="Times New Roman" w:hAnsi="Times New Roman"/>
          <w:sz w:val="28"/>
          <w:szCs w:val="28"/>
        </w:rPr>
        <w:t xml:space="preserve">  объем отгруженных товаров собственного производства (выполненных работ и услуг) по полному кругу предприятий ожидается в размере </w:t>
      </w:r>
      <w:r w:rsidR="00CB0B4F" w:rsidRPr="00CC244C">
        <w:rPr>
          <w:rFonts w:ascii="Times New Roman" w:hAnsi="Times New Roman"/>
          <w:sz w:val="28"/>
          <w:szCs w:val="28"/>
        </w:rPr>
        <w:t>–</w:t>
      </w:r>
      <w:r w:rsidR="006C49CF" w:rsidRPr="00CC244C">
        <w:rPr>
          <w:rFonts w:ascii="Times New Roman" w:hAnsi="Times New Roman"/>
          <w:sz w:val="28"/>
          <w:szCs w:val="28"/>
        </w:rPr>
        <w:t xml:space="preserve"> </w:t>
      </w:r>
      <w:r w:rsidR="0040499E">
        <w:rPr>
          <w:rFonts w:ascii="Times New Roman" w:hAnsi="Times New Roman"/>
          <w:sz w:val="28"/>
          <w:szCs w:val="28"/>
        </w:rPr>
        <w:t>5 072,74</w:t>
      </w:r>
      <w:r w:rsidR="00CB0B4F" w:rsidRPr="00CC244C">
        <w:rPr>
          <w:rFonts w:ascii="Times New Roman" w:hAnsi="Times New Roman"/>
          <w:sz w:val="28"/>
          <w:szCs w:val="28"/>
        </w:rPr>
        <w:t xml:space="preserve"> млн. рублей, что в </w:t>
      </w:r>
      <w:r w:rsidR="008310DA" w:rsidRPr="00CC244C">
        <w:rPr>
          <w:rFonts w:ascii="Times New Roman" w:hAnsi="Times New Roman"/>
          <w:sz w:val="28"/>
          <w:szCs w:val="28"/>
        </w:rPr>
        <w:t>действующих</w:t>
      </w:r>
      <w:r w:rsidR="00CB0B4F" w:rsidRPr="00CC244C">
        <w:rPr>
          <w:rFonts w:ascii="Times New Roman" w:hAnsi="Times New Roman"/>
          <w:sz w:val="28"/>
          <w:szCs w:val="28"/>
        </w:rPr>
        <w:t xml:space="preserve"> ценах составит – </w:t>
      </w:r>
      <w:r w:rsidR="0040499E">
        <w:rPr>
          <w:rFonts w:ascii="Times New Roman" w:hAnsi="Times New Roman"/>
          <w:sz w:val="28"/>
          <w:szCs w:val="28"/>
        </w:rPr>
        <w:t>102,04</w:t>
      </w:r>
      <w:r w:rsidR="00CB0B4F" w:rsidRPr="00CC244C">
        <w:rPr>
          <w:rFonts w:ascii="Times New Roman" w:hAnsi="Times New Roman"/>
          <w:sz w:val="28"/>
          <w:szCs w:val="28"/>
        </w:rPr>
        <w:t>%</w:t>
      </w:r>
      <w:r w:rsidR="00931E43" w:rsidRPr="00CC244C">
        <w:rPr>
          <w:rFonts w:ascii="Times New Roman" w:hAnsi="Times New Roman"/>
          <w:sz w:val="28"/>
          <w:szCs w:val="28"/>
        </w:rPr>
        <w:t>, в</w:t>
      </w:r>
      <w:r w:rsidR="00CB0B4F" w:rsidRPr="00CC244C">
        <w:rPr>
          <w:rFonts w:ascii="Times New Roman" w:hAnsi="Times New Roman"/>
          <w:sz w:val="28"/>
          <w:szCs w:val="28"/>
        </w:rPr>
        <w:t xml:space="preserve"> 20</w:t>
      </w:r>
      <w:r w:rsidR="0040499E">
        <w:rPr>
          <w:rFonts w:ascii="Times New Roman" w:hAnsi="Times New Roman"/>
          <w:sz w:val="28"/>
          <w:szCs w:val="28"/>
        </w:rPr>
        <w:t>21</w:t>
      </w:r>
      <w:r w:rsidR="00CB0B4F" w:rsidRPr="00CC244C">
        <w:rPr>
          <w:rFonts w:ascii="Times New Roman" w:hAnsi="Times New Roman"/>
          <w:sz w:val="28"/>
          <w:szCs w:val="28"/>
        </w:rPr>
        <w:t xml:space="preserve"> год</w:t>
      </w:r>
      <w:r w:rsidR="00931E43" w:rsidRPr="00CC244C">
        <w:rPr>
          <w:rFonts w:ascii="Times New Roman" w:hAnsi="Times New Roman"/>
          <w:sz w:val="28"/>
          <w:szCs w:val="28"/>
        </w:rPr>
        <w:t>у</w:t>
      </w:r>
      <w:r w:rsidR="006C49CF" w:rsidRPr="00CC244C">
        <w:rPr>
          <w:rFonts w:ascii="Times New Roman" w:hAnsi="Times New Roman"/>
          <w:sz w:val="28"/>
          <w:szCs w:val="28"/>
        </w:rPr>
        <w:t xml:space="preserve"> </w:t>
      </w:r>
      <w:r w:rsidR="008A04A7" w:rsidRPr="00CC244C">
        <w:rPr>
          <w:rFonts w:ascii="Times New Roman" w:hAnsi="Times New Roman"/>
          <w:sz w:val="28"/>
          <w:szCs w:val="28"/>
        </w:rPr>
        <w:t>в размере –</w:t>
      </w:r>
      <w:r w:rsidR="00F46415" w:rsidRPr="00CC244C">
        <w:rPr>
          <w:rFonts w:ascii="Times New Roman" w:hAnsi="Times New Roman"/>
          <w:sz w:val="28"/>
          <w:szCs w:val="28"/>
        </w:rPr>
        <w:t xml:space="preserve"> </w:t>
      </w:r>
      <w:r w:rsidR="004558B0">
        <w:rPr>
          <w:rFonts w:ascii="Times New Roman" w:hAnsi="Times New Roman"/>
          <w:sz w:val="28"/>
          <w:szCs w:val="28"/>
        </w:rPr>
        <w:t>5 282,86</w:t>
      </w:r>
      <w:r w:rsidR="008A04A7" w:rsidRPr="00CC244C">
        <w:rPr>
          <w:rFonts w:ascii="Times New Roman" w:hAnsi="Times New Roman"/>
          <w:sz w:val="28"/>
          <w:szCs w:val="28"/>
        </w:rPr>
        <w:t xml:space="preserve"> млн. рублей</w:t>
      </w:r>
      <w:r w:rsidR="00FC7DA7" w:rsidRPr="00CC244C">
        <w:rPr>
          <w:rFonts w:ascii="Times New Roman" w:hAnsi="Times New Roman"/>
          <w:sz w:val="28"/>
          <w:szCs w:val="28"/>
        </w:rPr>
        <w:t xml:space="preserve"> (105,9% к уровню 2018 года)</w:t>
      </w:r>
      <w:r w:rsidR="00931E43" w:rsidRPr="00CC244C">
        <w:rPr>
          <w:rFonts w:ascii="Times New Roman" w:hAnsi="Times New Roman"/>
          <w:sz w:val="28"/>
          <w:szCs w:val="28"/>
        </w:rPr>
        <w:t>, в 20</w:t>
      </w:r>
      <w:r w:rsidR="006C49CF" w:rsidRPr="00CC244C">
        <w:rPr>
          <w:rFonts w:ascii="Times New Roman" w:hAnsi="Times New Roman"/>
          <w:sz w:val="28"/>
          <w:szCs w:val="28"/>
        </w:rPr>
        <w:t>20</w:t>
      </w:r>
      <w:r w:rsidR="00931E43" w:rsidRPr="00CC244C">
        <w:rPr>
          <w:rFonts w:ascii="Times New Roman" w:hAnsi="Times New Roman"/>
          <w:sz w:val="28"/>
          <w:szCs w:val="28"/>
        </w:rPr>
        <w:t xml:space="preserve"> году – </w:t>
      </w:r>
      <w:r w:rsidR="00FC7DA7" w:rsidRPr="00CC244C">
        <w:rPr>
          <w:rFonts w:ascii="Times New Roman" w:hAnsi="Times New Roman"/>
          <w:sz w:val="28"/>
          <w:szCs w:val="28"/>
        </w:rPr>
        <w:t>8 124,0</w:t>
      </w:r>
      <w:r w:rsidR="006C49CF" w:rsidRPr="00CC244C">
        <w:rPr>
          <w:rFonts w:ascii="Times New Roman" w:hAnsi="Times New Roman"/>
          <w:sz w:val="28"/>
          <w:szCs w:val="28"/>
        </w:rPr>
        <w:t xml:space="preserve"> </w:t>
      </w:r>
      <w:r w:rsidR="00931E43" w:rsidRPr="00CC244C">
        <w:rPr>
          <w:rFonts w:ascii="Times New Roman" w:hAnsi="Times New Roman"/>
          <w:sz w:val="28"/>
          <w:szCs w:val="28"/>
        </w:rPr>
        <w:t>млн. рублей</w:t>
      </w:r>
      <w:r w:rsidR="00FC7DA7" w:rsidRPr="00CC244C">
        <w:rPr>
          <w:rFonts w:ascii="Times New Roman" w:hAnsi="Times New Roman"/>
          <w:sz w:val="28"/>
          <w:szCs w:val="28"/>
        </w:rPr>
        <w:t xml:space="preserve"> (106% к уровню 2019 года) к 2021 году</w:t>
      </w:r>
      <w:proofErr w:type="gramEnd"/>
      <w:r w:rsidR="00FC7DA7" w:rsidRPr="00CC244C">
        <w:rPr>
          <w:rFonts w:ascii="Times New Roman" w:hAnsi="Times New Roman"/>
          <w:sz w:val="28"/>
          <w:szCs w:val="28"/>
        </w:rPr>
        <w:t xml:space="preserve"> данный показатель будет составлять – 8 620,0 млн. рублей (106,1% к уровню 2020 года)</w:t>
      </w:r>
      <w:r w:rsidR="008A04A7" w:rsidRPr="00CC244C">
        <w:rPr>
          <w:rFonts w:ascii="Times New Roman" w:hAnsi="Times New Roman"/>
          <w:sz w:val="28"/>
          <w:szCs w:val="28"/>
        </w:rPr>
        <w:t>.</w:t>
      </w:r>
    </w:p>
    <w:p w:rsidR="00770889" w:rsidRPr="00CC244C" w:rsidRDefault="008A04A7" w:rsidP="00931E43">
      <w:pPr>
        <w:spacing w:line="276" w:lineRule="auto"/>
        <w:ind w:firstLine="709"/>
        <w:jc w:val="both"/>
        <w:rPr>
          <w:rFonts w:ascii="Times New Roman" w:hAnsi="Times New Roman"/>
          <w:sz w:val="28"/>
          <w:szCs w:val="28"/>
        </w:rPr>
      </w:pPr>
      <w:r w:rsidRPr="00CC244C">
        <w:rPr>
          <w:rFonts w:ascii="Times New Roman" w:hAnsi="Times New Roman"/>
          <w:sz w:val="28"/>
          <w:szCs w:val="28"/>
        </w:rPr>
        <w:t>О</w:t>
      </w:r>
      <w:r w:rsidR="00770889" w:rsidRPr="00CC244C">
        <w:rPr>
          <w:rFonts w:ascii="Times New Roman" w:hAnsi="Times New Roman"/>
          <w:sz w:val="28"/>
          <w:szCs w:val="28"/>
        </w:rPr>
        <w:t>сновной задачей отрасли в прогнозируем</w:t>
      </w:r>
      <w:r w:rsidR="00B62300" w:rsidRPr="00CC244C">
        <w:rPr>
          <w:rFonts w:ascii="Times New Roman" w:hAnsi="Times New Roman"/>
          <w:sz w:val="28"/>
          <w:szCs w:val="28"/>
        </w:rPr>
        <w:t>ых</w:t>
      </w:r>
      <w:r w:rsidR="00770889" w:rsidRPr="00CC244C">
        <w:rPr>
          <w:rFonts w:ascii="Times New Roman" w:hAnsi="Times New Roman"/>
          <w:sz w:val="28"/>
          <w:szCs w:val="28"/>
        </w:rPr>
        <w:t xml:space="preserve"> период</w:t>
      </w:r>
      <w:r w:rsidR="00B62300" w:rsidRPr="00CC244C">
        <w:rPr>
          <w:rFonts w:ascii="Times New Roman" w:hAnsi="Times New Roman"/>
          <w:sz w:val="28"/>
          <w:szCs w:val="28"/>
        </w:rPr>
        <w:t xml:space="preserve">ах </w:t>
      </w:r>
      <w:r w:rsidR="00770889" w:rsidRPr="00CC244C">
        <w:rPr>
          <w:rFonts w:ascii="Times New Roman" w:hAnsi="Times New Roman"/>
          <w:sz w:val="28"/>
          <w:szCs w:val="28"/>
        </w:rPr>
        <w:t xml:space="preserve">будет являться поддержание объемов производства за счет сохранения  расширения рынков сбыта продукции. </w:t>
      </w:r>
    </w:p>
    <w:p w:rsidR="00770889" w:rsidRPr="00CC244C" w:rsidRDefault="00770889" w:rsidP="00931E43">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Темпы развития промышленного производства </w:t>
      </w:r>
      <w:r w:rsidR="00B62300" w:rsidRPr="00CC244C">
        <w:rPr>
          <w:rFonts w:ascii="Times New Roman" w:hAnsi="Times New Roman"/>
          <w:sz w:val="28"/>
          <w:szCs w:val="28"/>
        </w:rPr>
        <w:t xml:space="preserve"> (обрабатывающего) </w:t>
      </w:r>
      <w:r w:rsidRPr="00CC244C">
        <w:rPr>
          <w:rFonts w:ascii="Times New Roman" w:hAnsi="Times New Roman"/>
          <w:sz w:val="28"/>
          <w:szCs w:val="28"/>
        </w:rPr>
        <w:t>прогнозиру</w:t>
      </w:r>
      <w:r w:rsidR="0065456C">
        <w:rPr>
          <w:rFonts w:ascii="Times New Roman" w:hAnsi="Times New Roman"/>
          <w:sz w:val="28"/>
          <w:szCs w:val="28"/>
        </w:rPr>
        <w:t>ю</w:t>
      </w:r>
      <w:r w:rsidRPr="00CC244C">
        <w:rPr>
          <w:rFonts w:ascii="Times New Roman" w:hAnsi="Times New Roman"/>
          <w:sz w:val="28"/>
          <w:szCs w:val="28"/>
        </w:rPr>
        <w:t>тся:</w:t>
      </w:r>
    </w:p>
    <w:p w:rsidR="00770889" w:rsidRPr="00CC244C" w:rsidRDefault="00770889"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F4004C" w:rsidRPr="00CC244C">
        <w:rPr>
          <w:rFonts w:ascii="Times New Roman" w:hAnsi="Times New Roman"/>
          <w:sz w:val="28"/>
          <w:szCs w:val="28"/>
        </w:rPr>
        <w:t>9</w:t>
      </w:r>
      <w:r w:rsidRPr="00CC244C">
        <w:rPr>
          <w:rFonts w:ascii="Times New Roman" w:hAnsi="Times New Roman"/>
          <w:sz w:val="28"/>
          <w:szCs w:val="28"/>
        </w:rPr>
        <w:t xml:space="preserve">году на уровне </w:t>
      </w:r>
      <w:r w:rsidR="00576AC4">
        <w:rPr>
          <w:rFonts w:ascii="Times New Roman" w:hAnsi="Times New Roman"/>
          <w:sz w:val="28"/>
          <w:szCs w:val="28"/>
        </w:rPr>
        <w:t>105,7</w:t>
      </w:r>
      <w:r w:rsidR="00F4004C" w:rsidRPr="00CC244C">
        <w:rPr>
          <w:rFonts w:ascii="Times New Roman" w:hAnsi="Times New Roman"/>
          <w:sz w:val="28"/>
          <w:szCs w:val="28"/>
        </w:rPr>
        <w:t xml:space="preserve"> </w:t>
      </w:r>
      <w:r w:rsidRPr="00CC244C">
        <w:rPr>
          <w:rFonts w:ascii="Times New Roman" w:hAnsi="Times New Roman"/>
          <w:sz w:val="28"/>
          <w:szCs w:val="28"/>
        </w:rPr>
        <w:t>% к уровню 201</w:t>
      </w:r>
      <w:r w:rsidR="00F4004C" w:rsidRPr="00CC244C">
        <w:rPr>
          <w:rFonts w:ascii="Times New Roman" w:hAnsi="Times New Roman"/>
          <w:sz w:val="28"/>
          <w:szCs w:val="28"/>
        </w:rPr>
        <w:t>8</w:t>
      </w:r>
      <w:r w:rsidRPr="00CC244C">
        <w:rPr>
          <w:rFonts w:ascii="Times New Roman" w:hAnsi="Times New Roman"/>
          <w:sz w:val="28"/>
          <w:szCs w:val="28"/>
        </w:rPr>
        <w:t>года</w:t>
      </w:r>
    </w:p>
    <w:p w:rsidR="00C6639C" w:rsidRPr="00CC244C" w:rsidRDefault="00770889" w:rsidP="00931E43">
      <w:pPr>
        <w:spacing w:line="276" w:lineRule="auto"/>
        <w:jc w:val="both"/>
        <w:rPr>
          <w:rFonts w:ascii="Times New Roman" w:hAnsi="Times New Roman"/>
          <w:sz w:val="28"/>
          <w:szCs w:val="28"/>
        </w:rPr>
      </w:pPr>
      <w:r w:rsidRPr="00CC244C">
        <w:rPr>
          <w:rFonts w:ascii="Times New Roman" w:hAnsi="Times New Roman"/>
          <w:sz w:val="28"/>
          <w:szCs w:val="28"/>
        </w:rPr>
        <w:t>в 20</w:t>
      </w:r>
      <w:r w:rsidR="00F4004C" w:rsidRPr="00CC244C">
        <w:rPr>
          <w:rFonts w:ascii="Times New Roman" w:hAnsi="Times New Roman"/>
          <w:sz w:val="28"/>
          <w:szCs w:val="28"/>
        </w:rPr>
        <w:t>20</w:t>
      </w:r>
      <w:r w:rsidRPr="00CC244C">
        <w:rPr>
          <w:rFonts w:ascii="Times New Roman" w:hAnsi="Times New Roman"/>
          <w:sz w:val="28"/>
          <w:szCs w:val="28"/>
        </w:rPr>
        <w:t xml:space="preserve"> году на уровне </w:t>
      </w:r>
      <w:r w:rsidR="00576AC4">
        <w:rPr>
          <w:rFonts w:ascii="Times New Roman" w:hAnsi="Times New Roman"/>
          <w:sz w:val="28"/>
          <w:szCs w:val="28"/>
        </w:rPr>
        <w:t>104,14</w:t>
      </w:r>
      <w:r w:rsidR="00F4004C" w:rsidRPr="00CC244C">
        <w:rPr>
          <w:rFonts w:ascii="Times New Roman" w:hAnsi="Times New Roman"/>
          <w:sz w:val="28"/>
          <w:szCs w:val="28"/>
        </w:rPr>
        <w:t xml:space="preserve"> </w:t>
      </w:r>
      <w:r w:rsidRPr="00CC244C">
        <w:rPr>
          <w:rFonts w:ascii="Times New Roman" w:hAnsi="Times New Roman"/>
          <w:sz w:val="28"/>
          <w:szCs w:val="28"/>
        </w:rPr>
        <w:t>% к уровню 201</w:t>
      </w:r>
      <w:r w:rsidR="00F4004C" w:rsidRPr="00CC244C">
        <w:rPr>
          <w:rFonts w:ascii="Times New Roman" w:hAnsi="Times New Roman"/>
          <w:sz w:val="28"/>
          <w:szCs w:val="28"/>
        </w:rPr>
        <w:t>9</w:t>
      </w:r>
      <w:r w:rsidRPr="00CC244C">
        <w:rPr>
          <w:rFonts w:ascii="Times New Roman" w:hAnsi="Times New Roman"/>
          <w:sz w:val="28"/>
          <w:szCs w:val="28"/>
        </w:rPr>
        <w:t xml:space="preserve"> года</w:t>
      </w:r>
    </w:p>
    <w:p w:rsidR="00B62300" w:rsidRDefault="00C6639C" w:rsidP="00931E43">
      <w:pPr>
        <w:spacing w:line="276" w:lineRule="auto"/>
        <w:jc w:val="both"/>
        <w:rPr>
          <w:rFonts w:ascii="Times New Roman" w:hAnsi="Times New Roman"/>
          <w:sz w:val="28"/>
          <w:szCs w:val="28"/>
        </w:rPr>
      </w:pPr>
      <w:r w:rsidRPr="00CC244C">
        <w:rPr>
          <w:rFonts w:ascii="Times New Roman" w:hAnsi="Times New Roman"/>
          <w:sz w:val="28"/>
          <w:szCs w:val="28"/>
        </w:rPr>
        <w:t>в 2021 году на уровне</w:t>
      </w:r>
      <w:r w:rsidR="00575AE4" w:rsidRPr="00CC244C">
        <w:rPr>
          <w:rFonts w:ascii="Times New Roman" w:hAnsi="Times New Roman"/>
          <w:sz w:val="28"/>
          <w:szCs w:val="28"/>
        </w:rPr>
        <w:t xml:space="preserve"> 1</w:t>
      </w:r>
      <w:r w:rsidR="00576AC4">
        <w:rPr>
          <w:rFonts w:ascii="Times New Roman" w:hAnsi="Times New Roman"/>
          <w:sz w:val="28"/>
          <w:szCs w:val="28"/>
        </w:rPr>
        <w:t>04,14</w:t>
      </w:r>
      <w:r w:rsidR="00575AE4" w:rsidRPr="00CC244C">
        <w:rPr>
          <w:rFonts w:ascii="Times New Roman" w:hAnsi="Times New Roman"/>
          <w:sz w:val="28"/>
          <w:szCs w:val="28"/>
        </w:rPr>
        <w:t>% к уровню 2020 года</w:t>
      </w:r>
      <w:r w:rsidR="00770889" w:rsidRPr="00CC244C">
        <w:rPr>
          <w:rFonts w:ascii="Times New Roman" w:hAnsi="Times New Roman"/>
          <w:sz w:val="28"/>
          <w:szCs w:val="28"/>
        </w:rPr>
        <w:t xml:space="preserve"> </w:t>
      </w:r>
    </w:p>
    <w:p w:rsidR="005B6E77" w:rsidRPr="00CC244C" w:rsidRDefault="005B6E77" w:rsidP="00931E43">
      <w:pPr>
        <w:spacing w:line="276" w:lineRule="auto"/>
        <w:jc w:val="both"/>
        <w:rPr>
          <w:rFonts w:ascii="Times New Roman" w:hAnsi="Times New Roman"/>
          <w:sz w:val="28"/>
          <w:szCs w:val="28"/>
        </w:rPr>
      </w:pPr>
      <w:r>
        <w:rPr>
          <w:rFonts w:ascii="Times New Roman" w:hAnsi="Times New Roman"/>
          <w:sz w:val="28"/>
          <w:szCs w:val="28"/>
        </w:rPr>
        <w:t xml:space="preserve">в 2022 году на уровне </w:t>
      </w:r>
      <w:r w:rsidR="00576AC4">
        <w:rPr>
          <w:rFonts w:ascii="Times New Roman" w:hAnsi="Times New Roman"/>
          <w:sz w:val="28"/>
          <w:szCs w:val="28"/>
        </w:rPr>
        <w:t>104,14% к уровню 2021 года.</w:t>
      </w:r>
    </w:p>
    <w:p w:rsidR="00770889" w:rsidRPr="00CC244C" w:rsidRDefault="00B62300" w:rsidP="00F809A9">
      <w:pPr>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хозяйственным видам деятельности) Производство пищевых продуктов, включая напитки,  составит: </w:t>
      </w:r>
    </w:p>
    <w:p w:rsidR="00770889" w:rsidRPr="00CC244C" w:rsidRDefault="00F62645" w:rsidP="00931E43">
      <w:pPr>
        <w:spacing w:line="276" w:lineRule="auto"/>
        <w:jc w:val="both"/>
        <w:rPr>
          <w:rFonts w:ascii="Times New Roman" w:hAnsi="Times New Roman"/>
          <w:sz w:val="28"/>
          <w:szCs w:val="28"/>
        </w:rPr>
      </w:pPr>
      <w:r w:rsidRPr="00CC244C">
        <w:rPr>
          <w:rFonts w:ascii="Times New Roman" w:hAnsi="Times New Roman"/>
          <w:sz w:val="28"/>
          <w:szCs w:val="28"/>
        </w:rPr>
        <w:t>в</w:t>
      </w:r>
      <w:r w:rsidR="00770889" w:rsidRPr="00CC244C">
        <w:rPr>
          <w:rFonts w:ascii="Times New Roman" w:hAnsi="Times New Roman"/>
          <w:sz w:val="28"/>
          <w:szCs w:val="28"/>
        </w:rPr>
        <w:t xml:space="preserve"> 201</w:t>
      </w:r>
      <w:r w:rsidR="005B6E77">
        <w:rPr>
          <w:rFonts w:ascii="Times New Roman" w:hAnsi="Times New Roman"/>
          <w:sz w:val="28"/>
          <w:szCs w:val="28"/>
        </w:rPr>
        <w:t>8</w:t>
      </w:r>
      <w:r w:rsidR="00770889" w:rsidRPr="00CC244C">
        <w:rPr>
          <w:rFonts w:ascii="Times New Roman" w:hAnsi="Times New Roman"/>
          <w:sz w:val="28"/>
          <w:szCs w:val="28"/>
        </w:rPr>
        <w:t xml:space="preserve"> году </w:t>
      </w:r>
      <w:r w:rsidRPr="00CC244C">
        <w:rPr>
          <w:rFonts w:ascii="Times New Roman" w:hAnsi="Times New Roman"/>
          <w:sz w:val="28"/>
          <w:szCs w:val="28"/>
        </w:rPr>
        <w:t>–</w:t>
      </w:r>
      <w:r w:rsidR="00B95888" w:rsidRPr="00CC244C">
        <w:rPr>
          <w:rFonts w:ascii="Times New Roman" w:hAnsi="Times New Roman"/>
          <w:sz w:val="28"/>
          <w:szCs w:val="28"/>
        </w:rPr>
        <w:t xml:space="preserve"> </w:t>
      </w:r>
      <w:r w:rsidR="00576AC4">
        <w:rPr>
          <w:rFonts w:ascii="Times New Roman" w:hAnsi="Times New Roman"/>
          <w:sz w:val="28"/>
          <w:szCs w:val="28"/>
        </w:rPr>
        <w:t>4 608,31</w:t>
      </w:r>
      <w:r w:rsidR="00B95888" w:rsidRPr="00CC244C">
        <w:rPr>
          <w:rFonts w:ascii="Times New Roman" w:hAnsi="Times New Roman"/>
          <w:sz w:val="28"/>
          <w:szCs w:val="28"/>
        </w:rPr>
        <w:t xml:space="preserve"> млн</w:t>
      </w:r>
      <w:r w:rsidRPr="00CC244C">
        <w:rPr>
          <w:rFonts w:ascii="Times New Roman" w:hAnsi="Times New Roman"/>
          <w:sz w:val="28"/>
          <w:szCs w:val="28"/>
        </w:rPr>
        <w:t>. рублей;</w:t>
      </w:r>
    </w:p>
    <w:p w:rsidR="00F62645" w:rsidRPr="00CC244C" w:rsidRDefault="00F62645" w:rsidP="00931E43">
      <w:pPr>
        <w:spacing w:line="276" w:lineRule="auto"/>
        <w:jc w:val="both"/>
        <w:rPr>
          <w:rFonts w:ascii="Times New Roman" w:hAnsi="Times New Roman"/>
          <w:sz w:val="28"/>
          <w:szCs w:val="28"/>
        </w:rPr>
      </w:pPr>
      <w:r w:rsidRPr="00CC244C">
        <w:rPr>
          <w:rFonts w:ascii="Times New Roman" w:hAnsi="Times New Roman"/>
          <w:sz w:val="28"/>
          <w:szCs w:val="28"/>
        </w:rPr>
        <w:t>в 201</w:t>
      </w:r>
      <w:r w:rsidR="005B6E77">
        <w:rPr>
          <w:rFonts w:ascii="Times New Roman" w:hAnsi="Times New Roman"/>
          <w:sz w:val="28"/>
          <w:szCs w:val="28"/>
        </w:rPr>
        <w:t>9</w:t>
      </w:r>
      <w:r w:rsidRPr="00CC244C">
        <w:rPr>
          <w:rFonts w:ascii="Times New Roman" w:hAnsi="Times New Roman"/>
          <w:sz w:val="28"/>
          <w:szCs w:val="28"/>
        </w:rPr>
        <w:t xml:space="preserve"> году </w:t>
      </w:r>
      <w:r w:rsidR="008310DA" w:rsidRPr="00CC244C">
        <w:rPr>
          <w:rFonts w:ascii="Times New Roman" w:hAnsi="Times New Roman"/>
          <w:sz w:val="28"/>
          <w:szCs w:val="28"/>
        </w:rPr>
        <w:t>–</w:t>
      </w:r>
      <w:r w:rsidR="00B95888" w:rsidRPr="00CC244C">
        <w:rPr>
          <w:rFonts w:ascii="Times New Roman" w:hAnsi="Times New Roman"/>
          <w:sz w:val="28"/>
          <w:szCs w:val="28"/>
        </w:rPr>
        <w:t xml:space="preserve"> </w:t>
      </w:r>
      <w:r w:rsidR="00576AC4">
        <w:rPr>
          <w:rFonts w:ascii="Times New Roman" w:hAnsi="Times New Roman"/>
          <w:sz w:val="28"/>
          <w:szCs w:val="28"/>
        </w:rPr>
        <w:t>4 870,99</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00643541" w:rsidRPr="00CC244C">
        <w:rPr>
          <w:rFonts w:ascii="Times New Roman" w:hAnsi="Times New Roman"/>
          <w:sz w:val="28"/>
          <w:szCs w:val="28"/>
        </w:rPr>
        <w:t>.</w:t>
      </w:r>
      <w:r w:rsidRPr="00CC244C">
        <w:rPr>
          <w:rFonts w:ascii="Times New Roman" w:hAnsi="Times New Roman"/>
          <w:sz w:val="28"/>
          <w:szCs w:val="28"/>
        </w:rPr>
        <w:t xml:space="preserve"> рублей; </w:t>
      </w:r>
    </w:p>
    <w:p w:rsidR="00F62645" w:rsidRPr="00CC244C" w:rsidRDefault="005B6E77" w:rsidP="00931E43">
      <w:pPr>
        <w:spacing w:line="276" w:lineRule="auto"/>
        <w:jc w:val="both"/>
        <w:rPr>
          <w:rFonts w:ascii="Times New Roman" w:hAnsi="Times New Roman"/>
          <w:sz w:val="28"/>
          <w:szCs w:val="28"/>
        </w:rPr>
      </w:pPr>
      <w:r>
        <w:rPr>
          <w:rFonts w:ascii="Times New Roman" w:hAnsi="Times New Roman"/>
          <w:sz w:val="28"/>
          <w:szCs w:val="28"/>
        </w:rPr>
        <w:t>в 2020</w:t>
      </w:r>
      <w:r w:rsidR="00F62645" w:rsidRPr="00CC244C">
        <w:rPr>
          <w:rFonts w:ascii="Times New Roman" w:hAnsi="Times New Roman"/>
          <w:sz w:val="28"/>
          <w:szCs w:val="28"/>
        </w:rPr>
        <w:t xml:space="preserve"> году – </w:t>
      </w:r>
      <w:r w:rsidR="00576AC4">
        <w:rPr>
          <w:rFonts w:ascii="Times New Roman" w:hAnsi="Times New Roman"/>
          <w:sz w:val="28"/>
          <w:szCs w:val="28"/>
        </w:rPr>
        <w:t>5 072,74</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00F62645" w:rsidRPr="00CC244C">
        <w:rPr>
          <w:rFonts w:ascii="Times New Roman" w:hAnsi="Times New Roman"/>
          <w:sz w:val="28"/>
          <w:szCs w:val="28"/>
        </w:rPr>
        <w:t>. рублей;</w:t>
      </w:r>
    </w:p>
    <w:p w:rsidR="00B10651" w:rsidRPr="00CC244C" w:rsidRDefault="005B6E77" w:rsidP="00B10651">
      <w:pPr>
        <w:spacing w:line="276" w:lineRule="auto"/>
        <w:jc w:val="both"/>
        <w:rPr>
          <w:rFonts w:ascii="Times New Roman" w:hAnsi="Times New Roman"/>
          <w:sz w:val="28"/>
          <w:szCs w:val="28"/>
        </w:rPr>
      </w:pPr>
      <w:r>
        <w:rPr>
          <w:rFonts w:ascii="Times New Roman" w:hAnsi="Times New Roman"/>
          <w:sz w:val="28"/>
          <w:szCs w:val="28"/>
        </w:rPr>
        <w:t>в 2021</w:t>
      </w:r>
      <w:r w:rsidR="00735AEC" w:rsidRPr="00CC244C">
        <w:rPr>
          <w:rFonts w:ascii="Times New Roman" w:hAnsi="Times New Roman"/>
          <w:sz w:val="28"/>
          <w:szCs w:val="28"/>
        </w:rPr>
        <w:t xml:space="preserve"> </w:t>
      </w:r>
      <w:r w:rsidR="00F62645" w:rsidRPr="00CC244C">
        <w:rPr>
          <w:rFonts w:ascii="Times New Roman" w:hAnsi="Times New Roman"/>
          <w:sz w:val="28"/>
          <w:szCs w:val="28"/>
        </w:rPr>
        <w:t xml:space="preserve">году – </w:t>
      </w:r>
      <w:r w:rsidR="00576AC4">
        <w:rPr>
          <w:rFonts w:ascii="Times New Roman" w:hAnsi="Times New Roman"/>
          <w:sz w:val="28"/>
          <w:szCs w:val="28"/>
        </w:rPr>
        <w:t>5 282,86</w:t>
      </w:r>
      <w:r w:rsidR="00B95888" w:rsidRPr="00CC244C">
        <w:rPr>
          <w:rFonts w:ascii="Times New Roman" w:hAnsi="Times New Roman"/>
          <w:sz w:val="28"/>
          <w:szCs w:val="28"/>
        </w:rPr>
        <w:t xml:space="preserve"> </w:t>
      </w:r>
      <w:r w:rsidR="00643541" w:rsidRPr="00CC244C">
        <w:rPr>
          <w:rFonts w:ascii="Times New Roman" w:hAnsi="Times New Roman"/>
          <w:sz w:val="28"/>
          <w:szCs w:val="28"/>
        </w:rPr>
        <w:t>мл</w:t>
      </w:r>
      <w:r w:rsidR="00006142" w:rsidRPr="00CC244C">
        <w:rPr>
          <w:rFonts w:ascii="Times New Roman" w:hAnsi="Times New Roman"/>
          <w:sz w:val="28"/>
          <w:szCs w:val="28"/>
        </w:rPr>
        <w:t>н</w:t>
      </w:r>
      <w:r w:rsidR="00735AEC" w:rsidRPr="00CC244C">
        <w:rPr>
          <w:rFonts w:ascii="Times New Roman" w:hAnsi="Times New Roman"/>
          <w:sz w:val="28"/>
          <w:szCs w:val="28"/>
        </w:rPr>
        <w:t>. рублей</w:t>
      </w:r>
      <w:r w:rsidR="00006142" w:rsidRPr="00CC244C">
        <w:rPr>
          <w:rFonts w:ascii="Times New Roman" w:hAnsi="Times New Roman"/>
          <w:sz w:val="28"/>
          <w:szCs w:val="28"/>
        </w:rPr>
        <w:t>;</w:t>
      </w:r>
    </w:p>
    <w:p w:rsidR="00B10651" w:rsidRPr="00CC244C" w:rsidRDefault="005B6E77" w:rsidP="00B10651">
      <w:pPr>
        <w:spacing w:line="276" w:lineRule="auto"/>
        <w:jc w:val="both"/>
        <w:rPr>
          <w:rFonts w:ascii="Times New Roman" w:hAnsi="Times New Roman"/>
          <w:sz w:val="28"/>
          <w:szCs w:val="28"/>
        </w:rPr>
      </w:pPr>
      <w:r>
        <w:rPr>
          <w:rFonts w:ascii="Times New Roman" w:hAnsi="Times New Roman"/>
          <w:sz w:val="28"/>
          <w:szCs w:val="28"/>
        </w:rPr>
        <w:t>в 2022</w:t>
      </w:r>
      <w:r w:rsidR="00576AC4">
        <w:rPr>
          <w:rFonts w:ascii="Times New Roman" w:hAnsi="Times New Roman"/>
          <w:sz w:val="28"/>
          <w:szCs w:val="28"/>
        </w:rPr>
        <w:t xml:space="preserve"> году – 5 501,68</w:t>
      </w:r>
      <w:r w:rsidR="00006142" w:rsidRPr="00CC244C">
        <w:rPr>
          <w:rFonts w:ascii="Times New Roman" w:hAnsi="Times New Roman"/>
          <w:sz w:val="28"/>
          <w:szCs w:val="28"/>
        </w:rPr>
        <w:t xml:space="preserve">  млн. рублей</w:t>
      </w:r>
      <w:r w:rsidR="00735AEC" w:rsidRPr="00CC244C">
        <w:rPr>
          <w:rFonts w:ascii="Times New Roman" w:hAnsi="Times New Roman"/>
          <w:sz w:val="28"/>
          <w:szCs w:val="28"/>
        </w:rPr>
        <w:t>.</w:t>
      </w:r>
    </w:p>
    <w:p w:rsidR="001C6209" w:rsidRPr="00CC244C" w:rsidRDefault="004B497D" w:rsidP="00B10651">
      <w:pPr>
        <w:spacing w:line="276" w:lineRule="auto"/>
        <w:jc w:val="both"/>
        <w:rPr>
          <w:rFonts w:ascii="Times New Roman" w:hAnsi="Times New Roman"/>
          <w:bCs/>
          <w:sz w:val="28"/>
          <w:szCs w:val="28"/>
        </w:rPr>
      </w:pPr>
      <w:r w:rsidRPr="00CC244C">
        <w:rPr>
          <w:rFonts w:ascii="Times New Roman" w:hAnsi="Times New Roman"/>
          <w:bCs/>
          <w:noProof/>
          <w:sz w:val="28"/>
          <w:szCs w:val="28"/>
        </w:rPr>
        <w:lastRenderedPageBreak/>
        <w:drawing>
          <wp:inline distT="0" distB="0" distL="0" distR="0">
            <wp:extent cx="6600825" cy="3431651"/>
            <wp:effectExtent l="19050" t="0" r="9525"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645" w:rsidRPr="00CC244C" w:rsidRDefault="00F62645" w:rsidP="00C27A52">
      <w:pPr>
        <w:spacing w:line="276" w:lineRule="auto"/>
        <w:ind w:firstLine="540"/>
        <w:jc w:val="both"/>
        <w:rPr>
          <w:rFonts w:ascii="Times New Roman" w:hAnsi="Times New Roman"/>
          <w:bCs/>
          <w:sz w:val="28"/>
          <w:szCs w:val="28"/>
        </w:rPr>
      </w:pPr>
      <w:r w:rsidRPr="00CC244C">
        <w:rPr>
          <w:rFonts w:ascii="Times New Roman" w:hAnsi="Times New Roman"/>
          <w:bCs/>
          <w:sz w:val="28"/>
          <w:szCs w:val="28"/>
        </w:rPr>
        <w:t xml:space="preserve">Прирост </w:t>
      </w:r>
      <w:r w:rsidR="009B4009" w:rsidRPr="00CC244C">
        <w:rPr>
          <w:rFonts w:ascii="Times New Roman" w:hAnsi="Times New Roman"/>
          <w:bCs/>
          <w:sz w:val="28"/>
          <w:szCs w:val="28"/>
        </w:rPr>
        <w:t>будет</w:t>
      </w:r>
      <w:r w:rsidRPr="00CC244C">
        <w:rPr>
          <w:rFonts w:ascii="Times New Roman" w:hAnsi="Times New Roman"/>
          <w:bCs/>
          <w:sz w:val="28"/>
          <w:szCs w:val="28"/>
        </w:rPr>
        <w:t xml:space="preserve"> достигнут  за счет увеличения коэффициента использования  производственных мощностей, </w:t>
      </w:r>
      <w:r w:rsidR="00523580" w:rsidRPr="00CC244C">
        <w:rPr>
          <w:rFonts w:ascii="Times New Roman" w:hAnsi="Times New Roman"/>
          <w:bCs/>
          <w:sz w:val="28"/>
          <w:szCs w:val="28"/>
        </w:rPr>
        <w:t xml:space="preserve">применения в </w:t>
      </w:r>
      <w:proofErr w:type="gramStart"/>
      <w:r w:rsidR="00523580" w:rsidRPr="00CC244C">
        <w:rPr>
          <w:rFonts w:ascii="Times New Roman" w:hAnsi="Times New Roman"/>
          <w:bCs/>
          <w:sz w:val="28"/>
          <w:szCs w:val="28"/>
        </w:rPr>
        <w:t>производстве</w:t>
      </w:r>
      <w:proofErr w:type="gramEnd"/>
      <w:r w:rsidR="00523580" w:rsidRPr="00CC244C">
        <w:rPr>
          <w:rFonts w:ascii="Times New Roman" w:hAnsi="Times New Roman"/>
          <w:bCs/>
          <w:sz w:val="28"/>
          <w:szCs w:val="28"/>
        </w:rPr>
        <w:t xml:space="preserve">  новых технологий, расширения ассортимента выпускаемой продукции, реконструкции и установки  новых линий. </w:t>
      </w:r>
    </w:p>
    <w:p w:rsidR="00DD099F" w:rsidRPr="00CC244C" w:rsidRDefault="004506B9" w:rsidP="009B40E7">
      <w:pPr>
        <w:pStyle w:val="a6"/>
        <w:spacing w:line="276" w:lineRule="auto"/>
        <w:ind w:firstLine="540"/>
        <w:jc w:val="both"/>
        <w:rPr>
          <w:rFonts w:ascii="Times New Roman" w:hAnsi="Times New Roman"/>
          <w:b/>
          <w:sz w:val="28"/>
          <w:szCs w:val="28"/>
        </w:rPr>
      </w:pPr>
      <w:r w:rsidRPr="00CC244C">
        <w:rPr>
          <w:rFonts w:ascii="Times New Roman" w:hAnsi="Times New Roman"/>
          <w:sz w:val="28"/>
          <w:szCs w:val="28"/>
        </w:rPr>
        <w:t xml:space="preserve">В прогнозируемом периоде </w:t>
      </w:r>
      <w:r w:rsidR="00F5116C" w:rsidRPr="00CC244C">
        <w:rPr>
          <w:rFonts w:ascii="Times New Roman" w:hAnsi="Times New Roman"/>
          <w:sz w:val="28"/>
          <w:szCs w:val="28"/>
        </w:rPr>
        <w:t>пищевая промышленность остаётся отраслью, определяющей итоговые показатели развития промышленного комплекса города</w:t>
      </w:r>
      <w:r w:rsidR="00BD0BD6" w:rsidRPr="00CC244C">
        <w:rPr>
          <w:rFonts w:ascii="Times New Roman" w:hAnsi="Times New Roman"/>
          <w:sz w:val="28"/>
          <w:szCs w:val="28"/>
        </w:rPr>
        <w:t>.</w:t>
      </w:r>
    </w:p>
    <w:p w:rsidR="009B40E7" w:rsidRPr="00CC244C" w:rsidRDefault="009B40E7" w:rsidP="009B40E7">
      <w:pPr>
        <w:pStyle w:val="a6"/>
        <w:ind w:firstLine="540"/>
        <w:jc w:val="center"/>
        <w:rPr>
          <w:rFonts w:ascii="Times New Roman" w:hAnsi="Times New Roman"/>
          <w:b/>
          <w:sz w:val="28"/>
          <w:szCs w:val="28"/>
        </w:rPr>
      </w:pPr>
    </w:p>
    <w:p w:rsidR="00256CFA" w:rsidRPr="00CC244C" w:rsidRDefault="007F6789" w:rsidP="009B40E7">
      <w:pPr>
        <w:pStyle w:val="a6"/>
        <w:ind w:firstLine="540"/>
        <w:jc w:val="center"/>
        <w:rPr>
          <w:rFonts w:ascii="Times New Roman" w:hAnsi="Times New Roman"/>
          <w:b/>
          <w:sz w:val="28"/>
          <w:szCs w:val="28"/>
        </w:rPr>
      </w:pPr>
      <w:r w:rsidRPr="00CC244C">
        <w:rPr>
          <w:rFonts w:ascii="Times New Roman" w:hAnsi="Times New Roman"/>
          <w:b/>
          <w:sz w:val="28"/>
          <w:szCs w:val="28"/>
        </w:rPr>
        <w:t xml:space="preserve">Удельный вес пищевой промышленности </w:t>
      </w:r>
      <w:r w:rsidR="005A071E" w:rsidRPr="00CC244C">
        <w:rPr>
          <w:rFonts w:ascii="Times New Roman" w:hAnsi="Times New Roman"/>
          <w:b/>
          <w:sz w:val="28"/>
          <w:szCs w:val="28"/>
        </w:rPr>
        <w:t>в общем объеме производства</w:t>
      </w:r>
    </w:p>
    <w:p w:rsidR="00256CFA" w:rsidRPr="00CC244C" w:rsidRDefault="00256CFA" w:rsidP="00CD6D2C">
      <w:pPr>
        <w:pStyle w:val="a6"/>
        <w:ind w:firstLine="540"/>
        <w:jc w:val="center"/>
        <w:rPr>
          <w:rFonts w:ascii="Times New Roman" w:hAnsi="Times New Roman"/>
          <w:b/>
          <w:sz w:val="28"/>
          <w:szCs w:val="28"/>
        </w:rPr>
      </w:pPr>
    </w:p>
    <w:p w:rsidR="00256CFA" w:rsidRPr="00CC244C" w:rsidRDefault="004B497D" w:rsidP="00D25C25">
      <w:pPr>
        <w:pStyle w:val="a6"/>
        <w:ind w:firstLine="540"/>
        <w:jc w:val="both"/>
        <w:rPr>
          <w:rFonts w:ascii="Times New Roman" w:hAnsi="Times New Roman"/>
          <w:sz w:val="28"/>
          <w:szCs w:val="28"/>
        </w:rPr>
      </w:pPr>
      <w:r w:rsidRPr="00CC244C">
        <w:rPr>
          <w:rFonts w:ascii="Times New Roman" w:hAnsi="Times New Roman"/>
          <w:noProof/>
          <w:sz w:val="28"/>
          <w:szCs w:val="28"/>
        </w:rPr>
        <w:drawing>
          <wp:inline distT="0" distB="0" distL="0" distR="0">
            <wp:extent cx="5318125" cy="29146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5A5936" w:rsidRDefault="005A5936" w:rsidP="00CD6D2C">
      <w:pPr>
        <w:pStyle w:val="a6"/>
        <w:ind w:firstLine="540"/>
        <w:jc w:val="center"/>
        <w:rPr>
          <w:rFonts w:ascii="Times New Roman" w:hAnsi="Times New Roman"/>
          <w:b/>
          <w:sz w:val="28"/>
          <w:szCs w:val="28"/>
        </w:rPr>
      </w:pPr>
    </w:p>
    <w:p w:rsidR="00C54080" w:rsidRPr="000B7180" w:rsidRDefault="003B70B7" w:rsidP="00CD6D2C">
      <w:pPr>
        <w:pStyle w:val="a6"/>
        <w:ind w:firstLine="540"/>
        <w:jc w:val="center"/>
        <w:rPr>
          <w:b/>
          <w:sz w:val="28"/>
          <w:szCs w:val="28"/>
        </w:rPr>
      </w:pPr>
      <w:r w:rsidRPr="000B7180">
        <w:rPr>
          <w:b/>
          <w:sz w:val="28"/>
          <w:szCs w:val="28"/>
        </w:rPr>
        <w:t xml:space="preserve">Производство важнейших видов промышленной продукции </w:t>
      </w:r>
      <w:r w:rsidR="00BE0CC5" w:rsidRPr="000B7180">
        <w:rPr>
          <w:b/>
          <w:sz w:val="28"/>
          <w:szCs w:val="28"/>
        </w:rPr>
        <w:t>в 201</w:t>
      </w:r>
      <w:r w:rsidR="002F3DBD" w:rsidRPr="000B7180">
        <w:rPr>
          <w:b/>
          <w:sz w:val="28"/>
          <w:szCs w:val="28"/>
        </w:rPr>
        <w:t>8</w:t>
      </w:r>
      <w:r w:rsidR="00BE0CC5" w:rsidRPr="000B7180">
        <w:rPr>
          <w:b/>
          <w:sz w:val="28"/>
          <w:szCs w:val="28"/>
        </w:rPr>
        <w:t xml:space="preserve"> году </w:t>
      </w:r>
    </w:p>
    <w:p w:rsidR="0072639E" w:rsidRPr="000B7180" w:rsidRDefault="0072639E" w:rsidP="00CD6D2C">
      <w:pPr>
        <w:pStyle w:val="a6"/>
        <w:ind w:firstLine="540"/>
        <w:jc w:val="both"/>
        <w:rPr>
          <w:sz w:val="28"/>
          <w:szCs w:val="28"/>
        </w:rPr>
      </w:pPr>
    </w:p>
    <w:p w:rsidR="00824284" w:rsidRPr="00CC244C" w:rsidRDefault="00824284" w:rsidP="00C66B8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Ведущей отраслью промышленности, является пищевая, с тенденцией роста ее доли в структуре производства. Крупные предприятия пищевой промышленности на территории муниципального образования город Минусинск увеличивают объемы промышленного производства в основном за счет собственных средств.</w:t>
      </w:r>
    </w:p>
    <w:p w:rsidR="00824284" w:rsidRDefault="00824284" w:rsidP="00C66B86">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ab/>
        <w:t xml:space="preserve">Пищевая промышленность традиционно остается отраслью, которая определяет итоговые показатели развития промышленного комплекса города. </w:t>
      </w:r>
      <w:r w:rsidR="001C3D71">
        <w:rPr>
          <w:rFonts w:ascii="Times New Roman" w:hAnsi="Times New Roman"/>
          <w:sz w:val="28"/>
          <w:szCs w:val="28"/>
        </w:rPr>
        <w:t>П</w:t>
      </w:r>
      <w:r w:rsidRPr="00CC244C">
        <w:rPr>
          <w:rFonts w:ascii="Times New Roman" w:hAnsi="Times New Roman"/>
          <w:sz w:val="28"/>
          <w:szCs w:val="28"/>
        </w:rPr>
        <w:t>ищевые предприятия города продолжают работу над повыш</w:t>
      </w:r>
      <w:r w:rsidR="004E31DF" w:rsidRPr="00CC244C">
        <w:rPr>
          <w:rFonts w:ascii="Times New Roman" w:hAnsi="Times New Roman"/>
          <w:sz w:val="28"/>
          <w:szCs w:val="28"/>
        </w:rPr>
        <w:t>е</w:t>
      </w:r>
      <w:r w:rsidRPr="00CC244C">
        <w:rPr>
          <w:rFonts w:ascii="Times New Roman" w:hAnsi="Times New Roman"/>
          <w:sz w:val="28"/>
          <w:szCs w:val="28"/>
        </w:rPr>
        <w:t>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w:t>
      </w:r>
      <w:r w:rsidR="004E31DF" w:rsidRPr="00CC244C">
        <w:rPr>
          <w:rFonts w:ascii="Times New Roman" w:hAnsi="Times New Roman"/>
          <w:sz w:val="28"/>
          <w:szCs w:val="28"/>
        </w:rPr>
        <w:t>а</w:t>
      </w:r>
      <w:r w:rsidRPr="00CC244C">
        <w:rPr>
          <w:rFonts w:ascii="Times New Roman" w:hAnsi="Times New Roman"/>
          <w:sz w:val="28"/>
          <w:szCs w:val="28"/>
        </w:rPr>
        <w:t>рантированного наполнения продовольственного рынка важнейшими продуктами питания.</w:t>
      </w:r>
    </w:p>
    <w:p w:rsidR="00982A30" w:rsidRPr="00C66B86" w:rsidRDefault="00982A30" w:rsidP="00C66B86">
      <w:pPr>
        <w:autoSpaceDE w:val="0"/>
        <w:autoSpaceDN w:val="0"/>
        <w:adjustRightInd w:val="0"/>
        <w:spacing w:line="276" w:lineRule="auto"/>
        <w:ind w:firstLine="709"/>
        <w:jc w:val="both"/>
        <w:rPr>
          <w:rFonts w:ascii="Times New Roman" w:eastAsia="Calibri" w:hAnsi="Times New Roman"/>
          <w:sz w:val="28"/>
          <w:szCs w:val="28"/>
        </w:rPr>
      </w:pPr>
      <w:r w:rsidRPr="00C66B86">
        <w:rPr>
          <w:rFonts w:ascii="Times New Roman" w:hAnsi="Times New Roman"/>
          <w:sz w:val="28"/>
          <w:szCs w:val="28"/>
        </w:rPr>
        <w:t>В среднесрочном периоде развитие пищевой промышленности будет определяться, преимущественно, динамикой внутреннего спроса. В отрасли продолжится реализация мероприятий по технологической модернизации, увеличению загрузки производственных мощностей, повышению конкурентоспособности и качества продуктов, расширению ассортимента выпускаемой продукции,</w:t>
      </w:r>
      <w:r w:rsidRPr="00C66B86">
        <w:rPr>
          <w:rFonts w:ascii="Times New Roman" w:eastAsia="Calibri" w:hAnsi="Times New Roman"/>
          <w:sz w:val="28"/>
          <w:szCs w:val="28"/>
        </w:rPr>
        <w:t xml:space="preserve"> продвижению пищевых продуктов, произведенных на территории города Минусинска.</w:t>
      </w:r>
    </w:p>
    <w:p w:rsidR="00DD099F" w:rsidRDefault="00824284" w:rsidP="00C66B86">
      <w:pPr>
        <w:pStyle w:val="a6"/>
        <w:spacing w:line="276" w:lineRule="auto"/>
        <w:ind w:firstLine="539"/>
        <w:contextualSpacing/>
        <w:jc w:val="both"/>
        <w:rPr>
          <w:rFonts w:ascii="Times New Roman" w:hAnsi="Times New Roman"/>
          <w:sz w:val="28"/>
          <w:szCs w:val="28"/>
        </w:rPr>
      </w:pPr>
      <w:r w:rsidRPr="00CC244C">
        <w:rPr>
          <w:rFonts w:ascii="Times New Roman" w:hAnsi="Times New Roman"/>
          <w:sz w:val="28"/>
          <w:szCs w:val="28"/>
        </w:rPr>
        <w:t xml:space="preserve"> </w:t>
      </w:r>
      <w:r w:rsidR="00FE3449" w:rsidRPr="00CC244C">
        <w:rPr>
          <w:rFonts w:ascii="Times New Roman" w:hAnsi="Times New Roman"/>
          <w:sz w:val="28"/>
          <w:szCs w:val="28"/>
        </w:rPr>
        <w:t>В 201</w:t>
      </w:r>
      <w:r w:rsidR="00EA7D05">
        <w:rPr>
          <w:rFonts w:ascii="Times New Roman" w:hAnsi="Times New Roman"/>
          <w:sz w:val="28"/>
          <w:szCs w:val="28"/>
        </w:rPr>
        <w:t>9</w:t>
      </w:r>
      <w:r w:rsidR="00FE3449" w:rsidRPr="00CC244C">
        <w:rPr>
          <w:rFonts w:ascii="Times New Roman" w:hAnsi="Times New Roman"/>
          <w:sz w:val="28"/>
          <w:szCs w:val="28"/>
        </w:rPr>
        <w:t xml:space="preserve"> году по оценке </w:t>
      </w:r>
      <w:r w:rsidR="0066445F" w:rsidRPr="00CC244C">
        <w:rPr>
          <w:rFonts w:ascii="Times New Roman" w:hAnsi="Times New Roman"/>
          <w:sz w:val="28"/>
          <w:szCs w:val="28"/>
        </w:rPr>
        <w:t xml:space="preserve">наблюдается рост производства по ряду продуктов питания: хлеба и хлебобулочных изделий на </w:t>
      </w:r>
      <w:r w:rsidR="0066445F" w:rsidRPr="00C66B86">
        <w:rPr>
          <w:rStyle w:val="ConsPlusNormal0"/>
        </w:rPr>
        <w:t>2,2%,</w:t>
      </w:r>
      <w:r w:rsidR="0066445F" w:rsidRPr="00CC244C">
        <w:rPr>
          <w:rFonts w:ascii="Times New Roman" w:hAnsi="Times New Roman"/>
          <w:sz w:val="28"/>
          <w:szCs w:val="28"/>
        </w:rPr>
        <w:t xml:space="preserve"> в производстве молочной продукции произошло увеличение производства молока на </w:t>
      </w:r>
      <w:r w:rsidR="00711F5E" w:rsidRPr="00711F5E">
        <w:rPr>
          <w:rFonts w:ascii="Times New Roman" w:hAnsi="Times New Roman"/>
          <w:sz w:val="28"/>
          <w:szCs w:val="28"/>
        </w:rPr>
        <w:t>4,8</w:t>
      </w:r>
      <w:r w:rsidR="0066445F" w:rsidRPr="00711F5E">
        <w:rPr>
          <w:rFonts w:ascii="Times New Roman" w:hAnsi="Times New Roman"/>
          <w:sz w:val="28"/>
          <w:szCs w:val="28"/>
        </w:rPr>
        <w:t>%,</w:t>
      </w:r>
      <w:r w:rsidR="0066445F" w:rsidRPr="00CC244C">
        <w:rPr>
          <w:rFonts w:ascii="Times New Roman" w:hAnsi="Times New Roman"/>
          <w:sz w:val="28"/>
          <w:szCs w:val="28"/>
        </w:rPr>
        <w:t xml:space="preserve"> масла сливочного на </w:t>
      </w:r>
      <w:r w:rsidR="0066445F" w:rsidRPr="00711F5E">
        <w:rPr>
          <w:rFonts w:ascii="Times New Roman" w:hAnsi="Times New Roman"/>
          <w:sz w:val="28"/>
          <w:szCs w:val="28"/>
        </w:rPr>
        <w:t>2</w:t>
      </w:r>
      <w:r w:rsidR="00711F5E">
        <w:rPr>
          <w:rFonts w:ascii="Times New Roman" w:hAnsi="Times New Roman"/>
          <w:sz w:val="28"/>
          <w:szCs w:val="28"/>
        </w:rPr>
        <w:t>,8</w:t>
      </w:r>
      <w:r w:rsidR="0066445F" w:rsidRPr="00711F5E">
        <w:rPr>
          <w:rFonts w:ascii="Times New Roman" w:hAnsi="Times New Roman"/>
          <w:sz w:val="28"/>
          <w:szCs w:val="28"/>
        </w:rPr>
        <w:t>%,</w:t>
      </w:r>
      <w:r w:rsidR="0066445F" w:rsidRPr="00CC244C">
        <w:rPr>
          <w:rFonts w:ascii="Times New Roman" w:hAnsi="Times New Roman"/>
          <w:sz w:val="28"/>
          <w:szCs w:val="28"/>
        </w:rPr>
        <w:t xml:space="preserve">  безалкогольных напитков на </w:t>
      </w:r>
      <w:r w:rsidR="00711F5E">
        <w:rPr>
          <w:rFonts w:ascii="Times New Roman" w:hAnsi="Times New Roman"/>
          <w:sz w:val="28"/>
          <w:szCs w:val="28"/>
        </w:rPr>
        <w:t>0</w:t>
      </w:r>
      <w:r w:rsidR="0066445F" w:rsidRPr="00711F5E">
        <w:rPr>
          <w:rFonts w:ascii="Times New Roman" w:hAnsi="Times New Roman"/>
          <w:sz w:val="28"/>
          <w:szCs w:val="28"/>
        </w:rPr>
        <w:t>,6%,</w:t>
      </w:r>
      <w:r w:rsidR="0066445F" w:rsidRPr="00CC244C">
        <w:rPr>
          <w:rFonts w:ascii="Times New Roman" w:hAnsi="Times New Roman"/>
          <w:sz w:val="28"/>
          <w:szCs w:val="28"/>
        </w:rPr>
        <w:t xml:space="preserve"> кондитерских изделий</w:t>
      </w:r>
      <w:r w:rsidR="00711F5E">
        <w:rPr>
          <w:rFonts w:ascii="Times New Roman" w:hAnsi="Times New Roman"/>
          <w:sz w:val="28"/>
          <w:szCs w:val="28"/>
        </w:rPr>
        <w:t xml:space="preserve"> </w:t>
      </w:r>
      <w:proofErr w:type="gramStart"/>
      <w:r w:rsidR="00711F5E">
        <w:rPr>
          <w:rFonts w:ascii="Times New Roman" w:hAnsi="Times New Roman"/>
          <w:sz w:val="28"/>
          <w:szCs w:val="28"/>
        </w:rPr>
        <w:t>на</w:t>
      </w:r>
      <w:proofErr w:type="gramEnd"/>
      <w:r w:rsidR="00711F5E">
        <w:rPr>
          <w:rFonts w:ascii="Times New Roman" w:hAnsi="Times New Roman"/>
          <w:sz w:val="28"/>
          <w:szCs w:val="28"/>
        </w:rPr>
        <w:t xml:space="preserve"> 0,7%</w:t>
      </w:r>
      <w:r w:rsidR="0066445F" w:rsidRPr="00CC244C">
        <w:rPr>
          <w:rFonts w:ascii="Times New Roman" w:hAnsi="Times New Roman"/>
          <w:sz w:val="28"/>
          <w:szCs w:val="28"/>
        </w:rPr>
        <w:t xml:space="preserve">. </w:t>
      </w:r>
    </w:p>
    <w:p w:rsidR="00FE3449" w:rsidRPr="00C66B86" w:rsidRDefault="004D70EE" w:rsidP="00C66B86">
      <w:pPr>
        <w:spacing w:line="276" w:lineRule="auto"/>
        <w:ind w:firstLine="720"/>
        <w:jc w:val="both"/>
        <w:rPr>
          <w:rFonts w:ascii="Times New Roman" w:eastAsia="Calibri" w:hAnsi="Times New Roman"/>
          <w:sz w:val="28"/>
          <w:szCs w:val="28"/>
          <w:lang w:eastAsia="en-US"/>
        </w:rPr>
      </w:pPr>
      <w:r>
        <w:rPr>
          <w:rFonts w:ascii="Times New Roman" w:hAnsi="Times New Roman"/>
          <w:sz w:val="28"/>
          <w:szCs w:val="28"/>
        </w:rPr>
        <w:t>Так же наблюдается у</w:t>
      </w:r>
      <w:r w:rsidR="00982A30" w:rsidRPr="00C66B86">
        <w:rPr>
          <w:rFonts w:ascii="Times New Roman" w:eastAsia="Calibri" w:hAnsi="Times New Roman"/>
          <w:sz w:val="28"/>
          <w:szCs w:val="28"/>
          <w:lang w:eastAsia="en-US"/>
        </w:rPr>
        <w:t>величение объемов</w:t>
      </w:r>
      <w:r w:rsidR="001065B4" w:rsidRPr="00C66B86">
        <w:rPr>
          <w:rFonts w:ascii="Times New Roman" w:eastAsia="Calibri" w:hAnsi="Times New Roman"/>
          <w:sz w:val="28"/>
          <w:szCs w:val="28"/>
          <w:lang w:eastAsia="en-US"/>
        </w:rPr>
        <w:t xml:space="preserve"> </w:t>
      </w:r>
      <w:r w:rsidR="00982A30" w:rsidRPr="00C66B86">
        <w:rPr>
          <w:rFonts w:ascii="Times New Roman" w:eastAsia="Calibri" w:hAnsi="Times New Roman"/>
          <w:sz w:val="28"/>
          <w:szCs w:val="28"/>
          <w:lang w:eastAsia="en-US"/>
        </w:rPr>
        <w:t xml:space="preserve">производства крупы и муки из зерновых культур </w:t>
      </w:r>
      <w:r w:rsidRPr="00C66B86">
        <w:rPr>
          <w:rFonts w:ascii="Times New Roman" w:eastAsia="Calibri" w:hAnsi="Times New Roman"/>
          <w:sz w:val="28"/>
          <w:szCs w:val="28"/>
          <w:lang w:eastAsia="en-US"/>
        </w:rPr>
        <w:t>на 14,8%</w:t>
      </w:r>
      <w:r>
        <w:rPr>
          <w:rFonts w:ascii="Times New Roman" w:eastAsia="Calibri" w:hAnsi="Times New Roman"/>
          <w:sz w:val="28"/>
          <w:szCs w:val="28"/>
          <w:lang w:eastAsia="en-US"/>
        </w:rPr>
        <w:t>,</w:t>
      </w:r>
      <w:r w:rsidRPr="00C66B86">
        <w:rPr>
          <w:rFonts w:ascii="Times New Roman" w:eastAsia="Calibri" w:hAnsi="Times New Roman"/>
          <w:sz w:val="28"/>
          <w:szCs w:val="28"/>
          <w:lang w:eastAsia="en-US"/>
        </w:rPr>
        <w:t xml:space="preserve"> </w:t>
      </w:r>
      <w:r w:rsidR="00982A30" w:rsidRPr="00C66B86">
        <w:rPr>
          <w:rFonts w:ascii="Times New Roman" w:eastAsia="Calibri" w:hAnsi="Times New Roman"/>
          <w:sz w:val="28"/>
          <w:szCs w:val="28"/>
          <w:lang w:eastAsia="en-US"/>
        </w:rPr>
        <w:t xml:space="preserve"> в результате завершения проекта модернизации мельничного комплекса в ООО «</w:t>
      </w:r>
      <w:proofErr w:type="spellStart"/>
      <w:r w:rsidR="00982A30" w:rsidRPr="00C66B86">
        <w:rPr>
          <w:rFonts w:ascii="Times New Roman" w:eastAsia="Calibri" w:hAnsi="Times New Roman"/>
          <w:sz w:val="28"/>
          <w:szCs w:val="28"/>
          <w:lang w:eastAsia="en-US"/>
        </w:rPr>
        <w:t>Зернопродукт</w:t>
      </w:r>
      <w:proofErr w:type="spellEnd"/>
      <w:r w:rsidR="00982A30" w:rsidRPr="00C66B86">
        <w:rPr>
          <w:rFonts w:ascii="Times New Roman" w:eastAsia="Calibri" w:hAnsi="Times New Roman"/>
          <w:sz w:val="28"/>
          <w:szCs w:val="28"/>
          <w:lang w:eastAsia="en-US"/>
        </w:rPr>
        <w:t>».</w:t>
      </w:r>
    </w:p>
    <w:p w:rsidR="00A97A51" w:rsidRDefault="00A97A51"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Default="00970F96" w:rsidP="00A97A51">
      <w:pPr>
        <w:ind w:firstLine="720"/>
        <w:jc w:val="both"/>
        <w:rPr>
          <w:rFonts w:ascii="Times New Roman" w:hAnsi="Times New Roman"/>
          <w:sz w:val="28"/>
          <w:szCs w:val="28"/>
        </w:rPr>
      </w:pPr>
    </w:p>
    <w:p w:rsidR="00970F96" w:rsidRPr="00CC244C" w:rsidRDefault="00970F96" w:rsidP="00A97A51">
      <w:pPr>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473"/>
        <w:gridCol w:w="2508"/>
        <w:gridCol w:w="2378"/>
      </w:tblGrid>
      <w:tr w:rsidR="00FE3449" w:rsidRPr="00DE4382" w:rsidTr="0066445F">
        <w:tc>
          <w:tcPr>
            <w:tcW w:w="2636" w:type="dxa"/>
          </w:tcPr>
          <w:p w:rsidR="00FE3449" w:rsidRPr="00860845" w:rsidRDefault="00FE3449" w:rsidP="008A697B">
            <w:pPr>
              <w:pStyle w:val="a6"/>
              <w:ind w:firstLine="0"/>
              <w:jc w:val="center"/>
              <w:rPr>
                <w:rFonts w:ascii="Times New Roman" w:hAnsi="Times New Roman"/>
                <w:sz w:val="28"/>
                <w:szCs w:val="28"/>
              </w:rPr>
            </w:pPr>
            <w:r w:rsidRPr="00860845">
              <w:rPr>
                <w:rFonts w:ascii="Times New Roman" w:hAnsi="Times New Roman"/>
                <w:sz w:val="28"/>
                <w:szCs w:val="28"/>
              </w:rPr>
              <w:t>Продовольственные товары</w:t>
            </w:r>
          </w:p>
        </w:tc>
        <w:tc>
          <w:tcPr>
            <w:tcW w:w="2473" w:type="dxa"/>
          </w:tcPr>
          <w:p w:rsidR="00FE3449" w:rsidRPr="00860845" w:rsidRDefault="00FE3449" w:rsidP="00975514">
            <w:pPr>
              <w:pStyle w:val="a6"/>
              <w:ind w:firstLine="0"/>
              <w:jc w:val="center"/>
              <w:rPr>
                <w:rFonts w:ascii="Times New Roman" w:hAnsi="Times New Roman"/>
                <w:sz w:val="28"/>
                <w:szCs w:val="28"/>
              </w:rPr>
            </w:pPr>
            <w:r w:rsidRPr="00860845">
              <w:rPr>
                <w:rFonts w:ascii="Times New Roman" w:hAnsi="Times New Roman"/>
                <w:sz w:val="28"/>
                <w:szCs w:val="28"/>
              </w:rPr>
              <w:t>Произведено услуг в 201</w:t>
            </w:r>
            <w:r w:rsidR="00975514" w:rsidRPr="00860845">
              <w:rPr>
                <w:rFonts w:ascii="Times New Roman" w:hAnsi="Times New Roman"/>
                <w:sz w:val="28"/>
                <w:szCs w:val="28"/>
              </w:rPr>
              <w:t>8</w:t>
            </w:r>
            <w:r w:rsidRPr="00860845">
              <w:rPr>
                <w:rFonts w:ascii="Times New Roman" w:hAnsi="Times New Roman"/>
                <w:sz w:val="28"/>
                <w:szCs w:val="28"/>
              </w:rPr>
              <w:t xml:space="preserve"> году</w:t>
            </w:r>
          </w:p>
        </w:tc>
        <w:tc>
          <w:tcPr>
            <w:tcW w:w="2508" w:type="dxa"/>
          </w:tcPr>
          <w:p w:rsidR="00FE3449" w:rsidRPr="00860845" w:rsidRDefault="00FE3449" w:rsidP="00DE4382">
            <w:pPr>
              <w:pStyle w:val="a6"/>
              <w:ind w:firstLine="0"/>
              <w:jc w:val="center"/>
              <w:rPr>
                <w:rFonts w:ascii="Times New Roman" w:hAnsi="Times New Roman"/>
                <w:sz w:val="28"/>
                <w:szCs w:val="28"/>
              </w:rPr>
            </w:pPr>
            <w:r w:rsidRPr="00860845">
              <w:rPr>
                <w:rFonts w:ascii="Times New Roman" w:hAnsi="Times New Roman"/>
                <w:sz w:val="28"/>
                <w:szCs w:val="28"/>
              </w:rPr>
              <w:t xml:space="preserve">Оценка  произведенных </w:t>
            </w:r>
            <w:r w:rsidR="00D25C25" w:rsidRPr="00860845">
              <w:rPr>
                <w:rFonts w:ascii="Times New Roman" w:hAnsi="Times New Roman"/>
                <w:sz w:val="28"/>
                <w:szCs w:val="28"/>
              </w:rPr>
              <w:t>услуг</w:t>
            </w:r>
            <w:r w:rsidRPr="00860845">
              <w:rPr>
                <w:rFonts w:ascii="Times New Roman" w:hAnsi="Times New Roman"/>
                <w:sz w:val="28"/>
                <w:szCs w:val="28"/>
              </w:rPr>
              <w:t xml:space="preserve"> в 201</w:t>
            </w:r>
            <w:r w:rsidR="00DE4382" w:rsidRPr="00860845">
              <w:rPr>
                <w:rFonts w:ascii="Times New Roman" w:hAnsi="Times New Roman"/>
                <w:sz w:val="28"/>
                <w:szCs w:val="28"/>
              </w:rPr>
              <w:t>9</w:t>
            </w:r>
            <w:r w:rsidRPr="00860845">
              <w:rPr>
                <w:rFonts w:ascii="Times New Roman" w:hAnsi="Times New Roman"/>
                <w:sz w:val="28"/>
                <w:szCs w:val="28"/>
              </w:rPr>
              <w:t xml:space="preserve"> году</w:t>
            </w:r>
          </w:p>
        </w:tc>
        <w:tc>
          <w:tcPr>
            <w:tcW w:w="2378" w:type="dxa"/>
          </w:tcPr>
          <w:p w:rsidR="00FE3449" w:rsidRPr="00860845" w:rsidRDefault="00FE3449" w:rsidP="00DE4382">
            <w:pPr>
              <w:pStyle w:val="a6"/>
              <w:ind w:firstLine="0"/>
              <w:jc w:val="center"/>
              <w:rPr>
                <w:rFonts w:ascii="Times New Roman" w:hAnsi="Times New Roman"/>
                <w:sz w:val="28"/>
                <w:szCs w:val="28"/>
              </w:rPr>
            </w:pPr>
            <w:r w:rsidRPr="00860845">
              <w:rPr>
                <w:rFonts w:ascii="Times New Roman" w:hAnsi="Times New Roman"/>
                <w:sz w:val="28"/>
                <w:szCs w:val="28"/>
              </w:rPr>
              <w:t>в %  201</w:t>
            </w:r>
            <w:r w:rsidR="00DE4382" w:rsidRPr="00860845">
              <w:rPr>
                <w:rFonts w:ascii="Times New Roman" w:hAnsi="Times New Roman"/>
                <w:sz w:val="28"/>
                <w:szCs w:val="28"/>
              </w:rPr>
              <w:t>9</w:t>
            </w:r>
            <w:r w:rsidRPr="00860845">
              <w:rPr>
                <w:rFonts w:ascii="Times New Roman" w:hAnsi="Times New Roman"/>
                <w:sz w:val="28"/>
                <w:szCs w:val="28"/>
              </w:rPr>
              <w:t xml:space="preserve"> г. </w:t>
            </w:r>
            <w:r w:rsidR="001065B4" w:rsidRPr="00860845">
              <w:rPr>
                <w:rFonts w:ascii="Times New Roman" w:hAnsi="Times New Roman"/>
                <w:sz w:val="28"/>
                <w:szCs w:val="28"/>
              </w:rPr>
              <w:t>К</w:t>
            </w:r>
            <w:r w:rsidRPr="00860845">
              <w:rPr>
                <w:rFonts w:ascii="Times New Roman" w:hAnsi="Times New Roman"/>
                <w:sz w:val="28"/>
                <w:szCs w:val="28"/>
              </w:rPr>
              <w:t xml:space="preserve"> 201</w:t>
            </w:r>
            <w:r w:rsidR="00DE4382" w:rsidRPr="00860845">
              <w:rPr>
                <w:rFonts w:ascii="Times New Roman" w:hAnsi="Times New Roman"/>
                <w:sz w:val="28"/>
                <w:szCs w:val="28"/>
              </w:rPr>
              <w:t>8</w:t>
            </w:r>
            <w:r w:rsidRPr="00860845">
              <w:rPr>
                <w:rFonts w:ascii="Times New Roman" w:hAnsi="Times New Roman"/>
                <w:sz w:val="28"/>
                <w:szCs w:val="28"/>
              </w:rPr>
              <w:t xml:space="preserve"> г.</w:t>
            </w:r>
          </w:p>
        </w:tc>
      </w:tr>
      <w:tr w:rsidR="0066445F" w:rsidRPr="00DE4382" w:rsidTr="0066445F">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Кондитерские изделия, тонн</w:t>
            </w:r>
          </w:p>
        </w:tc>
        <w:tc>
          <w:tcPr>
            <w:tcW w:w="2473"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39 610</w:t>
            </w:r>
          </w:p>
        </w:tc>
        <w:tc>
          <w:tcPr>
            <w:tcW w:w="2508"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39 900</w:t>
            </w:r>
          </w:p>
        </w:tc>
        <w:tc>
          <w:tcPr>
            <w:tcW w:w="2378"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100,7</w:t>
            </w:r>
          </w:p>
        </w:tc>
      </w:tr>
      <w:tr w:rsidR="0066445F" w:rsidRPr="00DE4382" w:rsidTr="0066445F">
        <w:trPr>
          <w:trHeight w:val="1096"/>
        </w:trPr>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Хлеб и хлебобулочные изделия, тонн</w:t>
            </w:r>
          </w:p>
        </w:tc>
        <w:tc>
          <w:tcPr>
            <w:tcW w:w="2473"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8 718,88</w:t>
            </w:r>
          </w:p>
        </w:tc>
        <w:tc>
          <w:tcPr>
            <w:tcW w:w="2508" w:type="dxa"/>
          </w:tcPr>
          <w:p w:rsidR="0066445F" w:rsidRPr="00860845" w:rsidRDefault="002F3DBD">
            <w:pPr>
              <w:pStyle w:val="a6"/>
              <w:ind w:firstLine="0"/>
              <w:jc w:val="center"/>
              <w:rPr>
                <w:rFonts w:ascii="Times New Roman" w:hAnsi="Times New Roman"/>
                <w:sz w:val="28"/>
                <w:szCs w:val="28"/>
              </w:rPr>
            </w:pPr>
            <w:r>
              <w:rPr>
                <w:rFonts w:ascii="Times New Roman" w:hAnsi="Times New Roman"/>
                <w:sz w:val="28"/>
                <w:szCs w:val="28"/>
              </w:rPr>
              <w:t>8910,70</w:t>
            </w:r>
          </w:p>
        </w:tc>
        <w:tc>
          <w:tcPr>
            <w:tcW w:w="2378" w:type="dxa"/>
          </w:tcPr>
          <w:p w:rsidR="0066445F" w:rsidRDefault="002F3DBD">
            <w:pPr>
              <w:pStyle w:val="a6"/>
              <w:ind w:firstLine="0"/>
              <w:jc w:val="center"/>
              <w:rPr>
                <w:rFonts w:ascii="Times New Roman" w:hAnsi="Times New Roman"/>
                <w:sz w:val="28"/>
                <w:szCs w:val="28"/>
              </w:rPr>
            </w:pPr>
            <w:r>
              <w:rPr>
                <w:rFonts w:ascii="Times New Roman" w:hAnsi="Times New Roman"/>
                <w:sz w:val="28"/>
                <w:szCs w:val="28"/>
              </w:rPr>
              <w:t>102,2</w:t>
            </w:r>
          </w:p>
          <w:p w:rsidR="002F3DBD" w:rsidRPr="00860845" w:rsidRDefault="002F3DBD">
            <w:pPr>
              <w:pStyle w:val="a6"/>
              <w:ind w:firstLine="0"/>
              <w:jc w:val="center"/>
              <w:rPr>
                <w:rFonts w:ascii="Times New Roman" w:hAnsi="Times New Roman"/>
                <w:sz w:val="28"/>
                <w:szCs w:val="28"/>
              </w:rPr>
            </w:pPr>
          </w:p>
        </w:tc>
      </w:tr>
      <w:tr w:rsidR="0066445F" w:rsidRPr="00DE4382" w:rsidTr="0066445F">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 xml:space="preserve">Безалкогольные напитки, тыс. </w:t>
            </w:r>
            <w:proofErr w:type="spellStart"/>
            <w:r w:rsidRPr="00860845">
              <w:rPr>
                <w:rFonts w:ascii="Times New Roman" w:hAnsi="Times New Roman"/>
                <w:sz w:val="28"/>
                <w:szCs w:val="28"/>
              </w:rPr>
              <w:t>дкл</w:t>
            </w:r>
            <w:proofErr w:type="spellEnd"/>
            <w:r w:rsidRPr="00860845">
              <w:rPr>
                <w:rFonts w:ascii="Times New Roman" w:hAnsi="Times New Roman"/>
                <w:sz w:val="28"/>
                <w:szCs w:val="28"/>
              </w:rPr>
              <w:t xml:space="preserve">. </w:t>
            </w:r>
          </w:p>
        </w:tc>
        <w:tc>
          <w:tcPr>
            <w:tcW w:w="2473"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2 644</w:t>
            </w:r>
          </w:p>
        </w:tc>
        <w:tc>
          <w:tcPr>
            <w:tcW w:w="2508" w:type="dxa"/>
          </w:tcPr>
          <w:p w:rsidR="0066445F" w:rsidRPr="00860845" w:rsidRDefault="00860845">
            <w:pPr>
              <w:pStyle w:val="a6"/>
              <w:ind w:firstLine="0"/>
              <w:jc w:val="center"/>
              <w:rPr>
                <w:rFonts w:ascii="Times New Roman" w:hAnsi="Times New Roman"/>
                <w:sz w:val="28"/>
                <w:szCs w:val="28"/>
              </w:rPr>
            </w:pPr>
            <w:r>
              <w:rPr>
                <w:rFonts w:ascii="Times New Roman" w:hAnsi="Times New Roman"/>
                <w:sz w:val="28"/>
                <w:szCs w:val="28"/>
              </w:rPr>
              <w:t>2 660</w:t>
            </w:r>
          </w:p>
        </w:tc>
        <w:tc>
          <w:tcPr>
            <w:tcW w:w="2378" w:type="dxa"/>
          </w:tcPr>
          <w:p w:rsidR="0066445F" w:rsidRPr="00860845" w:rsidRDefault="0066445F" w:rsidP="00860845">
            <w:pPr>
              <w:pStyle w:val="a6"/>
              <w:ind w:firstLine="0"/>
              <w:jc w:val="center"/>
              <w:rPr>
                <w:rFonts w:ascii="Times New Roman" w:hAnsi="Times New Roman"/>
                <w:sz w:val="28"/>
                <w:szCs w:val="28"/>
              </w:rPr>
            </w:pPr>
            <w:r w:rsidRPr="00860845">
              <w:rPr>
                <w:rFonts w:ascii="Times New Roman" w:hAnsi="Times New Roman"/>
                <w:sz w:val="28"/>
                <w:szCs w:val="28"/>
              </w:rPr>
              <w:t>10</w:t>
            </w:r>
            <w:r w:rsidR="00860845">
              <w:rPr>
                <w:rFonts w:ascii="Times New Roman" w:hAnsi="Times New Roman"/>
                <w:sz w:val="28"/>
                <w:szCs w:val="28"/>
              </w:rPr>
              <w:t>0,6</w:t>
            </w:r>
          </w:p>
        </w:tc>
      </w:tr>
      <w:tr w:rsidR="0066445F" w:rsidRPr="00DE4382" w:rsidTr="0066445F">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Цельномолочная продукция, тонн</w:t>
            </w:r>
          </w:p>
        </w:tc>
        <w:tc>
          <w:tcPr>
            <w:tcW w:w="2473" w:type="dxa"/>
          </w:tcPr>
          <w:p w:rsidR="0066445F" w:rsidRPr="00860845" w:rsidRDefault="00711F5E">
            <w:pPr>
              <w:pStyle w:val="a6"/>
              <w:ind w:firstLine="0"/>
              <w:jc w:val="center"/>
              <w:rPr>
                <w:rFonts w:ascii="Times New Roman" w:hAnsi="Times New Roman"/>
                <w:sz w:val="28"/>
                <w:szCs w:val="28"/>
              </w:rPr>
            </w:pPr>
            <w:r>
              <w:rPr>
                <w:rFonts w:ascii="Times New Roman" w:hAnsi="Times New Roman"/>
                <w:sz w:val="28"/>
                <w:szCs w:val="28"/>
              </w:rPr>
              <w:t>4 673</w:t>
            </w:r>
          </w:p>
        </w:tc>
        <w:tc>
          <w:tcPr>
            <w:tcW w:w="2508" w:type="dxa"/>
          </w:tcPr>
          <w:p w:rsidR="0066445F" w:rsidRPr="00860845" w:rsidRDefault="00711F5E">
            <w:pPr>
              <w:pStyle w:val="a6"/>
              <w:ind w:firstLine="0"/>
              <w:jc w:val="center"/>
              <w:rPr>
                <w:rFonts w:ascii="Times New Roman" w:hAnsi="Times New Roman"/>
                <w:sz w:val="28"/>
                <w:szCs w:val="28"/>
              </w:rPr>
            </w:pPr>
            <w:r>
              <w:rPr>
                <w:rFonts w:ascii="Times New Roman" w:hAnsi="Times New Roman"/>
                <w:sz w:val="28"/>
                <w:szCs w:val="28"/>
              </w:rPr>
              <w:t>4 900</w:t>
            </w:r>
          </w:p>
        </w:tc>
        <w:tc>
          <w:tcPr>
            <w:tcW w:w="2378" w:type="dxa"/>
          </w:tcPr>
          <w:p w:rsidR="0066445F" w:rsidRPr="00860845" w:rsidRDefault="0066445F" w:rsidP="00711F5E">
            <w:pPr>
              <w:pStyle w:val="a6"/>
              <w:ind w:firstLine="0"/>
              <w:jc w:val="center"/>
              <w:rPr>
                <w:rFonts w:ascii="Times New Roman" w:hAnsi="Times New Roman"/>
                <w:sz w:val="28"/>
                <w:szCs w:val="28"/>
              </w:rPr>
            </w:pPr>
            <w:r w:rsidRPr="00860845">
              <w:rPr>
                <w:rFonts w:ascii="Times New Roman" w:hAnsi="Times New Roman"/>
                <w:sz w:val="28"/>
                <w:szCs w:val="28"/>
              </w:rPr>
              <w:t>10</w:t>
            </w:r>
            <w:r w:rsidR="00711F5E">
              <w:rPr>
                <w:rFonts w:ascii="Times New Roman" w:hAnsi="Times New Roman"/>
                <w:sz w:val="28"/>
                <w:szCs w:val="28"/>
              </w:rPr>
              <w:t>4,8</w:t>
            </w:r>
          </w:p>
        </w:tc>
      </w:tr>
      <w:tr w:rsidR="0066445F" w:rsidRPr="00DE4382" w:rsidTr="0066445F">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 xml:space="preserve">Пиво, тыс. </w:t>
            </w:r>
            <w:proofErr w:type="spellStart"/>
            <w:r w:rsidRPr="00860845">
              <w:rPr>
                <w:rFonts w:ascii="Times New Roman" w:hAnsi="Times New Roman"/>
                <w:sz w:val="28"/>
                <w:szCs w:val="28"/>
              </w:rPr>
              <w:t>дкл</w:t>
            </w:r>
            <w:proofErr w:type="spellEnd"/>
            <w:r w:rsidRPr="00860845">
              <w:rPr>
                <w:rFonts w:ascii="Times New Roman" w:hAnsi="Times New Roman"/>
                <w:sz w:val="28"/>
                <w:szCs w:val="28"/>
              </w:rPr>
              <w:t>.</w:t>
            </w:r>
          </w:p>
        </w:tc>
        <w:tc>
          <w:tcPr>
            <w:tcW w:w="2473" w:type="dxa"/>
          </w:tcPr>
          <w:p w:rsidR="0066445F" w:rsidRPr="00860845" w:rsidRDefault="00711F5E">
            <w:pPr>
              <w:pStyle w:val="a6"/>
              <w:ind w:firstLine="0"/>
              <w:jc w:val="center"/>
              <w:rPr>
                <w:rFonts w:ascii="Times New Roman" w:hAnsi="Times New Roman"/>
                <w:sz w:val="28"/>
                <w:szCs w:val="28"/>
              </w:rPr>
            </w:pPr>
            <w:r>
              <w:rPr>
                <w:rFonts w:ascii="Times New Roman" w:hAnsi="Times New Roman"/>
                <w:sz w:val="28"/>
                <w:szCs w:val="28"/>
              </w:rPr>
              <w:t>1 798</w:t>
            </w:r>
          </w:p>
        </w:tc>
        <w:tc>
          <w:tcPr>
            <w:tcW w:w="2508" w:type="dxa"/>
          </w:tcPr>
          <w:p w:rsidR="0066445F" w:rsidRPr="00860845" w:rsidRDefault="0066445F">
            <w:pPr>
              <w:pStyle w:val="a6"/>
              <w:ind w:firstLine="0"/>
              <w:jc w:val="center"/>
              <w:rPr>
                <w:rFonts w:ascii="Times New Roman" w:hAnsi="Times New Roman"/>
                <w:sz w:val="28"/>
                <w:szCs w:val="28"/>
              </w:rPr>
            </w:pPr>
            <w:r w:rsidRPr="00860845">
              <w:rPr>
                <w:rFonts w:ascii="Times New Roman" w:hAnsi="Times New Roman"/>
                <w:sz w:val="28"/>
                <w:szCs w:val="28"/>
              </w:rPr>
              <w:t>1600</w:t>
            </w:r>
          </w:p>
        </w:tc>
        <w:tc>
          <w:tcPr>
            <w:tcW w:w="2378" w:type="dxa"/>
          </w:tcPr>
          <w:p w:rsidR="0066445F" w:rsidRPr="00860845" w:rsidRDefault="00711F5E">
            <w:pPr>
              <w:pStyle w:val="a6"/>
              <w:ind w:firstLine="0"/>
              <w:jc w:val="center"/>
              <w:rPr>
                <w:rFonts w:ascii="Times New Roman" w:hAnsi="Times New Roman"/>
                <w:sz w:val="28"/>
                <w:szCs w:val="28"/>
              </w:rPr>
            </w:pPr>
            <w:r>
              <w:rPr>
                <w:rFonts w:ascii="Times New Roman" w:hAnsi="Times New Roman"/>
                <w:sz w:val="28"/>
                <w:szCs w:val="28"/>
              </w:rPr>
              <w:t>90,0</w:t>
            </w:r>
          </w:p>
        </w:tc>
      </w:tr>
      <w:tr w:rsidR="0066445F" w:rsidRPr="00DE4382" w:rsidTr="0066445F">
        <w:tc>
          <w:tcPr>
            <w:tcW w:w="2636" w:type="dxa"/>
          </w:tcPr>
          <w:p w:rsidR="0066445F" w:rsidRPr="00860845" w:rsidRDefault="0066445F">
            <w:pPr>
              <w:pStyle w:val="a6"/>
              <w:ind w:firstLine="0"/>
              <w:rPr>
                <w:rFonts w:ascii="Times New Roman" w:hAnsi="Times New Roman"/>
                <w:sz w:val="28"/>
                <w:szCs w:val="28"/>
              </w:rPr>
            </w:pPr>
            <w:r w:rsidRPr="00860845">
              <w:rPr>
                <w:rFonts w:ascii="Times New Roman" w:hAnsi="Times New Roman"/>
                <w:sz w:val="28"/>
                <w:szCs w:val="28"/>
              </w:rPr>
              <w:t>Масло сливочное, тонн</w:t>
            </w:r>
          </w:p>
        </w:tc>
        <w:tc>
          <w:tcPr>
            <w:tcW w:w="2473" w:type="dxa"/>
          </w:tcPr>
          <w:p w:rsidR="0066445F" w:rsidRPr="00860845" w:rsidRDefault="0066445F" w:rsidP="00711F5E">
            <w:pPr>
              <w:pStyle w:val="a6"/>
              <w:ind w:firstLine="0"/>
              <w:jc w:val="center"/>
              <w:rPr>
                <w:rFonts w:ascii="Times New Roman" w:hAnsi="Times New Roman"/>
                <w:sz w:val="28"/>
                <w:szCs w:val="28"/>
              </w:rPr>
            </w:pPr>
            <w:r w:rsidRPr="00860845">
              <w:rPr>
                <w:rFonts w:ascii="Times New Roman" w:hAnsi="Times New Roman"/>
                <w:sz w:val="28"/>
                <w:szCs w:val="28"/>
              </w:rPr>
              <w:t>7</w:t>
            </w:r>
            <w:r w:rsidR="00711F5E">
              <w:rPr>
                <w:rFonts w:ascii="Times New Roman" w:hAnsi="Times New Roman"/>
                <w:sz w:val="28"/>
                <w:szCs w:val="28"/>
              </w:rPr>
              <w:t>49</w:t>
            </w:r>
          </w:p>
        </w:tc>
        <w:tc>
          <w:tcPr>
            <w:tcW w:w="2508" w:type="dxa"/>
          </w:tcPr>
          <w:p w:rsidR="0066445F" w:rsidRPr="00860845" w:rsidRDefault="0066445F" w:rsidP="00711F5E">
            <w:pPr>
              <w:pStyle w:val="a6"/>
              <w:ind w:firstLine="0"/>
              <w:jc w:val="center"/>
              <w:rPr>
                <w:rFonts w:ascii="Times New Roman" w:hAnsi="Times New Roman"/>
                <w:sz w:val="28"/>
                <w:szCs w:val="28"/>
              </w:rPr>
            </w:pPr>
            <w:r w:rsidRPr="00860845">
              <w:rPr>
                <w:rFonts w:ascii="Times New Roman" w:hAnsi="Times New Roman"/>
                <w:sz w:val="28"/>
                <w:szCs w:val="28"/>
              </w:rPr>
              <w:t>7</w:t>
            </w:r>
            <w:r w:rsidR="00711F5E">
              <w:rPr>
                <w:rFonts w:ascii="Times New Roman" w:hAnsi="Times New Roman"/>
                <w:sz w:val="28"/>
                <w:szCs w:val="28"/>
              </w:rPr>
              <w:t>70</w:t>
            </w:r>
          </w:p>
        </w:tc>
        <w:tc>
          <w:tcPr>
            <w:tcW w:w="2378" w:type="dxa"/>
          </w:tcPr>
          <w:p w:rsidR="0066445F" w:rsidRPr="00860845" w:rsidRDefault="0066445F">
            <w:pPr>
              <w:pStyle w:val="a6"/>
              <w:ind w:firstLine="0"/>
              <w:jc w:val="center"/>
              <w:rPr>
                <w:rFonts w:ascii="Times New Roman" w:hAnsi="Times New Roman"/>
                <w:sz w:val="28"/>
                <w:szCs w:val="28"/>
              </w:rPr>
            </w:pPr>
            <w:r w:rsidRPr="00860845">
              <w:rPr>
                <w:rFonts w:ascii="Times New Roman" w:hAnsi="Times New Roman"/>
                <w:sz w:val="28"/>
                <w:szCs w:val="28"/>
              </w:rPr>
              <w:t>102,0</w:t>
            </w:r>
          </w:p>
        </w:tc>
      </w:tr>
      <w:tr w:rsidR="001065B4" w:rsidRPr="00DE4382" w:rsidTr="0066445F">
        <w:tc>
          <w:tcPr>
            <w:tcW w:w="2636" w:type="dxa"/>
          </w:tcPr>
          <w:p w:rsidR="001065B4" w:rsidRPr="00860845" w:rsidRDefault="001065B4">
            <w:pPr>
              <w:pStyle w:val="a6"/>
              <w:ind w:firstLine="0"/>
              <w:rPr>
                <w:rFonts w:ascii="Times New Roman" w:hAnsi="Times New Roman"/>
                <w:sz w:val="28"/>
                <w:szCs w:val="28"/>
              </w:rPr>
            </w:pPr>
            <w:r>
              <w:rPr>
                <w:rFonts w:ascii="Times New Roman" w:hAnsi="Times New Roman"/>
                <w:sz w:val="28"/>
                <w:szCs w:val="28"/>
              </w:rPr>
              <w:t>Крупа и мука из зерновых культур</w:t>
            </w:r>
          </w:p>
        </w:tc>
        <w:tc>
          <w:tcPr>
            <w:tcW w:w="2473" w:type="dxa"/>
          </w:tcPr>
          <w:p w:rsidR="001065B4" w:rsidRPr="00860845" w:rsidRDefault="001065B4" w:rsidP="00711F5E">
            <w:pPr>
              <w:pStyle w:val="a6"/>
              <w:ind w:firstLine="0"/>
              <w:jc w:val="center"/>
              <w:rPr>
                <w:rFonts w:ascii="Times New Roman" w:hAnsi="Times New Roman"/>
                <w:sz w:val="28"/>
                <w:szCs w:val="28"/>
              </w:rPr>
            </w:pPr>
            <w:r>
              <w:rPr>
                <w:rFonts w:ascii="Times New Roman" w:hAnsi="Times New Roman"/>
                <w:sz w:val="28"/>
                <w:szCs w:val="28"/>
              </w:rPr>
              <w:t>28 863,2</w:t>
            </w:r>
          </w:p>
        </w:tc>
        <w:tc>
          <w:tcPr>
            <w:tcW w:w="2508" w:type="dxa"/>
          </w:tcPr>
          <w:p w:rsidR="001065B4" w:rsidRPr="00860845" w:rsidRDefault="001065B4" w:rsidP="00711F5E">
            <w:pPr>
              <w:pStyle w:val="a6"/>
              <w:ind w:firstLine="0"/>
              <w:jc w:val="center"/>
              <w:rPr>
                <w:rFonts w:ascii="Times New Roman" w:hAnsi="Times New Roman"/>
                <w:sz w:val="28"/>
                <w:szCs w:val="28"/>
              </w:rPr>
            </w:pPr>
            <w:r>
              <w:rPr>
                <w:rFonts w:ascii="Times New Roman" w:hAnsi="Times New Roman"/>
                <w:sz w:val="28"/>
                <w:szCs w:val="28"/>
              </w:rPr>
              <w:t>33 150,0</w:t>
            </w:r>
          </w:p>
        </w:tc>
        <w:tc>
          <w:tcPr>
            <w:tcW w:w="2378" w:type="dxa"/>
          </w:tcPr>
          <w:p w:rsidR="001065B4" w:rsidRPr="00860845" w:rsidRDefault="001065B4">
            <w:pPr>
              <w:pStyle w:val="a6"/>
              <w:ind w:firstLine="0"/>
              <w:jc w:val="center"/>
              <w:rPr>
                <w:rFonts w:ascii="Times New Roman" w:hAnsi="Times New Roman"/>
                <w:sz w:val="28"/>
                <w:szCs w:val="28"/>
              </w:rPr>
            </w:pPr>
            <w:r>
              <w:rPr>
                <w:rFonts w:ascii="Times New Roman" w:hAnsi="Times New Roman"/>
                <w:sz w:val="28"/>
                <w:szCs w:val="28"/>
              </w:rPr>
              <w:t>114,8</w:t>
            </w:r>
          </w:p>
        </w:tc>
      </w:tr>
    </w:tbl>
    <w:p w:rsidR="00FE3449" w:rsidRPr="00DE4382" w:rsidRDefault="00FE3449" w:rsidP="005A5936">
      <w:pPr>
        <w:pStyle w:val="a6"/>
        <w:spacing w:line="276" w:lineRule="auto"/>
        <w:ind w:firstLine="540"/>
        <w:jc w:val="both"/>
        <w:rPr>
          <w:rFonts w:ascii="Times New Roman" w:hAnsi="Times New Roman"/>
          <w:sz w:val="28"/>
          <w:szCs w:val="28"/>
          <w:highlight w:val="red"/>
        </w:rPr>
      </w:pPr>
    </w:p>
    <w:p w:rsidR="00FE3449" w:rsidRPr="003644A5" w:rsidRDefault="00FE3449" w:rsidP="00F82927">
      <w:pPr>
        <w:autoSpaceDE w:val="0"/>
        <w:autoSpaceDN w:val="0"/>
        <w:adjustRightInd w:val="0"/>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ООО «КДВ - Минусинск»</w:t>
      </w:r>
      <w:r w:rsidRPr="003644A5">
        <w:rPr>
          <w:rFonts w:ascii="Times New Roman" w:hAnsi="Times New Roman"/>
          <w:iCs/>
          <w:color w:val="000000"/>
          <w:sz w:val="28"/>
          <w:szCs w:val="28"/>
        </w:rPr>
        <w:t xml:space="preserve"> </w:t>
      </w:r>
      <w:r w:rsidR="005155F4" w:rsidRPr="003644A5">
        <w:rPr>
          <w:rFonts w:ascii="Times New Roman" w:hAnsi="Times New Roman"/>
          <w:iCs/>
          <w:color w:val="000000"/>
          <w:sz w:val="28"/>
          <w:szCs w:val="28"/>
        </w:rPr>
        <w:t xml:space="preserve">- в </w:t>
      </w:r>
      <w:r w:rsidRPr="003644A5">
        <w:rPr>
          <w:rFonts w:ascii="Times New Roman" w:hAnsi="Times New Roman"/>
          <w:iCs/>
          <w:color w:val="000000"/>
          <w:sz w:val="28"/>
          <w:szCs w:val="28"/>
        </w:rPr>
        <w:t>201</w:t>
      </w:r>
      <w:r w:rsidR="002F3DBD">
        <w:rPr>
          <w:rFonts w:ascii="Times New Roman" w:hAnsi="Times New Roman"/>
          <w:iCs/>
          <w:color w:val="000000"/>
          <w:sz w:val="28"/>
          <w:szCs w:val="28"/>
        </w:rPr>
        <w:t>8</w:t>
      </w:r>
      <w:r w:rsidRPr="003644A5">
        <w:rPr>
          <w:rFonts w:ascii="Times New Roman" w:hAnsi="Times New Roman"/>
          <w:iCs/>
          <w:color w:val="000000"/>
          <w:sz w:val="28"/>
          <w:szCs w:val="28"/>
        </w:rPr>
        <w:t xml:space="preserve"> году выпуск </w:t>
      </w:r>
      <w:r w:rsidR="00C45F92">
        <w:rPr>
          <w:rFonts w:ascii="Times New Roman" w:hAnsi="Times New Roman"/>
          <w:iCs/>
          <w:color w:val="000000"/>
          <w:sz w:val="28"/>
          <w:szCs w:val="28"/>
        </w:rPr>
        <w:t xml:space="preserve">готовой </w:t>
      </w:r>
      <w:r w:rsidRPr="003644A5">
        <w:rPr>
          <w:rFonts w:ascii="Times New Roman" w:hAnsi="Times New Roman"/>
          <w:iCs/>
          <w:color w:val="000000"/>
          <w:sz w:val="28"/>
          <w:szCs w:val="28"/>
        </w:rPr>
        <w:t xml:space="preserve">продукции в натуральном выражении составил </w:t>
      </w:r>
      <w:r w:rsidR="00992567" w:rsidRPr="003644A5">
        <w:rPr>
          <w:rFonts w:ascii="Times New Roman" w:hAnsi="Times New Roman"/>
          <w:iCs/>
          <w:color w:val="000000"/>
          <w:sz w:val="28"/>
          <w:szCs w:val="28"/>
        </w:rPr>
        <w:t>3</w:t>
      </w:r>
      <w:r w:rsidR="002F3DBD">
        <w:rPr>
          <w:rFonts w:ascii="Times New Roman" w:hAnsi="Times New Roman"/>
          <w:iCs/>
          <w:color w:val="000000"/>
          <w:sz w:val="28"/>
          <w:szCs w:val="28"/>
        </w:rPr>
        <w:t>4</w:t>
      </w:r>
      <w:r w:rsidR="00C45F92">
        <w:rPr>
          <w:rFonts w:ascii="Times New Roman" w:hAnsi="Times New Roman"/>
          <w:iCs/>
          <w:color w:val="000000"/>
          <w:sz w:val="28"/>
          <w:szCs w:val="28"/>
        </w:rPr>
        <w:t> </w:t>
      </w:r>
      <w:r w:rsidR="002F3DBD">
        <w:rPr>
          <w:rFonts w:ascii="Times New Roman" w:hAnsi="Times New Roman"/>
          <w:iCs/>
          <w:color w:val="000000"/>
          <w:sz w:val="28"/>
          <w:szCs w:val="28"/>
        </w:rPr>
        <w:t>006</w:t>
      </w:r>
      <w:r w:rsidR="00C45F92">
        <w:rPr>
          <w:rFonts w:ascii="Times New Roman" w:hAnsi="Times New Roman"/>
          <w:iCs/>
          <w:color w:val="000000"/>
          <w:sz w:val="28"/>
          <w:szCs w:val="28"/>
        </w:rPr>
        <w:t xml:space="preserve"> тонн</w:t>
      </w:r>
      <w:r w:rsidRPr="003644A5">
        <w:rPr>
          <w:rFonts w:ascii="Times New Roman" w:hAnsi="Times New Roman"/>
          <w:iCs/>
          <w:color w:val="000000"/>
          <w:sz w:val="28"/>
          <w:szCs w:val="28"/>
        </w:rPr>
        <w:t xml:space="preserve">, что </w:t>
      </w:r>
      <w:r w:rsidR="00992567" w:rsidRPr="003644A5">
        <w:rPr>
          <w:rFonts w:ascii="Times New Roman" w:hAnsi="Times New Roman"/>
          <w:iCs/>
          <w:color w:val="000000"/>
          <w:sz w:val="28"/>
          <w:szCs w:val="28"/>
        </w:rPr>
        <w:t>ниже</w:t>
      </w:r>
      <w:r w:rsidRPr="003644A5">
        <w:rPr>
          <w:rFonts w:ascii="Times New Roman" w:hAnsi="Times New Roman"/>
          <w:iCs/>
          <w:color w:val="000000"/>
          <w:sz w:val="28"/>
          <w:szCs w:val="28"/>
        </w:rPr>
        <w:t xml:space="preserve"> показателя 201</w:t>
      </w:r>
      <w:r w:rsidR="002F3DBD">
        <w:rPr>
          <w:rFonts w:ascii="Times New Roman" w:hAnsi="Times New Roman"/>
          <w:iCs/>
          <w:color w:val="000000"/>
          <w:sz w:val="28"/>
          <w:szCs w:val="28"/>
        </w:rPr>
        <w:t>7</w:t>
      </w:r>
      <w:r w:rsidRPr="003644A5">
        <w:rPr>
          <w:rFonts w:ascii="Times New Roman" w:hAnsi="Times New Roman"/>
          <w:iCs/>
          <w:color w:val="000000"/>
          <w:sz w:val="28"/>
          <w:szCs w:val="28"/>
        </w:rPr>
        <w:t xml:space="preserve"> года на </w:t>
      </w:r>
      <w:r w:rsidR="002F3DBD">
        <w:rPr>
          <w:rFonts w:ascii="Times New Roman" w:hAnsi="Times New Roman"/>
          <w:iCs/>
          <w:color w:val="000000"/>
          <w:sz w:val="28"/>
          <w:szCs w:val="28"/>
        </w:rPr>
        <w:t>2 174</w:t>
      </w:r>
      <w:r w:rsidR="00E3188D" w:rsidRPr="003644A5">
        <w:rPr>
          <w:rFonts w:ascii="Times New Roman" w:hAnsi="Times New Roman"/>
          <w:iCs/>
          <w:color w:val="000000"/>
          <w:sz w:val="28"/>
          <w:szCs w:val="28"/>
        </w:rPr>
        <w:t xml:space="preserve"> т. (на </w:t>
      </w:r>
      <w:r w:rsidR="002F3DBD">
        <w:rPr>
          <w:rFonts w:ascii="Times New Roman" w:hAnsi="Times New Roman"/>
          <w:iCs/>
          <w:color w:val="000000"/>
          <w:sz w:val="28"/>
          <w:szCs w:val="28"/>
        </w:rPr>
        <w:t>6</w:t>
      </w:r>
      <w:r w:rsidRPr="003644A5">
        <w:rPr>
          <w:rFonts w:ascii="Times New Roman" w:hAnsi="Times New Roman"/>
          <w:iCs/>
          <w:color w:val="000000"/>
          <w:sz w:val="28"/>
          <w:szCs w:val="28"/>
        </w:rPr>
        <w:t>%).</w:t>
      </w:r>
      <w:r w:rsidR="002F3DBD">
        <w:rPr>
          <w:rFonts w:ascii="Times New Roman" w:hAnsi="Times New Roman"/>
          <w:iCs/>
          <w:color w:val="000000"/>
          <w:sz w:val="28"/>
          <w:szCs w:val="28"/>
        </w:rPr>
        <w:t xml:space="preserve"> Загрузка производственных мощностей составила 83%.</w:t>
      </w:r>
      <w:r w:rsidRPr="003644A5">
        <w:rPr>
          <w:rFonts w:ascii="Times New Roman" w:hAnsi="Times New Roman"/>
          <w:iCs/>
          <w:color w:val="000000"/>
          <w:sz w:val="28"/>
          <w:szCs w:val="28"/>
        </w:rPr>
        <w:t xml:space="preserve">  </w:t>
      </w:r>
      <w:r w:rsidR="002F3DBD">
        <w:rPr>
          <w:rFonts w:ascii="Times New Roman" w:hAnsi="Times New Roman"/>
          <w:iCs/>
          <w:color w:val="000000"/>
          <w:sz w:val="28"/>
          <w:szCs w:val="28"/>
        </w:rPr>
        <w:t>В</w:t>
      </w:r>
      <w:r w:rsidR="00AF0A9C" w:rsidRPr="003644A5">
        <w:rPr>
          <w:rFonts w:ascii="Times New Roman" w:hAnsi="Times New Roman"/>
          <w:sz w:val="28"/>
          <w:szCs w:val="28"/>
        </w:rPr>
        <w:t xml:space="preserve"> 201</w:t>
      </w:r>
      <w:r w:rsidR="002F3DBD">
        <w:rPr>
          <w:rFonts w:ascii="Times New Roman" w:hAnsi="Times New Roman"/>
          <w:sz w:val="28"/>
          <w:szCs w:val="28"/>
        </w:rPr>
        <w:t>9</w:t>
      </w:r>
      <w:r w:rsidR="00AF0A9C" w:rsidRPr="003644A5">
        <w:rPr>
          <w:rFonts w:ascii="Times New Roman" w:hAnsi="Times New Roman"/>
          <w:sz w:val="28"/>
          <w:szCs w:val="28"/>
        </w:rPr>
        <w:t xml:space="preserve"> году данный показатель будет увеличен на 1,</w:t>
      </w:r>
      <w:r w:rsidR="00C66B86">
        <w:rPr>
          <w:rFonts w:ascii="Times New Roman" w:hAnsi="Times New Roman"/>
          <w:sz w:val="28"/>
          <w:szCs w:val="28"/>
        </w:rPr>
        <w:t>7%.</w:t>
      </w:r>
      <w:r w:rsidR="00AF0A9C" w:rsidRPr="003644A5">
        <w:rPr>
          <w:rFonts w:ascii="Times New Roman" w:hAnsi="Times New Roman"/>
          <w:sz w:val="28"/>
          <w:szCs w:val="28"/>
        </w:rPr>
        <w:t xml:space="preserve"> </w:t>
      </w:r>
      <w:r w:rsidR="00C66B86" w:rsidRPr="003644A5">
        <w:rPr>
          <w:rFonts w:ascii="Times New Roman" w:hAnsi="Times New Roman"/>
          <w:sz w:val="28"/>
          <w:szCs w:val="28"/>
        </w:rPr>
        <w:t xml:space="preserve">Несмотря на снижение объема выпуска готовой продукции уже </w:t>
      </w:r>
      <w:r w:rsidR="00AF0A9C" w:rsidRPr="003644A5">
        <w:rPr>
          <w:rFonts w:ascii="Times New Roman" w:hAnsi="Times New Roman"/>
          <w:sz w:val="28"/>
          <w:szCs w:val="28"/>
        </w:rPr>
        <w:t>в последующем к 202</w:t>
      </w:r>
      <w:r w:rsidR="00C66B86">
        <w:rPr>
          <w:rFonts w:ascii="Times New Roman" w:hAnsi="Times New Roman"/>
          <w:sz w:val="28"/>
          <w:szCs w:val="28"/>
        </w:rPr>
        <w:t>2</w:t>
      </w:r>
      <w:r w:rsidR="00AF0A9C" w:rsidRPr="003644A5">
        <w:rPr>
          <w:rFonts w:ascii="Times New Roman" w:hAnsi="Times New Roman"/>
          <w:sz w:val="28"/>
          <w:szCs w:val="28"/>
        </w:rPr>
        <w:t xml:space="preserve"> году произойдет увеличение объема отгруженных товаров собственного производства</w:t>
      </w:r>
      <w:r w:rsidR="00C66B86">
        <w:rPr>
          <w:rFonts w:ascii="Times New Roman" w:hAnsi="Times New Roman"/>
          <w:sz w:val="28"/>
          <w:szCs w:val="28"/>
        </w:rPr>
        <w:t xml:space="preserve"> на 3 494 тонны или </w:t>
      </w:r>
      <w:r w:rsidR="00AF0A9C" w:rsidRPr="003644A5">
        <w:rPr>
          <w:rFonts w:ascii="Times New Roman" w:hAnsi="Times New Roman"/>
          <w:sz w:val="28"/>
          <w:szCs w:val="28"/>
        </w:rPr>
        <w:t xml:space="preserve">на </w:t>
      </w:r>
      <w:r w:rsidR="00C66B86">
        <w:rPr>
          <w:rFonts w:ascii="Times New Roman" w:hAnsi="Times New Roman"/>
          <w:sz w:val="28"/>
          <w:szCs w:val="28"/>
        </w:rPr>
        <w:t>10,2</w:t>
      </w:r>
      <w:r w:rsidR="00AF0A9C" w:rsidRPr="003644A5">
        <w:rPr>
          <w:rFonts w:ascii="Times New Roman" w:hAnsi="Times New Roman"/>
          <w:sz w:val="28"/>
          <w:szCs w:val="28"/>
        </w:rPr>
        <w:t>% выше в сравнении с 201</w:t>
      </w:r>
      <w:r w:rsidR="00C66B86">
        <w:rPr>
          <w:rFonts w:ascii="Times New Roman" w:hAnsi="Times New Roman"/>
          <w:sz w:val="28"/>
          <w:szCs w:val="28"/>
        </w:rPr>
        <w:t>8</w:t>
      </w:r>
      <w:r w:rsidR="00AF0A9C" w:rsidRPr="003644A5">
        <w:rPr>
          <w:rFonts w:ascii="Times New Roman" w:hAnsi="Times New Roman"/>
          <w:sz w:val="28"/>
          <w:szCs w:val="28"/>
        </w:rPr>
        <w:t xml:space="preserve"> годом. </w:t>
      </w:r>
    </w:p>
    <w:p w:rsidR="007C59A6" w:rsidRDefault="007C59A6"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Pr>
          <w:rFonts w:ascii="Times New Roman" w:hAnsi="Times New Roman"/>
          <w:iCs/>
          <w:color w:val="000000"/>
          <w:sz w:val="28"/>
          <w:szCs w:val="28"/>
        </w:rPr>
        <w:t>Среднесписочная численность н</w:t>
      </w:r>
      <w:r w:rsidR="00BD5D45" w:rsidRPr="002F3DBD">
        <w:rPr>
          <w:rFonts w:ascii="Times New Roman" w:hAnsi="Times New Roman"/>
          <w:iCs/>
          <w:color w:val="000000"/>
          <w:sz w:val="28"/>
          <w:szCs w:val="28"/>
        </w:rPr>
        <w:t xml:space="preserve">а предприятии </w:t>
      </w:r>
      <w:r>
        <w:rPr>
          <w:rFonts w:ascii="Times New Roman" w:hAnsi="Times New Roman"/>
          <w:iCs/>
          <w:color w:val="000000"/>
          <w:sz w:val="28"/>
          <w:szCs w:val="28"/>
        </w:rPr>
        <w:t>по состоянию на 01.01.2019 года составляет 434</w:t>
      </w:r>
      <w:r w:rsidR="00BD5D45" w:rsidRPr="002F3DBD">
        <w:rPr>
          <w:rFonts w:ascii="Times New Roman" w:hAnsi="Times New Roman"/>
          <w:iCs/>
          <w:color w:val="000000"/>
          <w:sz w:val="28"/>
          <w:szCs w:val="28"/>
        </w:rPr>
        <w:t xml:space="preserve"> человек</w:t>
      </w:r>
      <w:r>
        <w:rPr>
          <w:rFonts w:ascii="Times New Roman" w:hAnsi="Times New Roman"/>
          <w:iCs/>
          <w:color w:val="000000"/>
          <w:sz w:val="28"/>
          <w:szCs w:val="28"/>
        </w:rPr>
        <w:t>а, что на 17 человек больше в сравнении с прошлым годом</w:t>
      </w:r>
      <w:r w:rsidR="00BD5D45" w:rsidRPr="002F3DBD">
        <w:rPr>
          <w:rFonts w:ascii="Times New Roman" w:hAnsi="Times New Roman"/>
          <w:iCs/>
          <w:color w:val="000000"/>
          <w:sz w:val="28"/>
          <w:szCs w:val="28"/>
        </w:rPr>
        <w:t>,</w:t>
      </w:r>
      <w:r w:rsidR="0066445F" w:rsidRPr="002F3DBD">
        <w:rPr>
          <w:rFonts w:ascii="Times New Roman" w:hAnsi="Times New Roman"/>
          <w:iCs/>
          <w:color w:val="000000"/>
          <w:sz w:val="28"/>
          <w:szCs w:val="28"/>
        </w:rPr>
        <w:t xml:space="preserve"> </w:t>
      </w:r>
      <w:r w:rsidR="00BD5D45" w:rsidRPr="002F3DBD">
        <w:rPr>
          <w:rFonts w:ascii="Times New Roman" w:hAnsi="Times New Roman"/>
          <w:iCs/>
          <w:color w:val="000000"/>
          <w:sz w:val="28"/>
          <w:szCs w:val="28"/>
        </w:rPr>
        <w:t>средн</w:t>
      </w:r>
      <w:r w:rsidR="00992567" w:rsidRPr="002F3DBD">
        <w:rPr>
          <w:rFonts w:ascii="Times New Roman" w:hAnsi="Times New Roman"/>
          <w:iCs/>
          <w:color w:val="000000"/>
          <w:sz w:val="28"/>
          <w:szCs w:val="28"/>
        </w:rPr>
        <w:t>е</w:t>
      </w:r>
      <w:r w:rsidR="00BD5D45" w:rsidRPr="002F3DBD">
        <w:rPr>
          <w:rFonts w:ascii="Times New Roman" w:hAnsi="Times New Roman"/>
          <w:iCs/>
          <w:color w:val="000000"/>
          <w:sz w:val="28"/>
          <w:szCs w:val="28"/>
        </w:rPr>
        <w:t>месячная заработная плата работников организации на конец 201</w:t>
      </w:r>
      <w:r>
        <w:rPr>
          <w:rFonts w:ascii="Times New Roman" w:hAnsi="Times New Roman"/>
          <w:iCs/>
          <w:color w:val="000000"/>
          <w:sz w:val="28"/>
          <w:szCs w:val="28"/>
        </w:rPr>
        <w:t>8</w:t>
      </w:r>
      <w:r w:rsidR="00BD5D45" w:rsidRPr="002F3DBD">
        <w:rPr>
          <w:rFonts w:ascii="Times New Roman" w:hAnsi="Times New Roman"/>
          <w:iCs/>
          <w:color w:val="000000"/>
          <w:sz w:val="28"/>
          <w:szCs w:val="28"/>
        </w:rPr>
        <w:t xml:space="preserve"> года составила </w:t>
      </w:r>
      <w:r w:rsidR="00331E20" w:rsidRPr="002F3DBD">
        <w:rPr>
          <w:rFonts w:ascii="Times New Roman" w:hAnsi="Times New Roman"/>
          <w:iCs/>
          <w:color w:val="000000"/>
          <w:sz w:val="28"/>
          <w:szCs w:val="28"/>
        </w:rPr>
        <w:t>43 379</w:t>
      </w:r>
      <w:r w:rsidR="00BD5D45" w:rsidRPr="002F3DBD">
        <w:rPr>
          <w:rFonts w:ascii="Times New Roman" w:hAnsi="Times New Roman"/>
          <w:iCs/>
          <w:color w:val="000000"/>
          <w:sz w:val="28"/>
          <w:szCs w:val="28"/>
        </w:rPr>
        <w:t xml:space="preserve"> рубл</w:t>
      </w:r>
      <w:r w:rsidR="00F82927" w:rsidRPr="002F3DBD">
        <w:rPr>
          <w:rFonts w:ascii="Times New Roman" w:hAnsi="Times New Roman"/>
          <w:iCs/>
          <w:color w:val="000000"/>
          <w:sz w:val="28"/>
          <w:szCs w:val="28"/>
        </w:rPr>
        <w:t>ей</w:t>
      </w:r>
      <w:r w:rsidR="00BD5D45" w:rsidRPr="002F3DBD">
        <w:rPr>
          <w:rFonts w:ascii="Times New Roman" w:hAnsi="Times New Roman"/>
          <w:iCs/>
          <w:color w:val="000000"/>
          <w:sz w:val="28"/>
          <w:szCs w:val="28"/>
        </w:rPr>
        <w:t xml:space="preserve">. </w:t>
      </w:r>
    </w:p>
    <w:p w:rsidR="00EF3C6C" w:rsidRDefault="00AB686C"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Pr>
          <w:rFonts w:ascii="Times New Roman" w:hAnsi="Times New Roman"/>
          <w:iCs/>
          <w:color w:val="000000"/>
          <w:sz w:val="28"/>
          <w:szCs w:val="28"/>
        </w:rPr>
        <w:t xml:space="preserve">ООО «КДВ Минусинск» ведет активную работу по обновлению ассортимента </w:t>
      </w:r>
      <w:r w:rsidR="00E03028" w:rsidRPr="002F3DBD">
        <w:rPr>
          <w:rFonts w:ascii="Times New Roman" w:hAnsi="Times New Roman"/>
          <w:iCs/>
          <w:color w:val="000000"/>
          <w:sz w:val="28"/>
          <w:szCs w:val="28"/>
        </w:rPr>
        <w:t>на конец 201</w:t>
      </w:r>
      <w:r w:rsidR="00C66B86">
        <w:rPr>
          <w:rFonts w:ascii="Times New Roman" w:hAnsi="Times New Roman"/>
          <w:iCs/>
          <w:color w:val="000000"/>
          <w:sz w:val="28"/>
          <w:szCs w:val="28"/>
        </w:rPr>
        <w:t>8</w:t>
      </w:r>
      <w:r w:rsidR="00E03028" w:rsidRPr="002F3DBD">
        <w:rPr>
          <w:rFonts w:ascii="Times New Roman" w:hAnsi="Times New Roman"/>
          <w:iCs/>
          <w:color w:val="000000"/>
          <w:sz w:val="28"/>
          <w:szCs w:val="28"/>
        </w:rPr>
        <w:t xml:space="preserve"> года насчитывает </w:t>
      </w:r>
      <w:r>
        <w:rPr>
          <w:rFonts w:ascii="Times New Roman" w:hAnsi="Times New Roman"/>
          <w:iCs/>
          <w:color w:val="000000"/>
          <w:sz w:val="28"/>
          <w:szCs w:val="28"/>
        </w:rPr>
        <w:t>64</w:t>
      </w:r>
      <w:r w:rsidR="00E03028" w:rsidRPr="002F3DBD">
        <w:rPr>
          <w:rFonts w:ascii="Times New Roman" w:hAnsi="Times New Roman"/>
          <w:iCs/>
          <w:color w:val="000000"/>
          <w:sz w:val="28"/>
          <w:szCs w:val="28"/>
        </w:rPr>
        <w:t xml:space="preserve"> наименовани</w:t>
      </w:r>
      <w:r>
        <w:rPr>
          <w:rFonts w:ascii="Times New Roman" w:hAnsi="Times New Roman"/>
          <w:iCs/>
          <w:color w:val="000000"/>
          <w:sz w:val="28"/>
          <w:szCs w:val="28"/>
        </w:rPr>
        <w:t>я</w:t>
      </w:r>
      <w:r w:rsidR="00E03028" w:rsidRPr="002F3DBD">
        <w:rPr>
          <w:rFonts w:ascii="Times New Roman" w:hAnsi="Times New Roman"/>
          <w:iCs/>
          <w:color w:val="000000"/>
          <w:sz w:val="28"/>
          <w:szCs w:val="28"/>
        </w:rPr>
        <w:t xml:space="preserve">, был начат  выпуск </w:t>
      </w:r>
      <w:r>
        <w:rPr>
          <w:rFonts w:ascii="Times New Roman" w:hAnsi="Times New Roman"/>
          <w:iCs/>
          <w:color w:val="000000"/>
          <w:sz w:val="28"/>
          <w:szCs w:val="28"/>
        </w:rPr>
        <w:t xml:space="preserve">рулетов и мини рулетов бисквитных глазированных, сэндвича сахарного, крекера </w:t>
      </w:r>
      <w:proofErr w:type="gramStart"/>
      <w:r>
        <w:rPr>
          <w:rFonts w:ascii="Times New Roman" w:hAnsi="Times New Roman"/>
          <w:iCs/>
          <w:color w:val="000000"/>
          <w:sz w:val="28"/>
          <w:szCs w:val="28"/>
        </w:rPr>
        <w:t>с</w:t>
      </w:r>
      <w:proofErr w:type="gramEnd"/>
      <w:r>
        <w:rPr>
          <w:rFonts w:ascii="Times New Roman" w:hAnsi="Times New Roman"/>
          <w:iCs/>
          <w:color w:val="000000"/>
          <w:sz w:val="28"/>
          <w:szCs w:val="28"/>
        </w:rPr>
        <w:t xml:space="preserve"> сменами льна, крекера с томатом и базиликом. Обновлен внешний вид выпускаемой продукции под торговыми марками «</w:t>
      </w:r>
      <w:proofErr w:type="spellStart"/>
      <w:r>
        <w:rPr>
          <w:rFonts w:ascii="Times New Roman" w:hAnsi="Times New Roman"/>
          <w:iCs/>
          <w:color w:val="000000"/>
          <w:sz w:val="28"/>
          <w:szCs w:val="28"/>
        </w:rPr>
        <w:t>Мэлори</w:t>
      </w:r>
      <w:proofErr w:type="spellEnd"/>
      <w:r>
        <w:rPr>
          <w:rFonts w:ascii="Times New Roman" w:hAnsi="Times New Roman"/>
          <w:iCs/>
          <w:color w:val="000000"/>
          <w:sz w:val="28"/>
          <w:szCs w:val="28"/>
        </w:rPr>
        <w:t>», «</w:t>
      </w:r>
      <w:proofErr w:type="spellStart"/>
      <w:r>
        <w:rPr>
          <w:rFonts w:ascii="Times New Roman" w:hAnsi="Times New Roman"/>
          <w:iCs/>
          <w:color w:val="000000"/>
          <w:sz w:val="28"/>
          <w:szCs w:val="28"/>
        </w:rPr>
        <w:t>Лайфли</w:t>
      </w:r>
      <w:proofErr w:type="spellEnd"/>
      <w:r>
        <w:rPr>
          <w:rFonts w:ascii="Times New Roman" w:hAnsi="Times New Roman"/>
          <w:iCs/>
          <w:color w:val="000000"/>
          <w:sz w:val="28"/>
          <w:szCs w:val="28"/>
        </w:rPr>
        <w:t>», «Форсайт», «</w:t>
      </w:r>
      <w:proofErr w:type="spellStart"/>
      <w:r>
        <w:rPr>
          <w:rFonts w:ascii="Times New Roman" w:hAnsi="Times New Roman"/>
          <w:iCs/>
          <w:color w:val="000000"/>
          <w:sz w:val="28"/>
          <w:szCs w:val="28"/>
        </w:rPr>
        <w:t>Тонди</w:t>
      </w:r>
      <w:proofErr w:type="spellEnd"/>
      <w:r>
        <w:rPr>
          <w:rFonts w:ascii="Times New Roman" w:hAnsi="Times New Roman"/>
          <w:iCs/>
          <w:color w:val="000000"/>
          <w:sz w:val="28"/>
          <w:szCs w:val="28"/>
        </w:rPr>
        <w:t>».</w:t>
      </w:r>
    </w:p>
    <w:p w:rsidR="00AB686C" w:rsidRPr="002F3DBD" w:rsidRDefault="00AB686C"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Pr>
          <w:rFonts w:ascii="Times New Roman" w:hAnsi="Times New Roman"/>
          <w:iCs/>
          <w:color w:val="000000"/>
          <w:sz w:val="28"/>
          <w:szCs w:val="28"/>
        </w:rPr>
        <w:t xml:space="preserve">В ноябре 2018 года предприятие приняло участие в конкурсе «Лучший продовольственный товар Красноярского кая», где крекер с семенами льна и кунжутом занял 1 место. </w:t>
      </w:r>
    </w:p>
    <w:p w:rsidR="00E03028" w:rsidRPr="002F3DBD" w:rsidRDefault="00EF3C6C" w:rsidP="00F82927">
      <w:pPr>
        <w:shd w:val="clear" w:color="auto" w:fill="FFFFFF"/>
        <w:autoSpaceDE w:val="0"/>
        <w:autoSpaceDN w:val="0"/>
        <w:adjustRightInd w:val="0"/>
        <w:spacing w:after="240" w:line="276" w:lineRule="auto"/>
        <w:ind w:firstLine="567"/>
        <w:contextualSpacing/>
        <w:jc w:val="both"/>
        <w:rPr>
          <w:rFonts w:ascii="Times New Roman" w:hAnsi="Times New Roman"/>
          <w:iCs/>
          <w:color w:val="000000"/>
          <w:sz w:val="28"/>
          <w:szCs w:val="28"/>
        </w:rPr>
      </w:pPr>
      <w:r w:rsidRPr="002F3DBD">
        <w:rPr>
          <w:rFonts w:ascii="Times New Roman" w:hAnsi="Times New Roman"/>
          <w:iCs/>
          <w:color w:val="000000"/>
          <w:sz w:val="28"/>
          <w:szCs w:val="28"/>
        </w:rPr>
        <w:t>Мотивом инвестиционной активности ООО «КДВ-Минусинск» является поддержание производственных мощностей</w:t>
      </w:r>
      <w:r w:rsidR="00535A7B" w:rsidRPr="002F3DBD">
        <w:rPr>
          <w:rFonts w:ascii="Times New Roman" w:hAnsi="Times New Roman"/>
          <w:iCs/>
          <w:color w:val="000000"/>
          <w:sz w:val="28"/>
          <w:szCs w:val="28"/>
        </w:rPr>
        <w:t>.</w:t>
      </w:r>
    </w:p>
    <w:p w:rsidR="00BD5D45" w:rsidRPr="002F3DBD" w:rsidRDefault="008A56A1" w:rsidP="00F82927">
      <w:pPr>
        <w:spacing w:line="276" w:lineRule="auto"/>
        <w:ind w:firstLine="708"/>
        <w:contextualSpacing/>
        <w:jc w:val="both"/>
        <w:rPr>
          <w:rFonts w:ascii="Times New Roman" w:hAnsi="Times New Roman"/>
          <w:iCs/>
          <w:color w:val="000000"/>
          <w:sz w:val="28"/>
          <w:szCs w:val="28"/>
        </w:rPr>
      </w:pPr>
      <w:r w:rsidRPr="004D70EE">
        <w:rPr>
          <w:rFonts w:ascii="Times New Roman" w:hAnsi="Times New Roman"/>
          <w:iCs/>
          <w:color w:val="000000"/>
          <w:sz w:val="28"/>
          <w:szCs w:val="28"/>
        </w:rPr>
        <w:lastRenderedPageBreak/>
        <w:t>ООО «</w:t>
      </w:r>
      <w:r w:rsidR="00FE3449" w:rsidRPr="004D70EE">
        <w:rPr>
          <w:rFonts w:ascii="Times New Roman" w:hAnsi="Times New Roman"/>
          <w:iCs/>
          <w:color w:val="000000"/>
          <w:sz w:val="28"/>
          <w:szCs w:val="28"/>
        </w:rPr>
        <w:t>Минусинский пивоваренный завод</w:t>
      </w:r>
      <w:r w:rsidRPr="004D70EE">
        <w:rPr>
          <w:rFonts w:ascii="Times New Roman" w:hAnsi="Times New Roman"/>
          <w:iCs/>
          <w:color w:val="000000"/>
          <w:sz w:val="28"/>
          <w:szCs w:val="28"/>
        </w:rPr>
        <w:t>»</w:t>
      </w:r>
      <w:r w:rsidR="00FE3449" w:rsidRPr="002F3DBD">
        <w:rPr>
          <w:rFonts w:ascii="Times New Roman" w:hAnsi="Times New Roman"/>
          <w:iCs/>
          <w:color w:val="000000"/>
          <w:sz w:val="28"/>
          <w:szCs w:val="28"/>
        </w:rPr>
        <w:t xml:space="preserve"> </w:t>
      </w:r>
      <w:r w:rsidR="00AD47C3" w:rsidRPr="002F3DBD">
        <w:rPr>
          <w:rFonts w:ascii="Times New Roman" w:hAnsi="Times New Roman"/>
          <w:iCs/>
          <w:color w:val="000000"/>
          <w:sz w:val="28"/>
          <w:szCs w:val="28"/>
        </w:rPr>
        <w:t>в</w:t>
      </w:r>
      <w:r w:rsidR="00BD5D45" w:rsidRPr="002F3DBD">
        <w:rPr>
          <w:rFonts w:ascii="Times New Roman" w:hAnsi="Times New Roman"/>
          <w:iCs/>
          <w:color w:val="000000"/>
          <w:sz w:val="28"/>
          <w:szCs w:val="28"/>
        </w:rPr>
        <w:t xml:space="preserve"> настоящее в</w:t>
      </w:r>
      <w:r w:rsidR="00AD47C3" w:rsidRPr="002F3DBD">
        <w:rPr>
          <w:rFonts w:ascii="Times New Roman" w:hAnsi="Times New Roman"/>
          <w:iCs/>
          <w:color w:val="000000"/>
          <w:sz w:val="28"/>
          <w:szCs w:val="28"/>
        </w:rPr>
        <w:t>ремя</w:t>
      </w:r>
      <w:r w:rsidR="00C21EE9">
        <w:rPr>
          <w:rFonts w:ascii="Times New Roman" w:hAnsi="Times New Roman"/>
          <w:iCs/>
          <w:color w:val="000000"/>
          <w:sz w:val="28"/>
          <w:szCs w:val="28"/>
        </w:rPr>
        <w:t xml:space="preserve"> </w:t>
      </w:r>
      <w:r w:rsidR="00AD47C3" w:rsidRPr="002F3DBD">
        <w:rPr>
          <w:rFonts w:ascii="Times New Roman" w:hAnsi="Times New Roman"/>
          <w:iCs/>
          <w:color w:val="000000"/>
          <w:sz w:val="28"/>
          <w:szCs w:val="28"/>
        </w:rPr>
        <w:t xml:space="preserve"> на предприятии работает </w:t>
      </w:r>
      <w:r w:rsidR="00C21EE9">
        <w:rPr>
          <w:rFonts w:ascii="Times New Roman" w:hAnsi="Times New Roman"/>
          <w:iCs/>
          <w:color w:val="000000"/>
          <w:sz w:val="28"/>
          <w:szCs w:val="28"/>
        </w:rPr>
        <w:t>307</w:t>
      </w:r>
      <w:r w:rsidR="00BD5D45" w:rsidRPr="002F3DBD">
        <w:rPr>
          <w:rFonts w:ascii="Times New Roman" w:hAnsi="Times New Roman"/>
          <w:iCs/>
          <w:color w:val="000000"/>
          <w:sz w:val="28"/>
          <w:szCs w:val="28"/>
        </w:rPr>
        <w:t xml:space="preserve"> человек. Среднемесячная заработная плата </w:t>
      </w:r>
      <w:r w:rsidR="00AD47C3" w:rsidRPr="002F3DBD">
        <w:rPr>
          <w:rFonts w:ascii="Times New Roman" w:hAnsi="Times New Roman"/>
          <w:iCs/>
          <w:color w:val="000000"/>
          <w:sz w:val="28"/>
          <w:szCs w:val="28"/>
        </w:rPr>
        <w:t xml:space="preserve">составила </w:t>
      </w:r>
      <w:r w:rsidR="00C21EE9">
        <w:rPr>
          <w:rFonts w:ascii="Times New Roman" w:hAnsi="Times New Roman"/>
          <w:iCs/>
          <w:color w:val="000000"/>
          <w:sz w:val="28"/>
          <w:szCs w:val="28"/>
        </w:rPr>
        <w:t>51 777,42</w:t>
      </w:r>
      <w:r w:rsidR="00BD5D45" w:rsidRPr="002F3DBD">
        <w:rPr>
          <w:rFonts w:ascii="Times New Roman" w:hAnsi="Times New Roman"/>
          <w:iCs/>
          <w:color w:val="000000"/>
          <w:sz w:val="28"/>
          <w:szCs w:val="28"/>
        </w:rPr>
        <w:t xml:space="preserve"> рублей.</w:t>
      </w:r>
    </w:p>
    <w:p w:rsidR="00B54B1A" w:rsidRPr="002F3DBD" w:rsidRDefault="00FE3449" w:rsidP="00F82927">
      <w:pPr>
        <w:spacing w:line="276" w:lineRule="auto"/>
        <w:ind w:firstLine="708"/>
        <w:contextualSpacing/>
        <w:jc w:val="both"/>
        <w:rPr>
          <w:rFonts w:ascii="Times New Roman" w:hAnsi="Times New Roman"/>
          <w:sz w:val="28"/>
          <w:szCs w:val="28"/>
        </w:rPr>
      </w:pPr>
      <w:r w:rsidRPr="002F3DBD">
        <w:rPr>
          <w:rFonts w:ascii="Times New Roman" w:hAnsi="Times New Roman"/>
          <w:iCs/>
          <w:color w:val="000000"/>
          <w:sz w:val="28"/>
          <w:szCs w:val="28"/>
        </w:rPr>
        <w:t>За 201</w:t>
      </w:r>
      <w:r w:rsidR="00C21EE9">
        <w:rPr>
          <w:rFonts w:ascii="Times New Roman" w:hAnsi="Times New Roman"/>
          <w:iCs/>
          <w:color w:val="000000"/>
          <w:sz w:val="28"/>
          <w:szCs w:val="28"/>
        </w:rPr>
        <w:t>8</w:t>
      </w:r>
      <w:r w:rsidR="00F06AF5">
        <w:rPr>
          <w:rFonts w:ascii="Times New Roman" w:hAnsi="Times New Roman"/>
          <w:iCs/>
          <w:color w:val="000000"/>
          <w:sz w:val="28"/>
          <w:szCs w:val="28"/>
        </w:rPr>
        <w:t xml:space="preserve"> </w:t>
      </w:r>
      <w:r w:rsidRPr="002F3DBD">
        <w:rPr>
          <w:rFonts w:ascii="Times New Roman" w:hAnsi="Times New Roman"/>
          <w:iCs/>
          <w:color w:val="000000"/>
          <w:sz w:val="28"/>
          <w:szCs w:val="28"/>
        </w:rPr>
        <w:t xml:space="preserve">год предприятием отгружено продукции в натуральном выражении </w:t>
      </w:r>
      <w:r w:rsidR="00AD47C3" w:rsidRPr="002F3DBD">
        <w:rPr>
          <w:rFonts w:ascii="Times New Roman" w:hAnsi="Times New Roman"/>
          <w:iCs/>
          <w:color w:val="000000"/>
          <w:sz w:val="28"/>
          <w:szCs w:val="28"/>
        </w:rPr>
        <w:t>4</w:t>
      </w:r>
      <w:r w:rsidR="00F82927" w:rsidRPr="002F3DBD">
        <w:rPr>
          <w:rFonts w:ascii="Times New Roman" w:hAnsi="Times New Roman"/>
          <w:iCs/>
          <w:color w:val="000000"/>
          <w:sz w:val="28"/>
          <w:szCs w:val="28"/>
        </w:rPr>
        <w:t xml:space="preserve"> </w:t>
      </w:r>
      <w:r w:rsidR="004D70EE">
        <w:rPr>
          <w:rFonts w:ascii="Times New Roman" w:hAnsi="Times New Roman"/>
          <w:iCs/>
          <w:color w:val="000000"/>
          <w:sz w:val="28"/>
          <w:szCs w:val="28"/>
        </w:rPr>
        <w:t>442</w:t>
      </w:r>
      <w:r w:rsidRPr="002F3DBD">
        <w:rPr>
          <w:rFonts w:ascii="Times New Roman" w:hAnsi="Times New Roman"/>
          <w:iCs/>
          <w:color w:val="000000"/>
          <w:sz w:val="28"/>
          <w:szCs w:val="28"/>
        </w:rPr>
        <w:t xml:space="preserve"> тыс. </w:t>
      </w:r>
      <w:proofErr w:type="spellStart"/>
      <w:r w:rsidRPr="002F3DBD">
        <w:rPr>
          <w:rFonts w:ascii="Times New Roman" w:hAnsi="Times New Roman"/>
          <w:iCs/>
          <w:color w:val="000000"/>
          <w:sz w:val="28"/>
          <w:szCs w:val="28"/>
        </w:rPr>
        <w:t>дкл</w:t>
      </w:r>
      <w:proofErr w:type="spellEnd"/>
      <w:r w:rsidRPr="002F3DBD">
        <w:rPr>
          <w:rFonts w:ascii="Times New Roman" w:hAnsi="Times New Roman"/>
          <w:iCs/>
          <w:color w:val="000000"/>
          <w:sz w:val="28"/>
          <w:szCs w:val="28"/>
        </w:rPr>
        <w:t>., в натуральном выражении</w:t>
      </w:r>
      <w:r w:rsidR="00AD47C3" w:rsidRPr="002F3DBD">
        <w:rPr>
          <w:rFonts w:ascii="Times New Roman" w:hAnsi="Times New Roman"/>
          <w:iCs/>
          <w:color w:val="000000"/>
          <w:sz w:val="28"/>
          <w:szCs w:val="28"/>
        </w:rPr>
        <w:t xml:space="preserve"> это на </w:t>
      </w:r>
      <w:r w:rsidR="004D70EE">
        <w:rPr>
          <w:rFonts w:ascii="Times New Roman" w:hAnsi="Times New Roman"/>
          <w:iCs/>
          <w:color w:val="000000"/>
          <w:sz w:val="28"/>
          <w:szCs w:val="28"/>
        </w:rPr>
        <w:t>4,6</w:t>
      </w:r>
      <w:r w:rsidR="00AD47C3" w:rsidRPr="002F3DBD">
        <w:rPr>
          <w:rFonts w:ascii="Times New Roman" w:hAnsi="Times New Roman"/>
          <w:iCs/>
          <w:color w:val="000000"/>
          <w:sz w:val="28"/>
          <w:szCs w:val="28"/>
        </w:rPr>
        <w:t>% выше в сравнении с прошлым годом</w:t>
      </w:r>
      <w:r w:rsidRPr="002F3DBD">
        <w:rPr>
          <w:rFonts w:ascii="Times New Roman" w:hAnsi="Times New Roman"/>
          <w:iCs/>
          <w:color w:val="000000"/>
          <w:sz w:val="28"/>
          <w:szCs w:val="28"/>
        </w:rPr>
        <w:t>.</w:t>
      </w:r>
      <w:r w:rsidR="00AC486F" w:rsidRPr="002F3DBD">
        <w:rPr>
          <w:rFonts w:ascii="Times New Roman" w:hAnsi="Times New Roman"/>
          <w:iCs/>
          <w:color w:val="000000"/>
          <w:sz w:val="28"/>
          <w:szCs w:val="28"/>
        </w:rPr>
        <w:t xml:space="preserve"> </w:t>
      </w:r>
      <w:r w:rsidRPr="002F3DBD">
        <w:rPr>
          <w:rFonts w:ascii="Times New Roman" w:hAnsi="Times New Roman"/>
          <w:iCs/>
          <w:color w:val="000000"/>
          <w:sz w:val="28"/>
          <w:szCs w:val="28"/>
        </w:rPr>
        <w:t>В 201</w:t>
      </w:r>
      <w:r w:rsidR="004D70EE">
        <w:rPr>
          <w:rFonts w:ascii="Times New Roman" w:hAnsi="Times New Roman"/>
          <w:iCs/>
          <w:color w:val="000000"/>
          <w:sz w:val="28"/>
          <w:szCs w:val="28"/>
        </w:rPr>
        <w:t>9</w:t>
      </w:r>
      <w:r w:rsidRPr="002F3DBD">
        <w:rPr>
          <w:rFonts w:ascii="Times New Roman" w:hAnsi="Times New Roman"/>
          <w:iCs/>
          <w:color w:val="000000"/>
          <w:sz w:val="28"/>
          <w:szCs w:val="28"/>
        </w:rPr>
        <w:t xml:space="preserve"> году планируется отгрузить продукции в натуральном выражении  </w:t>
      </w:r>
      <w:r w:rsidR="00AD47C3" w:rsidRPr="002F3DBD">
        <w:rPr>
          <w:rFonts w:ascii="Times New Roman" w:hAnsi="Times New Roman"/>
          <w:iCs/>
          <w:color w:val="000000"/>
          <w:sz w:val="28"/>
          <w:szCs w:val="28"/>
        </w:rPr>
        <w:t>4</w:t>
      </w:r>
      <w:r w:rsidR="004D70EE">
        <w:rPr>
          <w:rFonts w:ascii="Times New Roman" w:hAnsi="Times New Roman"/>
          <w:iCs/>
          <w:color w:val="000000"/>
          <w:sz w:val="28"/>
          <w:szCs w:val="28"/>
        </w:rPr>
        <w:t xml:space="preserve"> 260</w:t>
      </w:r>
      <w:r w:rsidRPr="002F3DBD">
        <w:rPr>
          <w:rFonts w:ascii="Times New Roman" w:hAnsi="Times New Roman"/>
          <w:iCs/>
          <w:color w:val="000000"/>
          <w:sz w:val="28"/>
          <w:szCs w:val="28"/>
        </w:rPr>
        <w:t xml:space="preserve"> тыс. </w:t>
      </w:r>
      <w:proofErr w:type="spellStart"/>
      <w:r w:rsidRPr="002F3DBD">
        <w:rPr>
          <w:rFonts w:ascii="Times New Roman" w:hAnsi="Times New Roman"/>
          <w:iCs/>
          <w:color w:val="000000"/>
          <w:sz w:val="28"/>
          <w:szCs w:val="28"/>
        </w:rPr>
        <w:t>дкл</w:t>
      </w:r>
      <w:proofErr w:type="spellEnd"/>
      <w:r w:rsidRPr="002F3DBD">
        <w:rPr>
          <w:rFonts w:ascii="Times New Roman" w:hAnsi="Times New Roman"/>
          <w:iCs/>
          <w:color w:val="000000"/>
          <w:sz w:val="28"/>
          <w:szCs w:val="28"/>
        </w:rPr>
        <w:t>.</w:t>
      </w:r>
      <w:r w:rsidR="002F3648" w:rsidRPr="002F3DBD">
        <w:rPr>
          <w:rFonts w:ascii="Times New Roman" w:hAnsi="Times New Roman"/>
          <w:iCs/>
          <w:color w:val="000000"/>
          <w:sz w:val="28"/>
          <w:szCs w:val="28"/>
        </w:rPr>
        <w:t xml:space="preserve"> </w:t>
      </w:r>
      <w:r w:rsidR="002F3648" w:rsidRPr="002F3DBD">
        <w:rPr>
          <w:rFonts w:ascii="Times New Roman" w:hAnsi="Times New Roman"/>
          <w:sz w:val="28"/>
          <w:szCs w:val="28"/>
        </w:rPr>
        <w:t>в 20</w:t>
      </w:r>
      <w:r w:rsidR="004D70EE">
        <w:rPr>
          <w:rFonts w:ascii="Times New Roman" w:hAnsi="Times New Roman"/>
          <w:sz w:val="28"/>
          <w:szCs w:val="28"/>
        </w:rPr>
        <w:t>20</w:t>
      </w:r>
      <w:r w:rsidR="002F3648" w:rsidRPr="002F3DBD">
        <w:rPr>
          <w:rFonts w:ascii="Times New Roman" w:hAnsi="Times New Roman"/>
          <w:sz w:val="28"/>
          <w:szCs w:val="28"/>
        </w:rPr>
        <w:t xml:space="preserve"> году планируется  произвести </w:t>
      </w:r>
      <w:r w:rsidR="004D70EE">
        <w:rPr>
          <w:rFonts w:ascii="Times New Roman" w:hAnsi="Times New Roman"/>
          <w:sz w:val="28"/>
          <w:szCs w:val="28"/>
        </w:rPr>
        <w:t>–</w:t>
      </w:r>
      <w:r w:rsidR="002F3648" w:rsidRPr="002F3DBD">
        <w:rPr>
          <w:rFonts w:ascii="Times New Roman" w:hAnsi="Times New Roman"/>
          <w:sz w:val="28"/>
          <w:szCs w:val="28"/>
        </w:rPr>
        <w:t xml:space="preserve"> </w:t>
      </w:r>
      <w:r w:rsidR="004D70EE">
        <w:rPr>
          <w:rFonts w:ascii="Times New Roman" w:hAnsi="Times New Roman"/>
          <w:sz w:val="28"/>
          <w:szCs w:val="28"/>
        </w:rPr>
        <w:t>4 340</w:t>
      </w:r>
      <w:r w:rsidR="002F3648" w:rsidRPr="002F3DBD">
        <w:rPr>
          <w:rFonts w:ascii="Times New Roman" w:hAnsi="Times New Roman"/>
          <w:sz w:val="28"/>
          <w:szCs w:val="28"/>
        </w:rPr>
        <w:t xml:space="preserve"> тыс. </w:t>
      </w:r>
      <w:proofErr w:type="spellStart"/>
      <w:r w:rsidR="002F3648" w:rsidRPr="002F3DBD">
        <w:rPr>
          <w:rFonts w:ascii="Times New Roman" w:hAnsi="Times New Roman"/>
          <w:sz w:val="28"/>
          <w:szCs w:val="28"/>
        </w:rPr>
        <w:t>дкл</w:t>
      </w:r>
      <w:proofErr w:type="spellEnd"/>
      <w:r w:rsidR="002F3648" w:rsidRPr="002F3DBD">
        <w:rPr>
          <w:rFonts w:ascii="Times New Roman" w:hAnsi="Times New Roman"/>
          <w:sz w:val="28"/>
          <w:szCs w:val="28"/>
        </w:rPr>
        <w:t>., в 20</w:t>
      </w:r>
      <w:r w:rsidR="004D70EE">
        <w:rPr>
          <w:rFonts w:ascii="Times New Roman" w:hAnsi="Times New Roman"/>
          <w:sz w:val="28"/>
          <w:szCs w:val="28"/>
        </w:rPr>
        <w:t>21</w:t>
      </w:r>
      <w:r w:rsidR="002F3648" w:rsidRPr="002F3DBD">
        <w:rPr>
          <w:rFonts w:ascii="Times New Roman" w:hAnsi="Times New Roman"/>
          <w:sz w:val="28"/>
          <w:szCs w:val="28"/>
        </w:rPr>
        <w:t xml:space="preserve"> - 4 </w:t>
      </w:r>
      <w:r w:rsidR="004D70EE">
        <w:rPr>
          <w:rFonts w:ascii="Times New Roman" w:hAnsi="Times New Roman"/>
          <w:sz w:val="28"/>
          <w:szCs w:val="28"/>
        </w:rPr>
        <w:t>405</w:t>
      </w:r>
      <w:r w:rsidR="002F3648" w:rsidRPr="002F3DBD">
        <w:rPr>
          <w:rFonts w:ascii="Times New Roman" w:hAnsi="Times New Roman"/>
          <w:sz w:val="28"/>
          <w:szCs w:val="28"/>
        </w:rPr>
        <w:t xml:space="preserve"> тыс. </w:t>
      </w:r>
      <w:proofErr w:type="spellStart"/>
      <w:r w:rsidR="002F3648" w:rsidRPr="002F3DBD">
        <w:rPr>
          <w:rFonts w:ascii="Times New Roman" w:hAnsi="Times New Roman"/>
          <w:sz w:val="28"/>
          <w:szCs w:val="28"/>
        </w:rPr>
        <w:t>дкл</w:t>
      </w:r>
      <w:proofErr w:type="spellEnd"/>
      <w:r w:rsidR="002F3648" w:rsidRPr="002F3DBD">
        <w:rPr>
          <w:rFonts w:ascii="Times New Roman" w:hAnsi="Times New Roman"/>
          <w:sz w:val="28"/>
          <w:szCs w:val="28"/>
        </w:rPr>
        <w:t>. в 202</w:t>
      </w:r>
      <w:r w:rsidR="004D70EE">
        <w:rPr>
          <w:rFonts w:ascii="Times New Roman" w:hAnsi="Times New Roman"/>
          <w:sz w:val="28"/>
          <w:szCs w:val="28"/>
        </w:rPr>
        <w:t>2</w:t>
      </w:r>
      <w:r w:rsidR="002F3648" w:rsidRPr="002F3DBD">
        <w:rPr>
          <w:rFonts w:ascii="Times New Roman" w:hAnsi="Times New Roman"/>
          <w:sz w:val="28"/>
          <w:szCs w:val="28"/>
        </w:rPr>
        <w:t xml:space="preserve"> году - 4 </w:t>
      </w:r>
      <w:r w:rsidR="004D70EE">
        <w:rPr>
          <w:rFonts w:ascii="Times New Roman" w:hAnsi="Times New Roman"/>
          <w:sz w:val="28"/>
          <w:szCs w:val="28"/>
        </w:rPr>
        <w:t>470</w:t>
      </w:r>
      <w:r w:rsidR="002F3648" w:rsidRPr="002F3DBD">
        <w:rPr>
          <w:rFonts w:ascii="Times New Roman" w:hAnsi="Times New Roman"/>
          <w:sz w:val="28"/>
          <w:szCs w:val="28"/>
        </w:rPr>
        <w:t xml:space="preserve"> тыс. </w:t>
      </w:r>
      <w:proofErr w:type="spellStart"/>
      <w:r w:rsidR="002F3648" w:rsidRPr="002F3DBD">
        <w:rPr>
          <w:rFonts w:ascii="Times New Roman" w:hAnsi="Times New Roman"/>
          <w:sz w:val="28"/>
          <w:szCs w:val="28"/>
        </w:rPr>
        <w:t>дкл</w:t>
      </w:r>
      <w:proofErr w:type="spellEnd"/>
      <w:r w:rsidR="004D70EE">
        <w:rPr>
          <w:rFonts w:ascii="Times New Roman" w:hAnsi="Times New Roman"/>
          <w:sz w:val="28"/>
          <w:szCs w:val="28"/>
        </w:rPr>
        <w:t>.</w:t>
      </w:r>
    </w:p>
    <w:p w:rsidR="00FE3449" w:rsidRPr="002F3DBD" w:rsidRDefault="002F3648"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sz w:val="28"/>
          <w:szCs w:val="28"/>
        </w:rPr>
        <w:t>По объему отгруженных товаров так же произойдет увеличение в 201</w:t>
      </w:r>
      <w:r w:rsidR="004D70EE">
        <w:rPr>
          <w:rFonts w:ascii="Times New Roman" w:hAnsi="Times New Roman"/>
          <w:sz w:val="28"/>
          <w:szCs w:val="28"/>
        </w:rPr>
        <w:t>8</w:t>
      </w:r>
      <w:r w:rsidRPr="002F3DBD">
        <w:rPr>
          <w:rFonts w:ascii="Times New Roman" w:hAnsi="Times New Roman"/>
          <w:sz w:val="28"/>
          <w:szCs w:val="28"/>
        </w:rPr>
        <w:t xml:space="preserve"> году объем составил 1 </w:t>
      </w:r>
      <w:r w:rsidR="004D70EE">
        <w:rPr>
          <w:rFonts w:ascii="Times New Roman" w:hAnsi="Times New Roman"/>
          <w:sz w:val="28"/>
          <w:szCs w:val="28"/>
        </w:rPr>
        <w:t>276</w:t>
      </w:r>
      <w:r w:rsidRPr="002F3DBD">
        <w:rPr>
          <w:rFonts w:ascii="Times New Roman" w:hAnsi="Times New Roman"/>
          <w:sz w:val="28"/>
          <w:szCs w:val="28"/>
        </w:rPr>
        <w:t xml:space="preserve">, 00 </w:t>
      </w:r>
      <w:r w:rsidR="00F82927" w:rsidRPr="002F3DBD">
        <w:rPr>
          <w:rFonts w:ascii="Times New Roman" w:hAnsi="Times New Roman"/>
          <w:sz w:val="28"/>
          <w:szCs w:val="28"/>
        </w:rPr>
        <w:t>млн</w:t>
      </w:r>
      <w:r w:rsidRPr="002F3DBD">
        <w:rPr>
          <w:rFonts w:ascii="Times New Roman" w:hAnsi="Times New Roman"/>
          <w:sz w:val="28"/>
          <w:szCs w:val="28"/>
        </w:rPr>
        <w:t xml:space="preserve">. рублей что на </w:t>
      </w:r>
      <w:r w:rsidR="004D70EE">
        <w:rPr>
          <w:rFonts w:ascii="Times New Roman" w:hAnsi="Times New Roman"/>
          <w:sz w:val="28"/>
          <w:szCs w:val="28"/>
        </w:rPr>
        <w:t>10,4</w:t>
      </w:r>
      <w:r w:rsidRPr="002F3DBD">
        <w:rPr>
          <w:rFonts w:ascii="Times New Roman" w:hAnsi="Times New Roman"/>
          <w:sz w:val="28"/>
          <w:szCs w:val="28"/>
        </w:rPr>
        <w:t>% больше 201</w:t>
      </w:r>
      <w:r w:rsidR="004D70EE">
        <w:rPr>
          <w:rFonts w:ascii="Times New Roman" w:hAnsi="Times New Roman"/>
          <w:sz w:val="28"/>
          <w:szCs w:val="28"/>
        </w:rPr>
        <w:t>7</w:t>
      </w:r>
      <w:r w:rsidRPr="002F3DBD">
        <w:rPr>
          <w:rFonts w:ascii="Times New Roman" w:hAnsi="Times New Roman"/>
          <w:sz w:val="28"/>
          <w:szCs w:val="28"/>
        </w:rPr>
        <w:t xml:space="preserve"> года (</w:t>
      </w:r>
      <w:r w:rsidR="004D70EE">
        <w:rPr>
          <w:rFonts w:ascii="Times New Roman" w:hAnsi="Times New Roman"/>
          <w:sz w:val="28"/>
          <w:szCs w:val="28"/>
        </w:rPr>
        <w:t xml:space="preserve">1 155,0 млн. </w:t>
      </w:r>
      <w:r w:rsidRPr="002F3DBD">
        <w:rPr>
          <w:rFonts w:ascii="Times New Roman" w:hAnsi="Times New Roman"/>
          <w:sz w:val="28"/>
          <w:szCs w:val="28"/>
        </w:rPr>
        <w:t>рублей), в 20</w:t>
      </w:r>
      <w:r w:rsidR="004D70EE">
        <w:rPr>
          <w:rFonts w:ascii="Times New Roman" w:hAnsi="Times New Roman"/>
          <w:sz w:val="28"/>
          <w:szCs w:val="28"/>
        </w:rPr>
        <w:t>19</w:t>
      </w:r>
      <w:r w:rsidRPr="002F3DBD">
        <w:rPr>
          <w:rFonts w:ascii="Times New Roman" w:hAnsi="Times New Roman"/>
          <w:sz w:val="28"/>
          <w:szCs w:val="28"/>
        </w:rPr>
        <w:t xml:space="preserve"> году планируется </w:t>
      </w:r>
      <w:r w:rsidR="004D70EE">
        <w:rPr>
          <w:rFonts w:ascii="Times New Roman" w:hAnsi="Times New Roman"/>
          <w:sz w:val="28"/>
          <w:szCs w:val="28"/>
        </w:rPr>
        <w:t>увеличить на 3,9%, что составит в сумме</w:t>
      </w:r>
      <w:r w:rsidRPr="002F3DBD">
        <w:rPr>
          <w:rFonts w:ascii="Times New Roman" w:hAnsi="Times New Roman"/>
          <w:sz w:val="28"/>
          <w:szCs w:val="28"/>
        </w:rPr>
        <w:t xml:space="preserve"> 1 190 </w:t>
      </w:r>
      <w:r w:rsidR="00F82927" w:rsidRPr="002F3DBD">
        <w:rPr>
          <w:rFonts w:ascii="Times New Roman" w:hAnsi="Times New Roman"/>
          <w:sz w:val="28"/>
          <w:szCs w:val="28"/>
        </w:rPr>
        <w:t>млн</w:t>
      </w:r>
      <w:r w:rsidRPr="002F3DBD">
        <w:rPr>
          <w:rFonts w:ascii="Times New Roman" w:hAnsi="Times New Roman"/>
          <w:sz w:val="28"/>
          <w:szCs w:val="28"/>
        </w:rPr>
        <w:t>. рублей, в 20</w:t>
      </w:r>
      <w:r w:rsidR="004D70EE">
        <w:rPr>
          <w:rFonts w:ascii="Times New Roman" w:hAnsi="Times New Roman"/>
          <w:sz w:val="28"/>
          <w:szCs w:val="28"/>
        </w:rPr>
        <w:t>20</w:t>
      </w:r>
      <w:r w:rsidRPr="002F3DBD">
        <w:rPr>
          <w:rFonts w:ascii="Times New Roman" w:hAnsi="Times New Roman"/>
          <w:sz w:val="28"/>
          <w:szCs w:val="28"/>
        </w:rPr>
        <w:t xml:space="preserve"> - 1</w:t>
      </w:r>
      <w:r w:rsidR="004D70EE">
        <w:rPr>
          <w:rFonts w:ascii="Times New Roman" w:hAnsi="Times New Roman"/>
          <w:sz w:val="28"/>
          <w:szCs w:val="28"/>
        </w:rPr>
        <w:t xml:space="preserve"> 380,00 </w:t>
      </w:r>
      <w:r w:rsidR="00F82927" w:rsidRPr="002F3DBD">
        <w:rPr>
          <w:rFonts w:ascii="Times New Roman" w:hAnsi="Times New Roman"/>
          <w:sz w:val="28"/>
          <w:szCs w:val="28"/>
        </w:rPr>
        <w:t>млн</w:t>
      </w:r>
      <w:r w:rsidRPr="002F3DBD">
        <w:rPr>
          <w:rFonts w:ascii="Times New Roman" w:hAnsi="Times New Roman"/>
          <w:sz w:val="28"/>
          <w:szCs w:val="28"/>
        </w:rPr>
        <w:t>. рублей, 202</w:t>
      </w:r>
      <w:r w:rsidR="004D70EE">
        <w:rPr>
          <w:rFonts w:ascii="Times New Roman" w:hAnsi="Times New Roman"/>
          <w:sz w:val="28"/>
          <w:szCs w:val="28"/>
        </w:rPr>
        <w:t>1</w:t>
      </w:r>
      <w:r w:rsidRPr="002F3DBD">
        <w:rPr>
          <w:rFonts w:ascii="Times New Roman" w:hAnsi="Times New Roman"/>
          <w:sz w:val="28"/>
          <w:szCs w:val="28"/>
        </w:rPr>
        <w:t xml:space="preserve"> год - 1</w:t>
      </w:r>
      <w:r w:rsidR="004D70EE">
        <w:rPr>
          <w:rFonts w:ascii="Times New Roman" w:hAnsi="Times New Roman"/>
          <w:sz w:val="28"/>
          <w:szCs w:val="28"/>
        </w:rPr>
        <w:t> 435,00</w:t>
      </w:r>
      <w:r w:rsidRPr="002F3DBD">
        <w:rPr>
          <w:rFonts w:ascii="Times New Roman" w:hAnsi="Times New Roman"/>
          <w:sz w:val="28"/>
          <w:szCs w:val="28"/>
        </w:rPr>
        <w:t xml:space="preserve"> </w:t>
      </w:r>
      <w:r w:rsidR="00F82927" w:rsidRPr="002F3DBD">
        <w:rPr>
          <w:rFonts w:ascii="Times New Roman" w:hAnsi="Times New Roman"/>
          <w:sz w:val="28"/>
          <w:szCs w:val="28"/>
        </w:rPr>
        <w:t>млн</w:t>
      </w:r>
      <w:r w:rsidRPr="002F3DBD">
        <w:rPr>
          <w:rFonts w:ascii="Times New Roman" w:hAnsi="Times New Roman"/>
          <w:sz w:val="28"/>
          <w:szCs w:val="28"/>
        </w:rPr>
        <w:t>. рублей и в 202</w:t>
      </w:r>
      <w:r w:rsidR="004D70EE">
        <w:rPr>
          <w:rFonts w:ascii="Times New Roman" w:hAnsi="Times New Roman"/>
          <w:sz w:val="28"/>
          <w:szCs w:val="28"/>
        </w:rPr>
        <w:t>2</w:t>
      </w:r>
      <w:r w:rsidRPr="002F3DBD">
        <w:rPr>
          <w:rFonts w:ascii="Times New Roman" w:hAnsi="Times New Roman"/>
          <w:sz w:val="28"/>
          <w:szCs w:val="28"/>
        </w:rPr>
        <w:t xml:space="preserve"> году - 1</w:t>
      </w:r>
      <w:r w:rsidR="00F82927" w:rsidRPr="002F3DBD">
        <w:rPr>
          <w:rFonts w:ascii="Times New Roman" w:hAnsi="Times New Roman"/>
          <w:sz w:val="28"/>
          <w:szCs w:val="28"/>
        </w:rPr>
        <w:t> </w:t>
      </w:r>
      <w:r w:rsidR="004D70EE">
        <w:rPr>
          <w:rFonts w:ascii="Times New Roman" w:hAnsi="Times New Roman"/>
          <w:sz w:val="28"/>
          <w:szCs w:val="28"/>
        </w:rPr>
        <w:t>500</w:t>
      </w:r>
      <w:r w:rsidR="00F82927" w:rsidRPr="002F3DBD">
        <w:rPr>
          <w:rFonts w:ascii="Times New Roman" w:hAnsi="Times New Roman"/>
          <w:sz w:val="28"/>
          <w:szCs w:val="28"/>
        </w:rPr>
        <w:t>,</w:t>
      </w:r>
      <w:r w:rsidRPr="002F3DBD">
        <w:rPr>
          <w:rFonts w:ascii="Times New Roman" w:hAnsi="Times New Roman"/>
          <w:sz w:val="28"/>
          <w:szCs w:val="28"/>
        </w:rPr>
        <w:t xml:space="preserve">00 </w:t>
      </w:r>
      <w:r w:rsidR="00F82927" w:rsidRPr="002F3DBD">
        <w:rPr>
          <w:rFonts w:ascii="Times New Roman" w:hAnsi="Times New Roman"/>
          <w:sz w:val="28"/>
          <w:szCs w:val="28"/>
        </w:rPr>
        <w:t>млн</w:t>
      </w:r>
      <w:r w:rsidRPr="002F3DBD">
        <w:rPr>
          <w:rFonts w:ascii="Times New Roman" w:hAnsi="Times New Roman"/>
          <w:sz w:val="28"/>
          <w:szCs w:val="28"/>
        </w:rPr>
        <w:t>. рублей.</w:t>
      </w:r>
    </w:p>
    <w:p w:rsidR="00892E6E" w:rsidRPr="002F3DBD" w:rsidRDefault="00892E6E"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 xml:space="preserve">Увеличение выручки в отчетном году на </w:t>
      </w:r>
      <w:r w:rsidR="009179C0">
        <w:rPr>
          <w:rFonts w:ascii="Times New Roman" w:hAnsi="Times New Roman"/>
          <w:iCs/>
          <w:color w:val="000000"/>
          <w:sz w:val="28"/>
          <w:szCs w:val="28"/>
        </w:rPr>
        <w:t>10,7</w:t>
      </w:r>
      <w:r w:rsidRPr="002F3DBD">
        <w:rPr>
          <w:rFonts w:ascii="Times New Roman" w:hAnsi="Times New Roman"/>
          <w:iCs/>
          <w:color w:val="000000"/>
          <w:sz w:val="28"/>
          <w:szCs w:val="28"/>
        </w:rPr>
        <w:t>% обусловлено ростом</w:t>
      </w:r>
      <w:r w:rsidR="00B07B2D" w:rsidRPr="002F3DBD">
        <w:rPr>
          <w:rFonts w:ascii="Times New Roman" w:hAnsi="Times New Roman"/>
          <w:iCs/>
          <w:color w:val="000000"/>
          <w:sz w:val="28"/>
          <w:szCs w:val="28"/>
        </w:rPr>
        <w:t xml:space="preserve"> объемов производства. В полученной выручке от реализации продукции основного вида деятельности 56% приходится на пиво и 44% на безалкогольные напитки.</w:t>
      </w:r>
    </w:p>
    <w:p w:rsidR="00FE3449" w:rsidRPr="002F3DBD" w:rsidRDefault="00AD47C3"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Перспектива развития предприятия на период 20</w:t>
      </w:r>
      <w:r w:rsidR="009179C0">
        <w:rPr>
          <w:rFonts w:ascii="Times New Roman" w:hAnsi="Times New Roman"/>
          <w:iCs/>
          <w:color w:val="000000"/>
          <w:sz w:val="28"/>
          <w:szCs w:val="28"/>
        </w:rPr>
        <w:t>20</w:t>
      </w:r>
      <w:r w:rsidRPr="002F3DBD">
        <w:rPr>
          <w:rFonts w:ascii="Times New Roman" w:hAnsi="Times New Roman"/>
          <w:iCs/>
          <w:color w:val="000000"/>
          <w:sz w:val="28"/>
          <w:szCs w:val="28"/>
        </w:rPr>
        <w:t>-202</w:t>
      </w:r>
      <w:r w:rsidR="00C21EE9">
        <w:rPr>
          <w:rFonts w:ascii="Times New Roman" w:hAnsi="Times New Roman"/>
          <w:iCs/>
          <w:color w:val="000000"/>
          <w:sz w:val="28"/>
          <w:szCs w:val="28"/>
        </w:rPr>
        <w:t>2</w:t>
      </w:r>
      <w:r w:rsidR="00DC6D52" w:rsidRPr="002F3DBD">
        <w:rPr>
          <w:rFonts w:ascii="Times New Roman" w:hAnsi="Times New Roman"/>
          <w:iCs/>
          <w:color w:val="000000"/>
          <w:sz w:val="28"/>
          <w:szCs w:val="28"/>
        </w:rPr>
        <w:t xml:space="preserve"> год</w:t>
      </w:r>
      <w:r w:rsidR="00C21EE9">
        <w:rPr>
          <w:rFonts w:ascii="Times New Roman" w:hAnsi="Times New Roman"/>
          <w:iCs/>
          <w:color w:val="000000"/>
          <w:sz w:val="28"/>
          <w:szCs w:val="28"/>
        </w:rPr>
        <w:t>ы</w:t>
      </w:r>
      <w:r w:rsidR="00DC6D52" w:rsidRPr="002F3DBD">
        <w:rPr>
          <w:rFonts w:ascii="Times New Roman" w:hAnsi="Times New Roman"/>
          <w:iCs/>
          <w:color w:val="000000"/>
          <w:sz w:val="28"/>
          <w:szCs w:val="28"/>
        </w:rPr>
        <w:t xml:space="preserve"> предусматривает выпуск продукции увеличение объемов производства в пределах производственных мощностей.</w:t>
      </w:r>
    </w:p>
    <w:p w:rsidR="00D25887" w:rsidRPr="002F3DBD" w:rsidRDefault="00D25887"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Источником финансирования технического перевооружения и модернизации основных фондов являются собственные средства предприятия.</w:t>
      </w:r>
    </w:p>
    <w:p w:rsidR="00C015AB" w:rsidRPr="002F3DBD" w:rsidRDefault="00FE3449" w:rsidP="00F82927">
      <w:pPr>
        <w:spacing w:after="240" w:line="276" w:lineRule="auto"/>
        <w:ind w:firstLine="709"/>
        <w:contextualSpacing/>
        <w:jc w:val="both"/>
        <w:rPr>
          <w:rFonts w:ascii="Times New Roman" w:hAnsi="Times New Roman"/>
          <w:iCs/>
          <w:color w:val="000000"/>
          <w:sz w:val="28"/>
          <w:szCs w:val="28"/>
        </w:rPr>
      </w:pPr>
      <w:r w:rsidRPr="002F3DBD">
        <w:rPr>
          <w:rFonts w:ascii="Times New Roman" w:hAnsi="Times New Roman"/>
          <w:iCs/>
          <w:color w:val="000000"/>
          <w:sz w:val="28"/>
          <w:szCs w:val="28"/>
        </w:rPr>
        <w:t>Предприятие не снижает объем выпускаемой продукции, а по некоторым позициям (вода питьевая «Спасский собор», напитки газированные безалкогольные) еще и увеличивает.</w:t>
      </w:r>
    </w:p>
    <w:p w:rsidR="00C015AB" w:rsidRPr="002F3DBD" w:rsidRDefault="00DC6D52" w:rsidP="00F82927">
      <w:pPr>
        <w:autoSpaceDE w:val="0"/>
        <w:autoSpaceDN w:val="0"/>
        <w:adjustRightInd w:val="0"/>
        <w:spacing w:line="276" w:lineRule="auto"/>
        <w:ind w:firstLine="567"/>
        <w:contextualSpacing/>
        <w:jc w:val="both"/>
        <w:rPr>
          <w:rFonts w:ascii="Times New Roman" w:hAnsi="Times New Roman"/>
          <w:sz w:val="28"/>
          <w:szCs w:val="28"/>
        </w:rPr>
      </w:pPr>
      <w:r w:rsidRPr="002F3DBD">
        <w:rPr>
          <w:rFonts w:ascii="Times New Roman" w:hAnsi="Times New Roman"/>
          <w:iCs/>
          <w:color w:val="000000"/>
          <w:sz w:val="28"/>
          <w:szCs w:val="28"/>
        </w:rPr>
        <w:t>Положительный финансовый результат производственной деятельности предприятия, сохранение рабочих мест, достойный уровень заработной платы характеризует экономическую эффективность организации.</w:t>
      </w:r>
    </w:p>
    <w:p w:rsidR="005B20D8" w:rsidRPr="002F3DBD" w:rsidRDefault="00FE3449"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ЗАО «Минусинская кондитерская фабрика»</w:t>
      </w:r>
      <w:r w:rsidR="00391DC0" w:rsidRPr="002F3DBD">
        <w:rPr>
          <w:rFonts w:ascii="Times New Roman" w:hAnsi="Times New Roman"/>
          <w:iCs/>
          <w:color w:val="000000"/>
          <w:sz w:val="28"/>
          <w:szCs w:val="28"/>
        </w:rPr>
        <w:t xml:space="preserve"> основным видом деятельности являются производство продуктов питания, а именно кондитерских изделий,</w:t>
      </w:r>
      <w:r w:rsidRPr="002F3DBD">
        <w:rPr>
          <w:rFonts w:ascii="Times New Roman" w:hAnsi="Times New Roman"/>
          <w:iCs/>
          <w:color w:val="000000"/>
          <w:sz w:val="28"/>
          <w:szCs w:val="28"/>
        </w:rPr>
        <w:t xml:space="preserve"> ассортимент выпускаемой продукции составляет более 150 наименований. </w:t>
      </w:r>
      <w:r w:rsidR="0094551B" w:rsidRPr="002F3DBD">
        <w:rPr>
          <w:rFonts w:ascii="Times New Roman" w:hAnsi="Times New Roman"/>
          <w:iCs/>
          <w:color w:val="000000"/>
          <w:sz w:val="28"/>
          <w:szCs w:val="28"/>
        </w:rPr>
        <w:t>В 201</w:t>
      </w:r>
      <w:r w:rsidR="005110B9">
        <w:rPr>
          <w:rFonts w:ascii="Times New Roman" w:hAnsi="Times New Roman"/>
          <w:iCs/>
          <w:color w:val="000000"/>
          <w:sz w:val="28"/>
          <w:szCs w:val="28"/>
        </w:rPr>
        <w:t>8</w:t>
      </w:r>
      <w:r w:rsidR="0094551B" w:rsidRPr="002F3DBD">
        <w:rPr>
          <w:rFonts w:ascii="Times New Roman" w:hAnsi="Times New Roman"/>
          <w:iCs/>
          <w:color w:val="000000"/>
          <w:sz w:val="28"/>
          <w:szCs w:val="28"/>
        </w:rPr>
        <w:t xml:space="preserve"> году выпущены новинки такие как: зефир «Яблочный», мармелад «Жевательный», печенье сахарное «Сладкая артель», пряники «С абрикосовой начинкой». </w:t>
      </w:r>
    </w:p>
    <w:p w:rsidR="00FE3449" w:rsidRPr="002F3DBD" w:rsidRDefault="00FE3449" w:rsidP="00F82927">
      <w:pPr>
        <w:spacing w:line="276" w:lineRule="auto"/>
        <w:ind w:firstLine="708"/>
        <w:contextualSpacing/>
        <w:jc w:val="both"/>
        <w:rPr>
          <w:rFonts w:ascii="Times New Roman" w:hAnsi="Times New Roman"/>
          <w:iCs/>
          <w:color w:val="000000"/>
          <w:sz w:val="28"/>
          <w:szCs w:val="28"/>
        </w:rPr>
      </w:pPr>
      <w:r w:rsidRPr="002F3DBD">
        <w:rPr>
          <w:rFonts w:ascii="Times New Roman" w:hAnsi="Times New Roman"/>
          <w:iCs/>
          <w:color w:val="000000"/>
          <w:sz w:val="28"/>
          <w:szCs w:val="28"/>
        </w:rPr>
        <w:t>Численность</w:t>
      </w:r>
      <w:r w:rsidR="0094551B" w:rsidRPr="002F3DBD">
        <w:rPr>
          <w:rFonts w:ascii="Times New Roman" w:hAnsi="Times New Roman"/>
          <w:iCs/>
          <w:color w:val="000000"/>
          <w:sz w:val="28"/>
          <w:szCs w:val="28"/>
        </w:rPr>
        <w:t xml:space="preserve"> работников</w:t>
      </w:r>
      <w:r w:rsidRPr="002F3DBD">
        <w:rPr>
          <w:rFonts w:ascii="Times New Roman" w:hAnsi="Times New Roman"/>
          <w:iCs/>
          <w:color w:val="000000"/>
          <w:sz w:val="28"/>
          <w:szCs w:val="28"/>
        </w:rPr>
        <w:t xml:space="preserve"> </w:t>
      </w:r>
      <w:r w:rsidR="0094551B" w:rsidRPr="002F3DBD">
        <w:rPr>
          <w:rFonts w:ascii="Times New Roman" w:hAnsi="Times New Roman"/>
          <w:iCs/>
          <w:color w:val="000000"/>
          <w:sz w:val="28"/>
          <w:szCs w:val="28"/>
        </w:rPr>
        <w:t xml:space="preserve">на </w:t>
      </w:r>
      <w:r w:rsidRPr="002F3DBD">
        <w:rPr>
          <w:rFonts w:ascii="Times New Roman" w:hAnsi="Times New Roman"/>
          <w:iCs/>
          <w:color w:val="000000"/>
          <w:sz w:val="28"/>
          <w:szCs w:val="28"/>
        </w:rPr>
        <w:t>предприяти</w:t>
      </w:r>
      <w:r w:rsidR="0094551B" w:rsidRPr="002F3DBD">
        <w:rPr>
          <w:rFonts w:ascii="Times New Roman" w:hAnsi="Times New Roman"/>
          <w:iCs/>
          <w:color w:val="000000"/>
          <w:sz w:val="28"/>
          <w:szCs w:val="28"/>
        </w:rPr>
        <w:t xml:space="preserve">и </w:t>
      </w:r>
      <w:r w:rsidR="00B61DCD" w:rsidRPr="002F3DBD">
        <w:rPr>
          <w:rFonts w:ascii="Times New Roman" w:hAnsi="Times New Roman"/>
          <w:iCs/>
          <w:color w:val="000000"/>
          <w:sz w:val="28"/>
          <w:szCs w:val="28"/>
        </w:rPr>
        <w:t xml:space="preserve">составляет </w:t>
      </w:r>
      <w:r w:rsidR="005B20D8" w:rsidRPr="002F3DBD">
        <w:rPr>
          <w:rFonts w:ascii="Times New Roman" w:hAnsi="Times New Roman"/>
          <w:iCs/>
          <w:color w:val="000000"/>
          <w:sz w:val="28"/>
          <w:szCs w:val="28"/>
        </w:rPr>
        <w:t>39</w:t>
      </w:r>
      <w:r w:rsidR="00F34990">
        <w:rPr>
          <w:rFonts w:ascii="Times New Roman" w:hAnsi="Times New Roman"/>
          <w:iCs/>
          <w:color w:val="000000"/>
          <w:sz w:val="28"/>
          <w:szCs w:val="28"/>
        </w:rPr>
        <w:t>1</w:t>
      </w:r>
      <w:r w:rsidR="00B61DCD" w:rsidRPr="002F3DBD">
        <w:rPr>
          <w:rFonts w:ascii="Times New Roman" w:hAnsi="Times New Roman"/>
          <w:iCs/>
          <w:color w:val="000000"/>
          <w:sz w:val="28"/>
          <w:szCs w:val="28"/>
        </w:rPr>
        <w:t xml:space="preserve"> человек, средняя </w:t>
      </w:r>
      <w:r w:rsidRPr="002F3DBD">
        <w:rPr>
          <w:rFonts w:ascii="Times New Roman" w:hAnsi="Times New Roman"/>
          <w:iCs/>
          <w:color w:val="000000"/>
          <w:sz w:val="28"/>
          <w:szCs w:val="28"/>
        </w:rPr>
        <w:t>заработная плата одного работника в 201</w:t>
      </w:r>
      <w:r w:rsidR="00F34990">
        <w:rPr>
          <w:rFonts w:ascii="Times New Roman" w:hAnsi="Times New Roman"/>
          <w:iCs/>
          <w:color w:val="000000"/>
          <w:sz w:val="28"/>
          <w:szCs w:val="28"/>
        </w:rPr>
        <w:t>8</w:t>
      </w:r>
      <w:r w:rsidRPr="002F3DBD">
        <w:rPr>
          <w:rFonts w:ascii="Times New Roman" w:hAnsi="Times New Roman"/>
          <w:iCs/>
          <w:color w:val="000000"/>
          <w:sz w:val="28"/>
          <w:szCs w:val="28"/>
        </w:rPr>
        <w:t xml:space="preserve"> году составила </w:t>
      </w:r>
      <w:r w:rsidR="005B20D8" w:rsidRPr="002F3DBD">
        <w:rPr>
          <w:rFonts w:ascii="Times New Roman" w:hAnsi="Times New Roman"/>
          <w:iCs/>
          <w:color w:val="000000"/>
          <w:sz w:val="28"/>
          <w:szCs w:val="28"/>
        </w:rPr>
        <w:t>2</w:t>
      </w:r>
      <w:r w:rsidR="00F34990">
        <w:rPr>
          <w:rFonts w:ascii="Times New Roman" w:hAnsi="Times New Roman"/>
          <w:iCs/>
          <w:color w:val="000000"/>
          <w:sz w:val="28"/>
          <w:szCs w:val="28"/>
        </w:rPr>
        <w:t>8 043</w:t>
      </w:r>
      <w:r w:rsidRPr="002F3DBD">
        <w:rPr>
          <w:rFonts w:ascii="Times New Roman" w:hAnsi="Times New Roman"/>
          <w:iCs/>
          <w:color w:val="000000"/>
          <w:sz w:val="28"/>
          <w:szCs w:val="28"/>
        </w:rPr>
        <w:t xml:space="preserve">рублей, </w:t>
      </w:r>
      <w:r w:rsidR="0094551B" w:rsidRPr="002F3DBD">
        <w:rPr>
          <w:rFonts w:ascii="Times New Roman" w:hAnsi="Times New Roman"/>
          <w:iCs/>
          <w:color w:val="000000"/>
          <w:sz w:val="28"/>
          <w:szCs w:val="28"/>
        </w:rPr>
        <w:t>больше</w:t>
      </w:r>
      <w:r w:rsidRPr="002F3DBD">
        <w:rPr>
          <w:rFonts w:ascii="Times New Roman" w:hAnsi="Times New Roman"/>
          <w:iCs/>
          <w:color w:val="000000"/>
          <w:sz w:val="28"/>
          <w:szCs w:val="28"/>
        </w:rPr>
        <w:t xml:space="preserve"> по сравнению с 201</w:t>
      </w:r>
      <w:r w:rsidR="00F34990">
        <w:rPr>
          <w:rFonts w:ascii="Times New Roman" w:hAnsi="Times New Roman"/>
          <w:iCs/>
          <w:color w:val="000000"/>
          <w:sz w:val="28"/>
          <w:szCs w:val="28"/>
        </w:rPr>
        <w:t>7</w:t>
      </w:r>
      <w:r w:rsidRPr="002F3DBD">
        <w:rPr>
          <w:rFonts w:ascii="Times New Roman" w:hAnsi="Times New Roman"/>
          <w:iCs/>
          <w:color w:val="000000"/>
          <w:sz w:val="28"/>
          <w:szCs w:val="28"/>
        </w:rPr>
        <w:t xml:space="preserve"> </w:t>
      </w:r>
      <w:r w:rsidR="00B61DCD" w:rsidRPr="002F3DBD">
        <w:rPr>
          <w:rFonts w:ascii="Times New Roman" w:hAnsi="Times New Roman"/>
          <w:iCs/>
          <w:color w:val="000000"/>
          <w:sz w:val="28"/>
          <w:szCs w:val="28"/>
        </w:rPr>
        <w:t xml:space="preserve">годом на </w:t>
      </w:r>
      <w:r w:rsidR="00F34990">
        <w:rPr>
          <w:rFonts w:ascii="Times New Roman" w:hAnsi="Times New Roman"/>
          <w:iCs/>
          <w:color w:val="000000"/>
          <w:sz w:val="28"/>
          <w:szCs w:val="28"/>
        </w:rPr>
        <w:t>26,6</w:t>
      </w:r>
      <w:r w:rsidR="00B61DCD" w:rsidRPr="002F3DBD">
        <w:rPr>
          <w:rFonts w:ascii="Times New Roman" w:hAnsi="Times New Roman"/>
          <w:iCs/>
          <w:color w:val="000000"/>
          <w:sz w:val="28"/>
          <w:szCs w:val="28"/>
        </w:rPr>
        <w:t xml:space="preserve"> % (на </w:t>
      </w:r>
      <w:r w:rsidR="00F34990">
        <w:rPr>
          <w:rFonts w:ascii="Times New Roman" w:hAnsi="Times New Roman"/>
          <w:iCs/>
          <w:color w:val="000000"/>
          <w:sz w:val="28"/>
          <w:szCs w:val="28"/>
        </w:rPr>
        <w:t>5 896</w:t>
      </w:r>
      <w:r w:rsidR="00B61DCD" w:rsidRPr="002F3DBD">
        <w:rPr>
          <w:rFonts w:ascii="Times New Roman" w:hAnsi="Times New Roman"/>
          <w:iCs/>
          <w:color w:val="000000"/>
          <w:sz w:val="28"/>
          <w:szCs w:val="28"/>
        </w:rPr>
        <w:t xml:space="preserve"> </w:t>
      </w:r>
      <w:r w:rsidRPr="002F3DBD">
        <w:rPr>
          <w:rFonts w:ascii="Times New Roman" w:hAnsi="Times New Roman"/>
          <w:iCs/>
          <w:color w:val="000000"/>
          <w:sz w:val="28"/>
          <w:szCs w:val="28"/>
        </w:rPr>
        <w:t>рублей).</w:t>
      </w:r>
    </w:p>
    <w:p w:rsidR="00F34990" w:rsidRDefault="00FE3449" w:rsidP="00F82927">
      <w:pPr>
        <w:widowControl w:val="0"/>
        <w:autoSpaceDE w:val="0"/>
        <w:autoSpaceDN w:val="0"/>
        <w:adjustRightInd w:val="0"/>
        <w:spacing w:line="276" w:lineRule="auto"/>
        <w:ind w:firstLine="567"/>
        <w:contextualSpacing/>
        <w:jc w:val="both"/>
        <w:rPr>
          <w:rFonts w:ascii="Times New Roman" w:hAnsi="Times New Roman"/>
          <w:sz w:val="30"/>
          <w:szCs w:val="30"/>
        </w:rPr>
      </w:pPr>
      <w:r w:rsidRPr="002F3DBD">
        <w:rPr>
          <w:rFonts w:ascii="Times New Roman" w:hAnsi="Times New Roman"/>
          <w:iCs/>
          <w:color w:val="000000"/>
          <w:sz w:val="28"/>
          <w:szCs w:val="28"/>
        </w:rPr>
        <w:t xml:space="preserve"> За 201</w:t>
      </w:r>
      <w:r w:rsidR="00F34990">
        <w:rPr>
          <w:rFonts w:ascii="Times New Roman" w:hAnsi="Times New Roman"/>
          <w:iCs/>
          <w:color w:val="000000"/>
          <w:sz w:val="28"/>
          <w:szCs w:val="28"/>
        </w:rPr>
        <w:t>8</w:t>
      </w:r>
      <w:r w:rsidRPr="002F3DBD">
        <w:rPr>
          <w:rFonts w:ascii="Times New Roman" w:hAnsi="Times New Roman"/>
          <w:iCs/>
          <w:color w:val="000000"/>
          <w:sz w:val="28"/>
          <w:szCs w:val="28"/>
        </w:rPr>
        <w:t xml:space="preserve"> год выработано </w:t>
      </w:r>
      <w:r w:rsidR="00A64D82" w:rsidRPr="002F3DBD">
        <w:rPr>
          <w:rFonts w:ascii="Times New Roman" w:hAnsi="Times New Roman"/>
          <w:iCs/>
          <w:color w:val="000000"/>
          <w:sz w:val="28"/>
          <w:szCs w:val="28"/>
        </w:rPr>
        <w:t>5</w:t>
      </w:r>
      <w:r w:rsidR="00F34990">
        <w:rPr>
          <w:rFonts w:ascii="Times New Roman" w:hAnsi="Times New Roman"/>
          <w:iCs/>
          <w:color w:val="000000"/>
          <w:sz w:val="28"/>
          <w:szCs w:val="28"/>
        </w:rPr>
        <w:t xml:space="preserve"> 604</w:t>
      </w:r>
      <w:r w:rsidRPr="002F3DBD">
        <w:rPr>
          <w:rFonts w:ascii="Times New Roman" w:hAnsi="Times New Roman"/>
          <w:iCs/>
          <w:color w:val="000000"/>
          <w:sz w:val="28"/>
          <w:szCs w:val="28"/>
        </w:rPr>
        <w:t xml:space="preserve"> т</w:t>
      </w:r>
      <w:r w:rsidR="00A64D82" w:rsidRPr="002F3DBD">
        <w:rPr>
          <w:rFonts w:ascii="Times New Roman" w:hAnsi="Times New Roman"/>
          <w:iCs/>
          <w:color w:val="000000"/>
          <w:sz w:val="28"/>
          <w:szCs w:val="28"/>
        </w:rPr>
        <w:t>онны</w:t>
      </w:r>
      <w:r w:rsidRPr="002F3DBD">
        <w:rPr>
          <w:rFonts w:ascii="Times New Roman" w:hAnsi="Times New Roman"/>
          <w:iCs/>
          <w:color w:val="000000"/>
          <w:sz w:val="28"/>
          <w:szCs w:val="28"/>
        </w:rPr>
        <w:t xml:space="preserve"> кондитерских изделий, </w:t>
      </w:r>
      <w:r w:rsidR="00F34990">
        <w:rPr>
          <w:rFonts w:ascii="Times New Roman" w:hAnsi="Times New Roman"/>
          <w:iCs/>
          <w:color w:val="000000"/>
          <w:sz w:val="28"/>
          <w:szCs w:val="28"/>
        </w:rPr>
        <w:t xml:space="preserve">что </w:t>
      </w:r>
      <w:r w:rsidR="00A64D82" w:rsidRPr="002F3DBD">
        <w:rPr>
          <w:rFonts w:ascii="Times New Roman" w:hAnsi="Times New Roman"/>
          <w:iCs/>
          <w:color w:val="000000"/>
          <w:sz w:val="28"/>
          <w:szCs w:val="28"/>
        </w:rPr>
        <w:t>на 6,</w:t>
      </w:r>
      <w:r w:rsidR="00F34990">
        <w:rPr>
          <w:rFonts w:ascii="Times New Roman" w:hAnsi="Times New Roman"/>
          <w:iCs/>
          <w:color w:val="000000"/>
          <w:sz w:val="28"/>
          <w:szCs w:val="28"/>
        </w:rPr>
        <w:t>9</w:t>
      </w:r>
      <w:r w:rsidR="00A64D82" w:rsidRPr="002F3DBD">
        <w:rPr>
          <w:rFonts w:ascii="Times New Roman" w:hAnsi="Times New Roman"/>
          <w:iCs/>
          <w:color w:val="000000"/>
          <w:sz w:val="28"/>
          <w:szCs w:val="28"/>
        </w:rPr>
        <w:t>% тонн больше по сравнению с 201</w:t>
      </w:r>
      <w:r w:rsidR="00F34990">
        <w:rPr>
          <w:rFonts w:ascii="Times New Roman" w:hAnsi="Times New Roman"/>
          <w:iCs/>
          <w:color w:val="000000"/>
          <w:sz w:val="28"/>
          <w:szCs w:val="28"/>
        </w:rPr>
        <w:t>7</w:t>
      </w:r>
      <w:r w:rsidR="00A64D82" w:rsidRPr="002F3DBD">
        <w:rPr>
          <w:rFonts w:ascii="Times New Roman" w:hAnsi="Times New Roman"/>
          <w:iCs/>
          <w:color w:val="000000"/>
          <w:sz w:val="28"/>
          <w:szCs w:val="28"/>
        </w:rPr>
        <w:t xml:space="preserve"> годом</w:t>
      </w:r>
      <w:r w:rsidRPr="002F3DBD">
        <w:rPr>
          <w:rFonts w:ascii="Times New Roman" w:hAnsi="Times New Roman"/>
          <w:iCs/>
          <w:color w:val="000000"/>
          <w:sz w:val="28"/>
          <w:szCs w:val="28"/>
        </w:rPr>
        <w:t xml:space="preserve">. </w:t>
      </w:r>
      <w:r w:rsidR="001552F8" w:rsidRPr="002F3DBD">
        <w:rPr>
          <w:rFonts w:ascii="Times New Roman" w:hAnsi="Times New Roman"/>
          <w:sz w:val="30"/>
          <w:szCs w:val="30"/>
        </w:rPr>
        <w:t>В 201</w:t>
      </w:r>
      <w:r w:rsidR="00F34990">
        <w:rPr>
          <w:rFonts w:ascii="Times New Roman" w:hAnsi="Times New Roman"/>
          <w:sz w:val="30"/>
          <w:szCs w:val="30"/>
        </w:rPr>
        <w:t>9</w:t>
      </w:r>
      <w:r w:rsidR="001552F8" w:rsidRPr="002F3DBD">
        <w:rPr>
          <w:rFonts w:ascii="Times New Roman" w:hAnsi="Times New Roman"/>
          <w:sz w:val="30"/>
          <w:szCs w:val="30"/>
        </w:rPr>
        <w:t xml:space="preserve"> году объем произведенной продукции в натуральном выражении планируется в размере 5</w:t>
      </w:r>
      <w:r w:rsidR="00F34990">
        <w:rPr>
          <w:rFonts w:ascii="Times New Roman" w:hAnsi="Times New Roman"/>
          <w:sz w:val="30"/>
          <w:szCs w:val="30"/>
        </w:rPr>
        <w:t> 300 тонн</w:t>
      </w:r>
      <w:r w:rsidR="001552F8" w:rsidRPr="002F3DBD">
        <w:rPr>
          <w:rFonts w:ascii="Times New Roman" w:hAnsi="Times New Roman"/>
          <w:sz w:val="30"/>
          <w:szCs w:val="30"/>
        </w:rPr>
        <w:t xml:space="preserve"> и </w:t>
      </w:r>
      <w:r w:rsidR="00F34990">
        <w:rPr>
          <w:rFonts w:ascii="Times New Roman" w:hAnsi="Times New Roman"/>
          <w:sz w:val="30"/>
          <w:szCs w:val="30"/>
        </w:rPr>
        <w:t xml:space="preserve">останется на том же уровне </w:t>
      </w:r>
      <w:r w:rsidR="001552F8" w:rsidRPr="002F3DBD">
        <w:rPr>
          <w:rFonts w:ascii="Times New Roman" w:hAnsi="Times New Roman"/>
          <w:sz w:val="30"/>
          <w:szCs w:val="30"/>
        </w:rPr>
        <w:t>к 202</w:t>
      </w:r>
      <w:r w:rsidR="00F34990">
        <w:rPr>
          <w:rFonts w:ascii="Times New Roman" w:hAnsi="Times New Roman"/>
          <w:sz w:val="30"/>
          <w:szCs w:val="30"/>
        </w:rPr>
        <w:t>2</w:t>
      </w:r>
      <w:r w:rsidR="001552F8" w:rsidRPr="002F3DBD">
        <w:rPr>
          <w:rFonts w:ascii="Times New Roman" w:hAnsi="Times New Roman"/>
          <w:sz w:val="30"/>
          <w:szCs w:val="30"/>
        </w:rPr>
        <w:t xml:space="preserve"> году</w:t>
      </w:r>
      <w:r w:rsidR="00F34990">
        <w:rPr>
          <w:rFonts w:ascii="Times New Roman" w:hAnsi="Times New Roman"/>
          <w:sz w:val="30"/>
          <w:szCs w:val="30"/>
        </w:rPr>
        <w:t>.</w:t>
      </w:r>
      <w:r w:rsidR="001552F8" w:rsidRPr="002F3DBD">
        <w:rPr>
          <w:rFonts w:ascii="Times New Roman" w:hAnsi="Times New Roman"/>
          <w:sz w:val="30"/>
          <w:szCs w:val="30"/>
        </w:rPr>
        <w:t xml:space="preserve"> </w:t>
      </w:r>
    </w:p>
    <w:p w:rsidR="00FE3449" w:rsidRPr="002F3DBD" w:rsidRDefault="001552F8" w:rsidP="00F82927">
      <w:pPr>
        <w:widowControl w:val="0"/>
        <w:autoSpaceDE w:val="0"/>
        <w:autoSpaceDN w:val="0"/>
        <w:adjustRightInd w:val="0"/>
        <w:spacing w:line="276" w:lineRule="auto"/>
        <w:ind w:firstLine="567"/>
        <w:contextualSpacing/>
        <w:jc w:val="both"/>
        <w:rPr>
          <w:rFonts w:ascii="Times New Roman" w:hAnsi="Times New Roman"/>
          <w:sz w:val="28"/>
          <w:szCs w:val="28"/>
        </w:rPr>
      </w:pPr>
      <w:r w:rsidRPr="002F3DBD">
        <w:rPr>
          <w:rFonts w:ascii="Times New Roman" w:hAnsi="Times New Roman"/>
          <w:sz w:val="28"/>
          <w:szCs w:val="28"/>
        </w:rPr>
        <w:t>Объем отгруженных това</w:t>
      </w:r>
      <w:r w:rsidR="00BA5C41" w:rsidRPr="002F3DBD">
        <w:rPr>
          <w:rFonts w:ascii="Times New Roman" w:hAnsi="Times New Roman"/>
          <w:sz w:val="28"/>
          <w:szCs w:val="28"/>
        </w:rPr>
        <w:t>р</w:t>
      </w:r>
      <w:r w:rsidRPr="002F3DBD">
        <w:rPr>
          <w:rFonts w:ascii="Times New Roman" w:hAnsi="Times New Roman"/>
          <w:sz w:val="28"/>
          <w:szCs w:val="28"/>
        </w:rPr>
        <w:t>ов собственного производства в 201</w:t>
      </w:r>
      <w:r w:rsidR="00F34990">
        <w:rPr>
          <w:rFonts w:ascii="Times New Roman" w:hAnsi="Times New Roman"/>
          <w:sz w:val="28"/>
          <w:szCs w:val="28"/>
        </w:rPr>
        <w:t>8</w:t>
      </w:r>
      <w:r w:rsidRPr="002F3DBD">
        <w:rPr>
          <w:rFonts w:ascii="Times New Roman" w:hAnsi="Times New Roman"/>
          <w:sz w:val="28"/>
          <w:szCs w:val="28"/>
        </w:rPr>
        <w:t xml:space="preserve"> году по </w:t>
      </w:r>
      <w:r w:rsidRPr="002F3DBD">
        <w:rPr>
          <w:rFonts w:ascii="Times New Roman" w:hAnsi="Times New Roman"/>
          <w:sz w:val="28"/>
          <w:szCs w:val="28"/>
        </w:rPr>
        <w:lastRenderedPageBreak/>
        <w:t xml:space="preserve">предприятию составил </w:t>
      </w:r>
      <w:r w:rsidR="002508C5">
        <w:rPr>
          <w:rFonts w:ascii="Times New Roman" w:hAnsi="Times New Roman"/>
          <w:sz w:val="28"/>
          <w:szCs w:val="28"/>
        </w:rPr>
        <w:t>487 755,00</w:t>
      </w:r>
      <w:r w:rsidRPr="002F3DBD">
        <w:rPr>
          <w:rFonts w:ascii="Times New Roman" w:hAnsi="Times New Roman"/>
          <w:sz w:val="28"/>
          <w:szCs w:val="28"/>
        </w:rPr>
        <w:t xml:space="preserve"> тыс. рублей</w:t>
      </w:r>
      <w:r w:rsidR="00BA5C41" w:rsidRPr="002F3DBD">
        <w:rPr>
          <w:rFonts w:ascii="Times New Roman" w:hAnsi="Times New Roman"/>
          <w:sz w:val="28"/>
          <w:szCs w:val="28"/>
        </w:rPr>
        <w:t>,</w:t>
      </w:r>
      <w:r w:rsidR="002508C5">
        <w:rPr>
          <w:rFonts w:ascii="Times New Roman" w:hAnsi="Times New Roman"/>
          <w:sz w:val="28"/>
          <w:szCs w:val="28"/>
        </w:rPr>
        <w:t xml:space="preserve"> это на 6,2</w:t>
      </w:r>
      <w:r w:rsidRPr="002F3DBD">
        <w:rPr>
          <w:rFonts w:ascii="Times New Roman" w:hAnsi="Times New Roman"/>
          <w:sz w:val="28"/>
          <w:szCs w:val="28"/>
        </w:rPr>
        <w:t>% больше предыдущего года, в 201</w:t>
      </w:r>
      <w:r w:rsidR="008206D2">
        <w:rPr>
          <w:rFonts w:ascii="Times New Roman" w:hAnsi="Times New Roman"/>
          <w:sz w:val="28"/>
          <w:szCs w:val="28"/>
        </w:rPr>
        <w:t>9</w:t>
      </w:r>
      <w:r w:rsidRPr="002F3DBD">
        <w:rPr>
          <w:rFonts w:ascii="Times New Roman" w:hAnsi="Times New Roman"/>
          <w:sz w:val="28"/>
          <w:szCs w:val="28"/>
        </w:rPr>
        <w:t xml:space="preserve"> году планируется снижение - 4</w:t>
      </w:r>
      <w:r w:rsidR="008206D2">
        <w:rPr>
          <w:rFonts w:ascii="Times New Roman" w:hAnsi="Times New Roman"/>
          <w:sz w:val="28"/>
          <w:szCs w:val="28"/>
        </w:rPr>
        <w:t>7</w:t>
      </w:r>
      <w:r w:rsidRPr="002F3DBD">
        <w:rPr>
          <w:rFonts w:ascii="Times New Roman" w:hAnsi="Times New Roman"/>
          <w:sz w:val="28"/>
          <w:szCs w:val="28"/>
        </w:rPr>
        <w:t xml:space="preserve">5 </w:t>
      </w:r>
      <w:r w:rsidR="008206D2">
        <w:rPr>
          <w:rFonts w:ascii="Times New Roman" w:hAnsi="Times New Roman"/>
          <w:sz w:val="28"/>
          <w:szCs w:val="28"/>
        </w:rPr>
        <w:t>1</w:t>
      </w:r>
      <w:r w:rsidRPr="002F3DBD">
        <w:rPr>
          <w:rFonts w:ascii="Times New Roman" w:hAnsi="Times New Roman"/>
          <w:sz w:val="28"/>
          <w:szCs w:val="28"/>
        </w:rPr>
        <w:t>00 тыс. рублей, в 20</w:t>
      </w:r>
      <w:r w:rsidR="008206D2">
        <w:rPr>
          <w:rFonts w:ascii="Times New Roman" w:hAnsi="Times New Roman"/>
          <w:sz w:val="28"/>
          <w:szCs w:val="28"/>
        </w:rPr>
        <w:t>20</w:t>
      </w:r>
      <w:r w:rsidRPr="002F3DBD">
        <w:rPr>
          <w:rFonts w:ascii="Times New Roman" w:hAnsi="Times New Roman"/>
          <w:sz w:val="28"/>
          <w:szCs w:val="28"/>
        </w:rPr>
        <w:t xml:space="preserve"> году - 4</w:t>
      </w:r>
      <w:r w:rsidR="008206D2">
        <w:rPr>
          <w:rFonts w:ascii="Times New Roman" w:hAnsi="Times New Roman"/>
          <w:sz w:val="28"/>
          <w:szCs w:val="28"/>
        </w:rPr>
        <w:t>90</w:t>
      </w:r>
      <w:r w:rsidRPr="002F3DBD">
        <w:rPr>
          <w:rFonts w:ascii="Times New Roman" w:hAnsi="Times New Roman"/>
          <w:sz w:val="28"/>
          <w:szCs w:val="28"/>
        </w:rPr>
        <w:t xml:space="preserve"> 000 тыс. рублей</w:t>
      </w:r>
      <w:r w:rsidR="00BA5C41" w:rsidRPr="002F3DBD">
        <w:rPr>
          <w:rFonts w:ascii="Times New Roman" w:hAnsi="Times New Roman"/>
          <w:sz w:val="28"/>
          <w:szCs w:val="28"/>
        </w:rPr>
        <w:t>,</w:t>
      </w:r>
      <w:r w:rsidRPr="002F3DBD">
        <w:rPr>
          <w:rFonts w:ascii="Times New Roman" w:hAnsi="Times New Roman"/>
          <w:sz w:val="28"/>
          <w:szCs w:val="28"/>
        </w:rPr>
        <w:t xml:space="preserve"> в 202</w:t>
      </w:r>
      <w:r w:rsidR="008206D2">
        <w:rPr>
          <w:rFonts w:ascii="Times New Roman" w:hAnsi="Times New Roman"/>
          <w:sz w:val="28"/>
          <w:szCs w:val="28"/>
        </w:rPr>
        <w:t>1</w:t>
      </w:r>
      <w:r w:rsidRPr="002F3DBD">
        <w:rPr>
          <w:rFonts w:ascii="Times New Roman" w:hAnsi="Times New Roman"/>
          <w:sz w:val="28"/>
          <w:szCs w:val="28"/>
        </w:rPr>
        <w:t xml:space="preserve"> году - </w:t>
      </w:r>
      <w:r w:rsidR="008206D2">
        <w:rPr>
          <w:rFonts w:ascii="Times New Roman" w:hAnsi="Times New Roman"/>
          <w:sz w:val="28"/>
          <w:szCs w:val="28"/>
        </w:rPr>
        <w:t>505</w:t>
      </w:r>
      <w:r w:rsidRPr="002F3DBD">
        <w:rPr>
          <w:rFonts w:ascii="Times New Roman" w:hAnsi="Times New Roman"/>
          <w:sz w:val="28"/>
          <w:szCs w:val="28"/>
        </w:rPr>
        <w:t xml:space="preserve"> 000 тыс. рублей и в 202</w:t>
      </w:r>
      <w:r w:rsidR="008206D2">
        <w:rPr>
          <w:rFonts w:ascii="Times New Roman" w:hAnsi="Times New Roman"/>
          <w:sz w:val="28"/>
          <w:szCs w:val="28"/>
        </w:rPr>
        <w:t>2</w:t>
      </w:r>
      <w:r w:rsidRPr="002F3DBD">
        <w:rPr>
          <w:rFonts w:ascii="Times New Roman" w:hAnsi="Times New Roman"/>
          <w:sz w:val="28"/>
          <w:szCs w:val="28"/>
        </w:rPr>
        <w:t xml:space="preserve"> году - </w:t>
      </w:r>
      <w:r w:rsidR="008206D2">
        <w:rPr>
          <w:rFonts w:ascii="Times New Roman" w:hAnsi="Times New Roman"/>
          <w:sz w:val="28"/>
          <w:szCs w:val="28"/>
        </w:rPr>
        <w:t>520</w:t>
      </w:r>
      <w:r w:rsidRPr="002F3DBD">
        <w:rPr>
          <w:rFonts w:ascii="Times New Roman" w:hAnsi="Times New Roman"/>
          <w:sz w:val="28"/>
          <w:szCs w:val="28"/>
        </w:rPr>
        <w:t xml:space="preserve"> 000 тыс. рублей. </w:t>
      </w:r>
    </w:p>
    <w:p w:rsidR="00FE3449" w:rsidRPr="002F3DBD" w:rsidRDefault="00FE3449" w:rsidP="00F82927">
      <w:pPr>
        <w:widowControl w:val="0"/>
        <w:autoSpaceDE w:val="0"/>
        <w:autoSpaceDN w:val="0"/>
        <w:adjustRightInd w:val="0"/>
        <w:spacing w:line="276" w:lineRule="auto"/>
        <w:ind w:firstLine="567"/>
        <w:contextualSpacing/>
        <w:jc w:val="both"/>
        <w:rPr>
          <w:rFonts w:ascii="Times New Roman" w:hAnsi="Times New Roman"/>
          <w:iCs/>
          <w:color w:val="000000"/>
          <w:sz w:val="28"/>
          <w:szCs w:val="28"/>
        </w:rPr>
      </w:pPr>
      <w:r w:rsidRPr="002F3DBD">
        <w:rPr>
          <w:rFonts w:ascii="Times New Roman" w:hAnsi="Times New Roman"/>
          <w:iCs/>
          <w:color w:val="000000"/>
          <w:sz w:val="28"/>
          <w:szCs w:val="28"/>
        </w:rPr>
        <w:t xml:space="preserve">По результатам финансово-хозяйственной деятельности </w:t>
      </w:r>
      <w:r w:rsidR="008206D2">
        <w:rPr>
          <w:rFonts w:ascii="Times New Roman" w:hAnsi="Times New Roman"/>
          <w:iCs/>
          <w:color w:val="000000"/>
          <w:sz w:val="28"/>
          <w:szCs w:val="28"/>
        </w:rPr>
        <w:t>2018</w:t>
      </w:r>
      <w:r w:rsidR="00A64D82" w:rsidRPr="002F3DBD">
        <w:rPr>
          <w:rFonts w:ascii="Times New Roman" w:hAnsi="Times New Roman"/>
          <w:iCs/>
          <w:color w:val="000000"/>
          <w:sz w:val="28"/>
          <w:szCs w:val="28"/>
        </w:rPr>
        <w:t xml:space="preserve"> года </w:t>
      </w:r>
      <w:r w:rsidR="008206D2">
        <w:rPr>
          <w:rFonts w:ascii="Times New Roman" w:hAnsi="Times New Roman"/>
          <w:iCs/>
          <w:color w:val="000000"/>
          <w:sz w:val="28"/>
          <w:szCs w:val="28"/>
        </w:rPr>
        <w:t>объем выручки от продажи товаров составил 687 729,00 тыс. рублей</w:t>
      </w:r>
    </w:p>
    <w:p w:rsidR="00CE49CC" w:rsidRPr="002F3DBD" w:rsidRDefault="00CE49CC" w:rsidP="00F82927">
      <w:pPr>
        <w:widowControl w:val="0"/>
        <w:autoSpaceDE w:val="0"/>
        <w:autoSpaceDN w:val="0"/>
        <w:adjustRightInd w:val="0"/>
        <w:spacing w:line="276" w:lineRule="auto"/>
        <w:ind w:firstLine="567"/>
        <w:contextualSpacing/>
        <w:jc w:val="both"/>
        <w:rPr>
          <w:rFonts w:ascii="Times New Roman" w:hAnsi="Times New Roman"/>
          <w:sz w:val="28"/>
          <w:szCs w:val="28"/>
        </w:rPr>
      </w:pPr>
      <w:r w:rsidRPr="002F3DBD">
        <w:rPr>
          <w:rFonts w:ascii="Times New Roman" w:hAnsi="Times New Roman"/>
          <w:iCs/>
          <w:color w:val="000000"/>
          <w:sz w:val="28"/>
          <w:szCs w:val="28"/>
        </w:rPr>
        <w:t>ЗАО «Минусинская кондитерская фабрика» работает над повышением эффективности организации производства и всей маркетинговой политики</w:t>
      </w:r>
      <w:proofErr w:type="gramStart"/>
      <w:r w:rsidRPr="002F3DBD">
        <w:rPr>
          <w:rFonts w:ascii="Times New Roman" w:hAnsi="Times New Roman"/>
          <w:iCs/>
          <w:color w:val="000000"/>
          <w:sz w:val="28"/>
          <w:szCs w:val="28"/>
        </w:rPr>
        <w:t xml:space="preserve"> </w:t>
      </w:r>
      <w:r w:rsidR="00BA5C41" w:rsidRPr="002F3DBD">
        <w:rPr>
          <w:rFonts w:ascii="Times New Roman" w:hAnsi="Times New Roman"/>
          <w:iCs/>
          <w:color w:val="000000"/>
          <w:sz w:val="28"/>
          <w:szCs w:val="28"/>
        </w:rPr>
        <w:t>Д</w:t>
      </w:r>
      <w:proofErr w:type="gramEnd"/>
      <w:r w:rsidRPr="002F3DBD">
        <w:rPr>
          <w:rFonts w:ascii="Times New Roman" w:hAnsi="Times New Roman"/>
          <w:iCs/>
          <w:color w:val="000000"/>
          <w:sz w:val="28"/>
          <w:szCs w:val="28"/>
        </w:rPr>
        <w:t>ля обеспечения дальнейшего роста объемов</w:t>
      </w:r>
      <w:r w:rsidR="00276D6C" w:rsidRPr="002F3DBD">
        <w:rPr>
          <w:rFonts w:ascii="Times New Roman" w:hAnsi="Times New Roman"/>
          <w:iCs/>
          <w:color w:val="000000"/>
          <w:sz w:val="28"/>
          <w:szCs w:val="28"/>
        </w:rPr>
        <w:t xml:space="preserve"> и конкурентоспособности выпускаемой продукции, более активно продвигает её н</w:t>
      </w:r>
      <w:r w:rsidR="00BA5C41" w:rsidRPr="002F3DBD">
        <w:rPr>
          <w:rFonts w:ascii="Times New Roman" w:hAnsi="Times New Roman"/>
          <w:iCs/>
          <w:color w:val="000000"/>
          <w:sz w:val="28"/>
          <w:szCs w:val="28"/>
        </w:rPr>
        <w:t>а</w:t>
      </w:r>
      <w:r w:rsidR="00276D6C" w:rsidRPr="002F3DBD">
        <w:rPr>
          <w:rFonts w:ascii="Times New Roman" w:hAnsi="Times New Roman"/>
          <w:iCs/>
          <w:color w:val="000000"/>
          <w:sz w:val="28"/>
          <w:szCs w:val="28"/>
        </w:rPr>
        <w:t xml:space="preserve"> рынке и проводит параллельно модернизацию основных производств, позволяющих вывести на качественно новый уровень производства.</w:t>
      </w:r>
    </w:p>
    <w:p w:rsidR="00FE3449" w:rsidRPr="002F3DBD" w:rsidRDefault="00FE3449" w:rsidP="00F82927">
      <w:pPr>
        <w:autoSpaceDE w:val="0"/>
        <w:autoSpaceDN w:val="0"/>
        <w:adjustRightInd w:val="0"/>
        <w:spacing w:line="276" w:lineRule="auto"/>
        <w:ind w:firstLine="851"/>
        <w:contextualSpacing/>
        <w:jc w:val="both"/>
        <w:rPr>
          <w:rFonts w:ascii="Times New Roman" w:hAnsi="Times New Roman"/>
          <w:sz w:val="28"/>
          <w:szCs w:val="28"/>
        </w:rPr>
      </w:pPr>
      <w:r w:rsidRPr="002F3DBD">
        <w:rPr>
          <w:rFonts w:ascii="Times New Roman" w:hAnsi="Times New Roman"/>
          <w:bCs/>
          <w:color w:val="000000"/>
          <w:sz w:val="28"/>
          <w:szCs w:val="28"/>
        </w:rPr>
        <w:t>ОАО «Молоко»</w:t>
      </w:r>
      <w:r w:rsidRPr="002F3DBD">
        <w:rPr>
          <w:rFonts w:ascii="Times New Roman" w:hAnsi="Times New Roman"/>
          <w:color w:val="000000"/>
          <w:sz w:val="28"/>
          <w:szCs w:val="28"/>
        </w:rPr>
        <w:t xml:space="preserve"> города Минусинска выпускает более 50 наименований продукции высокого качества только из натурального сырья</w:t>
      </w:r>
      <w:r w:rsidR="008D7A82" w:rsidRPr="002F3DBD">
        <w:rPr>
          <w:rFonts w:ascii="Times New Roman" w:hAnsi="Times New Roman"/>
          <w:color w:val="000000"/>
          <w:sz w:val="28"/>
          <w:szCs w:val="28"/>
        </w:rPr>
        <w:t>, является крупнейшим работодателем на Юге Красноярского края</w:t>
      </w:r>
      <w:r w:rsidRPr="002F3DBD">
        <w:rPr>
          <w:rFonts w:ascii="Times New Roman" w:hAnsi="Times New Roman"/>
          <w:color w:val="000000"/>
          <w:sz w:val="28"/>
          <w:szCs w:val="28"/>
        </w:rPr>
        <w:t>.</w:t>
      </w:r>
    </w:p>
    <w:p w:rsidR="00FE3449" w:rsidRPr="002F3DBD" w:rsidRDefault="00FE3449" w:rsidP="00F82927">
      <w:pPr>
        <w:autoSpaceDE w:val="0"/>
        <w:autoSpaceDN w:val="0"/>
        <w:adjustRightInd w:val="0"/>
        <w:spacing w:line="276" w:lineRule="auto"/>
        <w:ind w:firstLine="851"/>
        <w:contextualSpacing/>
        <w:jc w:val="both"/>
        <w:rPr>
          <w:rFonts w:ascii="Times New Roman" w:hAnsi="Times New Roman"/>
          <w:sz w:val="28"/>
          <w:szCs w:val="28"/>
        </w:rPr>
      </w:pPr>
      <w:r w:rsidRPr="002F3DBD">
        <w:rPr>
          <w:rFonts w:ascii="Times New Roman" w:hAnsi="Times New Roman"/>
          <w:sz w:val="28"/>
          <w:szCs w:val="28"/>
        </w:rPr>
        <w:t>Предприятие сохранило не только объемы закупаемого молока – сырья, но и увеличило объемы продаж</w:t>
      </w:r>
      <w:r w:rsidR="00C015AB" w:rsidRPr="002F3DBD">
        <w:rPr>
          <w:rFonts w:ascii="Times New Roman" w:hAnsi="Times New Roman"/>
          <w:sz w:val="28"/>
          <w:szCs w:val="28"/>
        </w:rPr>
        <w:t xml:space="preserve"> </w:t>
      </w:r>
      <w:r w:rsidRPr="002F3DBD">
        <w:rPr>
          <w:rFonts w:ascii="Times New Roman" w:hAnsi="Times New Roman"/>
          <w:sz w:val="28"/>
          <w:szCs w:val="28"/>
        </w:rPr>
        <w:t xml:space="preserve">за счет ассортимента выпускаемой продукции.  </w:t>
      </w:r>
    </w:p>
    <w:p w:rsidR="00FE3449" w:rsidRPr="002F3DBD" w:rsidRDefault="00FE3449" w:rsidP="00F82927">
      <w:pPr>
        <w:autoSpaceDE w:val="0"/>
        <w:autoSpaceDN w:val="0"/>
        <w:adjustRightInd w:val="0"/>
        <w:spacing w:line="276" w:lineRule="auto"/>
        <w:ind w:firstLine="567"/>
        <w:contextualSpacing/>
        <w:jc w:val="both"/>
        <w:rPr>
          <w:rFonts w:ascii="Times New Roman" w:hAnsi="Times New Roman"/>
          <w:sz w:val="28"/>
          <w:szCs w:val="28"/>
        </w:rPr>
      </w:pPr>
      <w:r w:rsidRPr="002F3DBD">
        <w:rPr>
          <w:rFonts w:ascii="Times New Roman" w:hAnsi="Times New Roman"/>
          <w:sz w:val="28"/>
          <w:szCs w:val="28"/>
        </w:rPr>
        <w:t xml:space="preserve">ОАО «Молоко» </w:t>
      </w:r>
      <w:r w:rsidR="0068496D" w:rsidRPr="002F3DBD">
        <w:rPr>
          <w:rFonts w:ascii="Times New Roman" w:hAnsi="Times New Roman"/>
          <w:sz w:val="28"/>
          <w:szCs w:val="28"/>
        </w:rPr>
        <w:t>так же уделяет особое внимание продвижению своей продукции</w:t>
      </w:r>
      <w:r w:rsidR="00F75CBA" w:rsidRPr="002F3DBD">
        <w:rPr>
          <w:rFonts w:ascii="Times New Roman" w:hAnsi="Times New Roman"/>
          <w:sz w:val="28"/>
          <w:szCs w:val="28"/>
        </w:rPr>
        <w:t>, в 201</w:t>
      </w:r>
      <w:r w:rsidR="00020191">
        <w:rPr>
          <w:rFonts w:ascii="Times New Roman" w:hAnsi="Times New Roman"/>
          <w:sz w:val="28"/>
          <w:szCs w:val="28"/>
        </w:rPr>
        <w:t>8 году</w:t>
      </w:r>
      <w:r w:rsidR="003D1FC6">
        <w:rPr>
          <w:rFonts w:ascii="Times New Roman" w:hAnsi="Times New Roman"/>
          <w:sz w:val="28"/>
          <w:szCs w:val="28"/>
        </w:rPr>
        <w:t>,</w:t>
      </w:r>
      <w:r w:rsidR="00020191">
        <w:rPr>
          <w:rFonts w:ascii="Times New Roman" w:hAnsi="Times New Roman"/>
          <w:sz w:val="28"/>
          <w:szCs w:val="28"/>
        </w:rPr>
        <w:t xml:space="preserve"> как и в прошлые годы занимается выпуском молочной продукции такой как: масло сливочное, сыры, молоко и кисломолочная продукция, выпуск натурального продукта забота о потребителях и постоянная ориентация на высокое качество продукции являются основным принципом ОАО «Молоко».</w:t>
      </w:r>
    </w:p>
    <w:p w:rsidR="002B3871" w:rsidRDefault="0096606A" w:rsidP="00F82927">
      <w:pPr>
        <w:autoSpaceDE w:val="0"/>
        <w:autoSpaceDN w:val="0"/>
        <w:adjustRightInd w:val="0"/>
        <w:spacing w:line="276" w:lineRule="auto"/>
        <w:ind w:firstLine="709"/>
        <w:contextualSpacing/>
        <w:jc w:val="both"/>
        <w:rPr>
          <w:rFonts w:ascii="Times New Roman" w:hAnsi="Times New Roman"/>
          <w:sz w:val="28"/>
          <w:szCs w:val="28"/>
        </w:rPr>
      </w:pPr>
      <w:r w:rsidRPr="002F3DBD">
        <w:rPr>
          <w:rFonts w:ascii="Times New Roman" w:hAnsi="Times New Roman"/>
          <w:sz w:val="28"/>
          <w:szCs w:val="28"/>
        </w:rPr>
        <w:t>Предприятие, интенсивно развиваясь, за последний год увеличило объем реализации на 1</w:t>
      </w:r>
      <w:r w:rsidR="003D1FC6">
        <w:rPr>
          <w:rFonts w:ascii="Times New Roman" w:hAnsi="Times New Roman"/>
          <w:sz w:val="28"/>
          <w:szCs w:val="28"/>
        </w:rPr>
        <w:t>2</w:t>
      </w:r>
      <w:r w:rsidRPr="002F3DBD">
        <w:rPr>
          <w:rFonts w:ascii="Times New Roman" w:hAnsi="Times New Roman"/>
          <w:sz w:val="28"/>
          <w:szCs w:val="28"/>
        </w:rPr>
        <w:t>,4% в 201</w:t>
      </w:r>
      <w:r w:rsidR="003D1FC6">
        <w:rPr>
          <w:rFonts w:ascii="Times New Roman" w:hAnsi="Times New Roman"/>
          <w:sz w:val="28"/>
          <w:szCs w:val="28"/>
        </w:rPr>
        <w:t>8</w:t>
      </w:r>
      <w:r w:rsidRPr="002F3DBD">
        <w:rPr>
          <w:rFonts w:ascii="Times New Roman" w:hAnsi="Times New Roman"/>
          <w:sz w:val="28"/>
          <w:szCs w:val="28"/>
        </w:rPr>
        <w:t xml:space="preserve"> году – </w:t>
      </w:r>
      <w:r w:rsidR="002B3871">
        <w:rPr>
          <w:rFonts w:ascii="Times New Roman" w:hAnsi="Times New Roman"/>
          <w:sz w:val="28"/>
          <w:szCs w:val="28"/>
        </w:rPr>
        <w:t>879,04</w:t>
      </w:r>
      <w:r w:rsidRPr="002F3DBD">
        <w:rPr>
          <w:rFonts w:ascii="Times New Roman" w:hAnsi="Times New Roman"/>
          <w:sz w:val="28"/>
          <w:szCs w:val="28"/>
        </w:rPr>
        <w:t xml:space="preserve"> млн. руб., в 201</w:t>
      </w:r>
      <w:r w:rsidR="002B3871">
        <w:rPr>
          <w:rFonts w:ascii="Times New Roman" w:hAnsi="Times New Roman"/>
          <w:sz w:val="28"/>
          <w:szCs w:val="28"/>
        </w:rPr>
        <w:t>9</w:t>
      </w:r>
      <w:r w:rsidRPr="002F3DBD">
        <w:rPr>
          <w:rFonts w:ascii="Times New Roman" w:hAnsi="Times New Roman"/>
          <w:sz w:val="28"/>
          <w:szCs w:val="28"/>
        </w:rPr>
        <w:t xml:space="preserve"> году планируется увеличить объем реализации в размере </w:t>
      </w:r>
      <w:r w:rsidR="002B3871">
        <w:rPr>
          <w:rFonts w:ascii="Times New Roman" w:hAnsi="Times New Roman"/>
          <w:sz w:val="28"/>
          <w:szCs w:val="28"/>
        </w:rPr>
        <w:t>905,90</w:t>
      </w:r>
      <w:r w:rsidRPr="002F3DBD">
        <w:rPr>
          <w:rFonts w:ascii="Times New Roman" w:hAnsi="Times New Roman"/>
          <w:sz w:val="28"/>
          <w:szCs w:val="28"/>
        </w:rPr>
        <w:t xml:space="preserve"> млн. руб., к 202</w:t>
      </w:r>
      <w:r w:rsidR="002B3871">
        <w:rPr>
          <w:rFonts w:ascii="Times New Roman" w:hAnsi="Times New Roman"/>
          <w:sz w:val="28"/>
          <w:szCs w:val="28"/>
        </w:rPr>
        <w:t>2</w:t>
      </w:r>
      <w:r w:rsidRPr="002F3DBD">
        <w:rPr>
          <w:rFonts w:ascii="Times New Roman" w:hAnsi="Times New Roman"/>
          <w:sz w:val="28"/>
          <w:szCs w:val="28"/>
        </w:rPr>
        <w:t xml:space="preserve"> году предприятие планирует поднять объем реализации в размере </w:t>
      </w:r>
      <w:r w:rsidR="002B3871">
        <w:rPr>
          <w:rFonts w:ascii="Times New Roman" w:hAnsi="Times New Roman"/>
          <w:sz w:val="28"/>
          <w:szCs w:val="28"/>
        </w:rPr>
        <w:t xml:space="preserve">989,00 </w:t>
      </w:r>
      <w:r w:rsidRPr="002F3DBD">
        <w:rPr>
          <w:rFonts w:ascii="Times New Roman" w:hAnsi="Times New Roman"/>
          <w:sz w:val="28"/>
          <w:szCs w:val="28"/>
        </w:rPr>
        <w:t xml:space="preserve">млн. руб. </w:t>
      </w:r>
    </w:p>
    <w:p w:rsidR="0096606A" w:rsidRPr="002F3DBD" w:rsidRDefault="0096606A" w:rsidP="00F82927">
      <w:pPr>
        <w:autoSpaceDE w:val="0"/>
        <w:autoSpaceDN w:val="0"/>
        <w:adjustRightInd w:val="0"/>
        <w:spacing w:line="276" w:lineRule="auto"/>
        <w:ind w:firstLine="709"/>
        <w:contextualSpacing/>
        <w:jc w:val="both"/>
        <w:rPr>
          <w:rFonts w:ascii="Times New Roman" w:hAnsi="Times New Roman"/>
          <w:sz w:val="28"/>
          <w:szCs w:val="28"/>
        </w:rPr>
      </w:pPr>
      <w:r w:rsidRPr="002F3DBD">
        <w:rPr>
          <w:rFonts w:ascii="Times New Roman" w:hAnsi="Times New Roman"/>
          <w:sz w:val="28"/>
          <w:szCs w:val="28"/>
        </w:rPr>
        <w:t>В сравнении с 201</w:t>
      </w:r>
      <w:r w:rsidR="002B3871">
        <w:rPr>
          <w:rFonts w:ascii="Times New Roman" w:hAnsi="Times New Roman"/>
          <w:sz w:val="28"/>
          <w:szCs w:val="28"/>
        </w:rPr>
        <w:t>7</w:t>
      </w:r>
      <w:r w:rsidRPr="002F3DBD">
        <w:rPr>
          <w:rFonts w:ascii="Times New Roman" w:hAnsi="Times New Roman"/>
          <w:sz w:val="28"/>
          <w:szCs w:val="28"/>
        </w:rPr>
        <w:t xml:space="preserve"> годом производство масла сливочного в 201</w:t>
      </w:r>
      <w:r w:rsidR="002B3871">
        <w:rPr>
          <w:rFonts w:ascii="Times New Roman" w:hAnsi="Times New Roman"/>
          <w:sz w:val="28"/>
          <w:szCs w:val="28"/>
        </w:rPr>
        <w:t>8</w:t>
      </w:r>
      <w:r w:rsidRPr="002F3DBD">
        <w:rPr>
          <w:rFonts w:ascii="Times New Roman" w:hAnsi="Times New Roman"/>
          <w:sz w:val="28"/>
          <w:szCs w:val="28"/>
        </w:rPr>
        <w:t xml:space="preserve"> году увеличилось на </w:t>
      </w:r>
      <w:r w:rsidR="002B3871">
        <w:rPr>
          <w:rFonts w:ascii="Times New Roman" w:hAnsi="Times New Roman"/>
          <w:sz w:val="28"/>
          <w:szCs w:val="28"/>
        </w:rPr>
        <w:t>5,6</w:t>
      </w:r>
      <w:r w:rsidRPr="002F3DBD">
        <w:rPr>
          <w:rFonts w:ascii="Times New Roman" w:hAnsi="Times New Roman"/>
          <w:sz w:val="28"/>
          <w:szCs w:val="28"/>
        </w:rPr>
        <w:t xml:space="preserve">% или на </w:t>
      </w:r>
      <w:r w:rsidR="002B3871">
        <w:rPr>
          <w:rFonts w:ascii="Times New Roman" w:hAnsi="Times New Roman"/>
          <w:sz w:val="28"/>
          <w:szCs w:val="28"/>
        </w:rPr>
        <w:t>40</w:t>
      </w:r>
      <w:r w:rsidRPr="002F3DBD">
        <w:rPr>
          <w:rFonts w:ascii="Times New Roman" w:hAnsi="Times New Roman"/>
          <w:sz w:val="28"/>
          <w:szCs w:val="28"/>
        </w:rPr>
        <w:t xml:space="preserve"> тонн, к 202</w:t>
      </w:r>
      <w:r w:rsidR="002B3871">
        <w:rPr>
          <w:rFonts w:ascii="Times New Roman" w:hAnsi="Times New Roman"/>
          <w:sz w:val="28"/>
          <w:szCs w:val="28"/>
        </w:rPr>
        <w:t>2</w:t>
      </w:r>
      <w:r w:rsidRPr="002F3DBD">
        <w:rPr>
          <w:rFonts w:ascii="Times New Roman" w:hAnsi="Times New Roman"/>
          <w:sz w:val="28"/>
          <w:szCs w:val="28"/>
        </w:rPr>
        <w:t xml:space="preserve"> году </w:t>
      </w:r>
      <w:r w:rsidR="002B3871">
        <w:rPr>
          <w:rFonts w:ascii="Times New Roman" w:hAnsi="Times New Roman"/>
          <w:sz w:val="28"/>
          <w:szCs w:val="28"/>
        </w:rPr>
        <w:t xml:space="preserve">планируется увеличить выпуск производства масла сливочного на 12,1% </w:t>
      </w:r>
      <w:r w:rsidRPr="002F3DBD">
        <w:rPr>
          <w:rFonts w:ascii="Times New Roman" w:hAnsi="Times New Roman"/>
          <w:sz w:val="28"/>
          <w:szCs w:val="28"/>
        </w:rPr>
        <w:t xml:space="preserve">или на </w:t>
      </w:r>
      <w:r w:rsidR="002B3871">
        <w:rPr>
          <w:rFonts w:ascii="Times New Roman" w:hAnsi="Times New Roman"/>
          <w:sz w:val="28"/>
          <w:szCs w:val="28"/>
        </w:rPr>
        <w:t>91</w:t>
      </w:r>
      <w:r w:rsidRPr="002F3DBD">
        <w:rPr>
          <w:rFonts w:ascii="Times New Roman" w:hAnsi="Times New Roman"/>
          <w:sz w:val="28"/>
          <w:szCs w:val="28"/>
        </w:rPr>
        <w:t xml:space="preserve"> тонн</w:t>
      </w:r>
      <w:r w:rsidR="002B3871">
        <w:rPr>
          <w:rFonts w:ascii="Times New Roman" w:hAnsi="Times New Roman"/>
          <w:sz w:val="28"/>
          <w:szCs w:val="28"/>
        </w:rPr>
        <w:t>у</w:t>
      </w:r>
      <w:r w:rsidRPr="002F3DBD">
        <w:rPr>
          <w:rFonts w:ascii="Times New Roman" w:hAnsi="Times New Roman"/>
          <w:sz w:val="28"/>
          <w:szCs w:val="28"/>
        </w:rPr>
        <w:t>. Не смотря на снижение производства молока в 201</w:t>
      </w:r>
      <w:r w:rsidR="002B3871">
        <w:rPr>
          <w:rFonts w:ascii="Times New Roman" w:hAnsi="Times New Roman"/>
          <w:sz w:val="28"/>
          <w:szCs w:val="28"/>
        </w:rPr>
        <w:t>8</w:t>
      </w:r>
      <w:r w:rsidRPr="002F3DBD">
        <w:rPr>
          <w:rFonts w:ascii="Times New Roman" w:hAnsi="Times New Roman"/>
          <w:sz w:val="28"/>
          <w:szCs w:val="28"/>
        </w:rPr>
        <w:t xml:space="preserve"> году в сравнении с 201</w:t>
      </w:r>
      <w:r w:rsidR="002B3871">
        <w:rPr>
          <w:rFonts w:ascii="Times New Roman" w:hAnsi="Times New Roman"/>
          <w:sz w:val="28"/>
          <w:szCs w:val="28"/>
        </w:rPr>
        <w:t>7</w:t>
      </w:r>
      <w:r w:rsidRPr="002F3DBD">
        <w:rPr>
          <w:rFonts w:ascii="Times New Roman" w:hAnsi="Times New Roman"/>
          <w:sz w:val="28"/>
          <w:szCs w:val="28"/>
        </w:rPr>
        <w:t xml:space="preserve"> годом, предприятие планирует увеличить производство к 202</w:t>
      </w:r>
      <w:r w:rsidR="002B3871">
        <w:rPr>
          <w:rFonts w:ascii="Times New Roman" w:hAnsi="Times New Roman"/>
          <w:sz w:val="28"/>
          <w:szCs w:val="28"/>
        </w:rPr>
        <w:t>2</w:t>
      </w:r>
      <w:r w:rsidRPr="002F3DBD">
        <w:rPr>
          <w:rFonts w:ascii="Times New Roman" w:hAnsi="Times New Roman"/>
          <w:sz w:val="28"/>
          <w:szCs w:val="28"/>
        </w:rPr>
        <w:t xml:space="preserve"> году на </w:t>
      </w:r>
      <w:r w:rsidR="002B3871">
        <w:rPr>
          <w:rFonts w:ascii="Times New Roman" w:hAnsi="Times New Roman"/>
          <w:sz w:val="28"/>
          <w:szCs w:val="28"/>
        </w:rPr>
        <w:t>11,2</w:t>
      </w:r>
      <w:r w:rsidRPr="002F3DBD">
        <w:rPr>
          <w:rFonts w:ascii="Times New Roman" w:hAnsi="Times New Roman"/>
          <w:sz w:val="28"/>
          <w:szCs w:val="28"/>
        </w:rPr>
        <w:t>% или на 52</w:t>
      </w:r>
      <w:r w:rsidR="002B3871">
        <w:rPr>
          <w:rFonts w:ascii="Times New Roman" w:hAnsi="Times New Roman"/>
          <w:sz w:val="28"/>
          <w:szCs w:val="28"/>
        </w:rPr>
        <w:t>7</w:t>
      </w:r>
      <w:r w:rsidRPr="002F3DBD">
        <w:rPr>
          <w:rFonts w:ascii="Times New Roman" w:hAnsi="Times New Roman"/>
          <w:sz w:val="28"/>
          <w:szCs w:val="28"/>
        </w:rPr>
        <w:t xml:space="preserve"> тонн.</w:t>
      </w:r>
    </w:p>
    <w:p w:rsidR="004A0C6D" w:rsidRPr="002F3DBD" w:rsidRDefault="004A0C6D" w:rsidP="004A0C6D">
      <w:pPr>
        <w:autoSpaceDE w:val="0"/>
        <w:autoSpaceDN w:val="0"/>
        <w:adjustRightInd w:val="0"/>
        <w:spacing w:line="276" w:lineRule="auto"/>
        <w:ind w:firstLine="567"/>
        <w:contextualSpacing/>
        <w:jc w:val="both"/>
        <w:rPr>
          <w:rFonts w:ascii="Times New Roman" w:hAnsi="Times New Roman"/>
          <w:sz w:val="28"/>
          <w:szCs w:val="28"/>
        </w:rPr>
      </w:pPr>
      <w:r>
        <w:rPr>
          <w:rFonts w:ascii="Times New Roman" w:hAnsi="Times New Roman"/>
          <w:sz w:val="28"/>
          <w:szCs w:val="28"/>
        </w:rPr>
        <w:t>В соответствии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проводит реконструкцию и капитальный ремонт.</w:t>
      </w:r>
    </w:p>
    <w:p w:rsidR="00B61DCD" w:rsidRDefault="00B61DCD" w:rsidP="00F82927">
      <w:pPr>
        <w:autoSpaceDE w:val="0"/>
        <w:autoSpaceDN w:val="0"/>
        <w:adjustRightInd w:val="0"/>
        <w:spacing w:line="276" w:lineRule="auto"/>
        <w:ind w:firstLine="567"/>
        <w:contextualSpacing/>
        <w:jc w:val="both"/>
        <w:rPr>
          <w:rFonts w:ascii="Times New Roman" w:hAnsi="Times New Roman"/>
          <w:sz w:val="28"/>
          <w:szCs w:val="28"/>
        </w:rPr>
      </w:pPr>
      <w:r w:rsidRPr="002F3DBD">
        <w:rPr>
          <w:rFonts w:ascii="Times New Roman" w:hAnsi="Times New Roman"/>
          <w:sz w:val="28"/>
          <w:szCs w:val="28"/>
        </w:rPr>
        <w:t xml:space="preserve">На </w:t>
      </w:r>
      <w:r w:rsidR="005C655B">
        <w:rPr>
          <w:rFonts w:ascii="Times New Roman" w:hAnsi="Times New Roman"/>
          <w:sz w:val="28"/>
          <w:szCs w:val="28"/>
        </w:rPr>
        <w:t xml:space="preserve">01.01.2019 </w:t>
      </w:r>
      <w:r w:rsidRPr="002F3DBD">
        <w:rPr>
          <w:rFonts w:ascii="Times New Roman" w:hAnsi="Times New Roman"/>
          <w:sz w:val="28"/>
          <w:szCs w:val="28"/>
        </w:rPr>
        <w:t>год</w:t>
      </w:r>
      <w:r w:rsidR="005C655B">
        <w:rPr>
          <w:rFonts w:ascii="Times New Roman" w:hAnsi="Times New Roman"/>
          <w:sz w:val="28"/>
          <w:szCs w:val="28"/>
        </w:rPr>
        <w:t>а</w:t>
      </w:r>
      <w:r w:rsidR="00131DED">
        <w:rPr>
          <w:rFonts w:ascii="Times New Roman" w:hAnsi="Times New Roman"/>
          <w:sz w:val="28"/>
          <w:szCs w:val="28"/>
        </w:rPr>
        <w:t xml:space="preserve"> среднесписочная</w:t>
      </w:r>
      <w:r w:rsidRPr="002F3DBD">
        <w:rPr>
          <w:rFonts w:ascii="Times New Roman" w:hAnsi="Times New Roman"/>
          <w:sz w:val="28"/>
          <w:szCs w:val="28"/>
        </w:rPr>
        <w:t xml:space="preserve"> численность сотрудников предприятия составляет </w:t>
      </w:r>
      <w:r w:rsidR="004A0C6D">
        <w:rPr>
          <w:rFonts w:ascii="Times New Roman" w:hAnsi="Times New Roman"/>
          <w:sz w:val="28"/>
          <w:szCs w:val="28"/>
        </w:rPr>
        <w:t>209</w:t>
      </w:r>
      <w:r w:rsidRPr="002F3DBD">
        <w:rPr>
          <w:rFonts w:ascii="Times New Roman" w:hAnsi="Times New Roman"/>
          <w:sz w:val="28"/>
          <w:szCs w:val="28"/>
        </w:rPr>
        <w:t xml:space="preserve"> человек</w:t>
      </w:r>
      <w:r w:rsidR="004A0C6D">
        <w:rPr>
          <w:rFonts w:ascii="Times New Roman" w:hAnsi="Times New Roman"/>
          <w:sz w:val="28"/>
          <w:szCs w:val="28"/>
        </w:rPr>
        <w:t>,</w:t>
      </w:r>
      <w:r w:rsidR="00824284" w:rsidRPr="002F3DBD">
        <w:rPr>
          <w:rFonts w:ascii="Times New Roman" w:hAnsi="Times New Roman"/>
          <w:sz w:val="28"/>
          <w:szCs w:val="28"/>
        </w:rPr>
        <w:t xml:space="preserve"> </w:t>
      </w:r>
      <w:r w:rsidR="004A0C6D">
        <w:rPr>
          <w:rFonts w:ascii="Times New Roman" w:hAnsi="Times New Roman"/>
          <w:sz w:val="28"/>
          <w:szCs w:val="28"/>
        </w:rPr>
        <w:t>с</w:t>
      </w:r>
      <w:r w:rsidRPr="002F3DBD">
        <w:rPr>
          <w:rFonts w:ascii="Times New Roman" w:hAnsi="Times New Roman"/>
          <w:sz w:val="28"/>
          <w:szCs w:val="28"/>
        </w:rPr>
        <w:t>редняя заработная плата</w:t>
      </w:r>
      <w:r w:rsidR="004A0C6D">
        <w:rPr>
          <w:rFonts w:ascii="Times New Roman" w:hAnsi="Times New Roman"/>
          <w:sz w:val="28"/>
          <w:szCs w:val="28"/>
        </w:rPr>
        <w:t xml:space="preserve"> 41 206,00</w:t>
      </w:r>
      <w:r w:rsidR="00824284" w:rsidRPr="002F3DBD">
        <w:rPr>
          <w:rFonts w:ascii="Times New Roman" w:hAnsi="Times New Roman"/>
          <w:sz w:val="28"/>
          <w:szCs w:val="28"/>
        </w:rPr>
        <w:t xml:space="preserve"> </w:t>
      </w:r>
      <w:r w:rsidRPr="002F3DBD">
        <w:rPr>
          <w:rFonts w:ascii="Times New Roman" w:hAnsi="Times New Roman"/>
          <w:sz w:val="28"/>
          <w:szCs w:val="28"/>
        </w:rPr>
        <w:t>руб</w:t>
      </w:r>
      <w:r w:rsidR="00824284" w:rsidRPr="002F3DBD">
        <w:rPr>
          <w:rFonts w:ascii="Times New Roman" w:hAnsi="Times New Roman"/>
          <w:sz w:val="28"/>
          <w:szCs w:val="28"/>
        </w:rPr>
        <w:t>лей</w:t>
      </w:r>
      <w:r w:rsidRPr="002F3DBD">
        <w:rPr>
          <w:rFonts w:ascii="Times New Roman" w:hAnsi="Times New Roman"/>
          <w:sz w:val="28"/>
          <w:szCs w:val="28"/>
        </w:rPr>
        <w:t xml:space="preserve">. </w:t>
      </w:r>
    </w:p>
    <w:p w:rsidR="004A0C6D" w:rsidRPr="002F3DBD" w:rsidRDefault="004A0C6D" w:rsidP="00F82927">
      <w:pPr>
        <w:autoSpaceDE w:val="0"/>
        <w:autoSpaceDN w:val="0"/>
        <w:adjustRightInd w:val="0"/>
        <w:spacing w:line="276" w:lineRule="auto"/>
        <w:ind w:firstLine="567"/>
        <w:contextualSpacing/>
        <w:jc w:val="both"/>
        <w:rPr>
          <w:rFonts w:ascii="Times New Roman" w:hAnsi="Times New Roman"/>
          <w:sz w:val="28"/>
          <w:szCs w:val="28"/>
        </w:rPr>
      </w:pPr>
      <w:r>
        <w:rPr>
          <w:rFonts w:ascii="Times New Roman" w:hAnsi="Times New Roman"/>
          <w:sz w:val="28"/>
          <w:szCs w:val="28"/>
        </w:rPr>
        <w:t>В 2018 году на предприятии продолжила работу</w:t>
      </w:r>
      <w:r w:rsidR="00FA538B">
        <w:rPr>
          <w:rFonts w:ascii="Times New Roman" w:hAnsi="Times New Roman"/>
          <w:sz w:val="28"/>
          <w:szCs w:val="28"/>
        </w:rPr>
        <w:t xml:space="preserve"> новая линия для фасовки творога и сырков в упаковку «</w:t>
      </w:r>
      <w:proofErr w:type="spellStart"/>
      <w:r w:rsidR="00FA538B">
        <w:rPr>
          <w:rFonts w:ascii="Times New Roman" w:hAnsi="Times New Roman"/>
          <w:sz w:val="28"/>
          <w:szCs w:val="28"/>
        </w:rPr>
        <w:t>флоу-пак</w:t>
      </w:r>
      <w:proofErr w:type="spellEnd"/>
      <w:r w:rsidR="00FA538B">
        <w:rPr>
          <w:rFonts w:ascii="Times New Roman" w:hAnsi="Times New Roman"/>
          <w:sz w:val="28"/>
          <w:szCs w:val="28"/>
        </w:rPr>
        <w:t xml:space="preserve">», которая заменила </w:t>
      </w:r>
      <w:proofErr w:type="spellStart"/>
      <w:r w:rsidR="00FA538B">
        <w:rPr>
          <w:rFonts w:ascii="Times New Roman" w:hAnsi="Times New Roman"/>
          <w:sz w:val="28"/>
          <w:szCs w:val="28"/>
        </w:rPr>
        <w:t>фольгированную</w:t>
      </w:r>
      <w:proofErr w:type="spellEnd"/>
      <w:r w:rsidR="00FA538B">
        <w:rPr>
          <w:rFonts w:ascii="Times New Roman" w:hAnsi="Times New Roman"/>
          <w:sz w:val="28"/>
          <w:szCs w:val="28"/>
        </w:rPr>
        <w:t xml:space="preserve"> </w:t>
      </w:r>
      <w:r w:rsidR="00FA538B">
        <w:rPr>
          <w:rFonts w:ascii="Times New Roman" w:hAnsi="Times New Roman"/>
          <w:sz w:val="28"/>
          <w:szCs w:val="28"/>
        </w:rPr>
        <w:lastRenderedPageBreak/>
        <w:t>упаковку. Новая упаковка – это не только эстетичный вид, но и увеличенный срок годности без консервантов.</w:t>
      </w:r>
    </w:p>
    <w:p w:rsidR="00FA538B" w:rsidRDefault="00FE3449" w:rsidP="00970F96">
      <w:pPr>
        <w:autoSpaceDE w:val="0"/>
        <w:autoSpaceDN w:val="0"/>
        <w:adjustRightInd w:val="0"/>
        <w:spacing w:after="240" w:line="276" w:lineRule="auto"/>
        <w:ind w:firstLine="708"/>
        <w:contextualSpacing/>
        <w:jc w:val="both"/>
      </w:pPr>
      <w:r w:rsidRPr="002F3DBD">
        <w:rPr>
          <w:rFonts w:ascii="Times New Roman" w:hAnsi="Times New Roman"/>
          <w:sz w:val="28"/>
          <w:szCs w:val="28"/>
          <w:lang w:eastAsia="en-US"/>
        </w:rPr>
        <w:t xml:space="preserve">Развитие производства пищевых продуктов в среднесрочном </w:t>
      </w:r>
      <w:proofErr w:type="gramStart"/>
      <w:r w:rsidRPr="002F3DBD">
        <w:rPr>
          <w:rFonts w:ascii="Times New Roman" w:hAnsi="Times New Roman"/>
          <w:sz w:val="28"/>
          <w:szCs w:val="28"/>
          <w:lang w:eastAsia="en-US"/>
        </w:rPr>
        <w:t>периоде</w:t>
      </w:r>
      <w:proofErr w:type="gramEnd"/>
      <w:r w:rsidRPr="002F3DBD">
        <w:rPr>
          <w:rFonts w:ascii="Times New Roman" w:hAnsi="Times New Roman"/>
          <w:sz w:val="28"/>
          <w:szCs w:val="28"/>
          <w:lang w:eastAsia="en-US"/>
        </w:rPr>
        <w:t xml:space="preserve"> будет ориентировано на обеспечение населения продуктами питания в объемах и ассортименте, соответствующими потребительскому спросу.</w:t>
      </w:r>
    </w:p>
    <w:p w:rsidR="00FA538B" w:rsidRDefault="00FA538B" w:rsidP="00F82927">
      <w:pPr>
        <w:autoSpaceDE w:val="0"/>
        <w:autoSpaceDN w:val="0"/>
        <w:adjustRightInd w:val="0"/>
        <w:spacing w:line="276" w:lineRule="auto"/>
        <w:ind w:firstLine="709"/>
        <w:contextualSpacing/>
        <w:jc w:val="both"/>
      </w:pPr>
    </w:p>
    <w:p w:rsidR="0068496D" w:rsidRPr="002F3DBD" w:rsidRDefault="0068496D" w:rsidP="00F82927">
      <w:pPr>
        <w:autoSpaceDE w:val="0"/>
        <w:autoSpaceDN w:val="0"/>
        <w:adjustRightInd w:val="0"/>
        <w:spacing w:line="276" w:lineRule="auto"/>
        <w:ind w:firstLine="709"/>
        <w:contextualSpacing/>
        <w:jc w:val="both"/>
      </w:pPr>
      <w:r w:rsidRPr="002F3DBD">
        <w:t xml:space="preserve">Изменение основных показателей прогноза </w:t>
      </w:r>
      <w:r w:rsidR="00824284" w:rsidRPr="002F3DBD">
        <w:t xml:space="preserve">пищевой </w:t>
      </w:r>
      <w:r w:rsidRPr="002F3DBD">
        <w:t>промышленно</w:t>
      </w:r>
      <w:r w:rsidR="00824284" w:rsidRPr="002F3DBD">
        <w:t>сти приведено в таблице</w:t>
      </w:r>
      <w:r w:rsidRPr="002F3DBD">
        <w:t>.</w:t>
      </w:r>
    </w:p>
    <w:p w:rsidR="00F82927" w:rsidRPr="002F3DBD" w:rsidRDefault="00F82927" w:rsidP="00F82927">
      <w:pPr>
        <w:autoSpaceDE w:val="0"/>
        <w:autoSpaceDN w:val="0"/>
        <w:adjustRightInd w:val="0"/>
        <w:spacing w:line="276" w:lineRule="auto"/>
        <w:ind w:firstLine="709"/>
        <w:contextualSpacing/>
        <w:jc w:val="both"/>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3"/>
        <w:gridCol w:w="991"/>
        <w:gridCol w:w="919"/>
        <w:gridCol w:w="956"/>
        <w:gridCol w:w="993"/>
        <w:gridCol w:w="992"/>
        <w:gridCol w:w="733"/>
        <w:gridCol w:w="991"/>
      </w:tblGrid>
      <w:tr w:rsidR="0068496D" w:rsidRPr="002F3DBD" w:rsidTr="000F2CA1">
        <w:trPr>
          <w:cantSplit/>
          <w:tblHeader/>
          <w:jc w:val="center"/>
        </w:trPr>
        <w:tc>
          <w:tcPr>
            <w:tcW w:w="31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2F3DBD" w:rsidRDefault="0068496D">
            <w:pPr>
              <w:autoSpaceDE w:val="0"/>
              <w:autoSpaceDN w:val="0"/>
              <w:adjustRightInd w:val="0"/>
              <w:jc w:val="center"/>
              <w:rPr>
                <w:rFonts w:ascii="Times New Roman" w:hAnsi="Times New Roman"/>
                <w:i/>
                <w:iCs/>
              </w:rPr>
            </w:pPr>
            <w:r w:rsidRPr="002F3DBD">
              <w:rPr>
                <w:rFonts w:ascii="Times New Roman" w:hAnsi="Times New Roman"/>
                <w:i/>
                <w:iCs/>
              </w:rPr>
              <w:br w:type="page"/>
              <w:t>Наименование показателей</w:t>
            </w:r>
          </w:p>
        </w:tc>
        <w:tc>
          <w:tcPr>
            <w:tcW w:w="9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2F3DBD" w:rsidRDefault="0068496D">
            <w:pPr>
              <w:autoSpaceDE w:val="0"/>
              <w:autoSpaceDN w:val="0"/>
              <w:adjustRightInd w:val="0"/>
              <w:jc w:val="center"/>
              <w:rPr>
                <w:rFonts w:ascii="Times New Roman" w:hAnsi="Times New Roman"/>
                <w:i/>
                <w:iCs/>
              </w:rPr>
            </w:pPr>
            <w:r w:rsidRPr="002F3DBD">
              <w:rPr>
                <w:rFonts w:ascii="Times New Roman" w:hAnsi="Times New Roman"/>
                <w:i/>
                <w:lang w:eastAsia="en-US"/>
              </w:rPr>
              <w:t>Ед. изм.</w:t>
            </w:r>
          </w:p>
        </w:tc>
        <w:tc>
          <w:tcPr>
            <w:tcW w:w="1875" w:type="dxa"/>
            <w:gridSpan w:val="2"/>
            <w:tcBorders>
              <w:top w:val="single" w:sz="4" w:space="0" w:color="auto"/>
              <w:left w:val="single" w:sz="4" w:space="0" w:color="auto"/>
              <w:bottom w:val="single" w:sz="4" w:space="0" w:color="auto"/>
              <w:right w:val="single" w:sz="4" w:space="0" w:color="auto"/>
            </w:tcBorders>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 xml:space="preserve">Прогноз для краевого </w:t>
            </w:r>
            <w:r w:rsidRPr="002F3DBD">
              <w:rPr>
                <w:rFonts w:ascii="Times New Roman" w:hAnsi="Times New Roman"/>
                <w:i/>
                <w:lang w:eastAsia="en-US"/>
              </w:rPr>
              <w:br/>
              <w:t xml:space="preserve">бюджета </w:t>
            </w:r>
            <w:r w:rsidRPr="002F3DBD">
              <w:rPr>
                <w:rFonts w:ascii="Times New Roman" w:hAnsi="Times New Roman"/>
                <w:i/>
                <w:lang w:eastAsia="en-US"/>
              </w:rPr>
              <w:br/>
              <w:t>на 20</w:t>
            </w:r>
            <w:r w:rsidR="0092069F">
              <w:rPr>
                <w:rFonts w:ascii="Times New Roman" w:hAnsi="Times New Roman"/>
                <w:i/>
                <w:lang w:eastAsia="en-US"/>
              </w:rPr>
              <w:t>19</w:t>
            </w:r>
            <w:r w:rsidRPr="002F3DBD">
              <w:rPr>
                <w:rFonts w:ascii="Times New Roman" w:hAnsi="Times New Roman"/>
                <w:i/>
                <w:lang w:eastAsia="en-US"/>
              </w:rPr>
              <w:t>-202</w:t>
            </w:r>
            <w:r w:rsidR="0092069F">
              <w:rPr>
                <w:rFonts w:ascii="Times New Roman" w:hAnsi="Times New Roman"/>
                <w:i/>
                <w:lang w:eastAsia="en-US"/>
              </w:rPr>
              <w:t>1</w:t>
            </w:r>
            <w:r w:rsidRPr="002F3DBD">
              <w:rPr>
                <w:rFonts w:ascii="Times New Roman" w:hAnsi="Times New Roman"/>
                <w:i/>
                <w:lang w:eastAsia="en-US"/>
              </w:rPr>
              <w:t xml:space="preserve"> гг.</w:t>
            </w:r>
          </w:p>
        </w:tc>
        <w:tc>
          <w:tcPr>
            <w:tcW w:w="1985" w:type="dxa"/>
            <w:gridSpan w:val="2"/>
            <w:tcBorders>
              <w:top w:val="single" w:sz="4" w:space="0" w:color="auto"/>
              <w:left w:val="single" w:sz="4" w:space="0" w:color="auto"/>
              <w:bottom w:val="single" w:sz="4" w:space="0" w:color="auto"/>
              <w:right w:val="single" w:sz="4" w:space="0" w:color="auto"/>
            </w:tcBorders>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 xml:space="preserve">Прогноз для краевого бюджета </w:t>
            </w:r>
            <w:r w:rsidRPr="002F3DBD">
              <w:rPr>
                <w:rFonts w:ascii="Times New Roman" w:hAnsi="Times New Roman"/>
                <w:i/>
                <w:lang w:eastAsia="en-US"/>
              </w:rPr>
              <w:br/>
              <w:t>на 20</w:t>
            </w:r>
            <w:r w:rsidR="0092069F">
              <w:rPr>
                <w:rFonts w:ascii="Times New Roman" w:hAnsi="Times New Roman"/>
                <w:i/>
                <w:lang w:eastAsia="en-US"/>
              </w:rPr>
              <w:t>20</w:t>
            </w:r>
            <w:r w:rsidRPr="002F3DBD">
              <w:rPr>
                <w:rFonts w:ascii="Times New Roman" w:hAnsi="Times New Roman"/>
                <w:i/>
                <w:lang w:eastAsia="en-US"/>
              </w:rPr>
              <w:t>-202</w:t>
            </w:r>
            <w:r w:rsidR="0092069F">
              <w:rPr>
                <w:rFonts w:ascii="Times New Roman" w:hAnsi="Times New Roman"/>
                <w:i/>
                <w:lang w:eastAsia="en-US"/>
              </w:rPr>
              <w:t>2</w:t>
            </w:r>
            <w:r w:rsidRPr="002F3DBD">
              <w:rPr>
                <w:rFonts w:ascii="Times New Roman" w:hAnsi="Times New Roman"/>
                <w:i/>
                <w:lang w:eastAsia="en-US"/>
              </w:rPr>
              <w:t xml:space="preserve"> гг.</w:t>
            </w:r>
          </w:p>
        </w:tc>
        <w:tc>
          <w:tcPr>
            <w:tcW w:w="1724" w:type="dxa"/>
            <w:gridSpan w:val="2"/>
            <w:tcBorders>
              <w:top w:val="single" w:sz="4" w:space="0" w:color="auto"/>
              <w:left w:val="single" w:sz="4" w:space="0" w:color="auto"/>
              <w:bottom w:val="single" w:sz="4" w:space="0" w:color="auto"/>
              <w:right w:val="single" w:sz="4" w:space="0" w:color="auto"/>
            </w:tcBorders>
            <w:hideMark/>
          </w:tcPr>
          <w:p w:rsidR="0068496D" w:rsidRPr="002F3DBD" w:rsidRDefault="0068496D">
            <w:pPr>
              <w:jc w:val="center"/>
              <w:rPr>
                <w:rFonts w:ascii="Times New Roman" w:hAnsi="Times New Roman"/>
                <w:i/>
                <w:lang w:eastAsia="en-US"/>
              </w:rPr>
            </w:pPr>
            <w:r w:rsidRPr="002F3DBD">
              <w:rPr>
                <w:rFonts w:ascii="Times New Roman" w:hAnsi="Times New Roman"/>
                <w:i/>
                <w:lang w:eastAsia="en-US"/>
              </w:rPr>
              <w:t>Отклонение</w:t>
            </w:r>
            <w:r w:rsidRPr="002F3DBD">
              <w:rPr>
                <w:rFonts w:ascii="Times New Roman" w:hAnsi="Times New Roman"/>
                <w:i/>
                <w:lang w:eastAsia="en-US"/>
              </w:rPr>
              <w:br/>
              <w:t>от прогноза</w:t>
            </w:r>
          </w:p>
        </w:tc>
      </w:tr>
      <w:tr w:rsidR="0068496D" w:rsidRPr="002F3DBD" w:rsidTr="000F2CA1">
        <w:trPr>
          <w:cantSplit/>
          <w:trHeight w:val="202"/>
          <w:tblHeader/>
          <w:jc w:val="center"/>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pPr>
              <w:rPr>
                <w:rFonts w:ascii="Times New Roman" w:hAnsi="Times New Roman"/>
                <w:i/>
                <w:i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pPr>
              <w:rPr>
                <w:rFonts w:ascii="Times New Roman" w:hAnsi="Times New Roman"/>
                <w:i/>
                <w:iC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w:t>
            </w:r>
            <w:r w:rsidR="0092069F">
              <w:rPr>
                <w:rFonts w:ascii="Times New Roman" w:hAnsi="Times New Roman"/>
                <w:i/>
                <w:lang w:eastAsia="en-US"/>
              </w:rPr>
              <w:t>20</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202</w:t>
            </w:r>
            <w:r w:rsidR="0092069F">
              <w:rPr>
                <w:rFonts w:ascii="Times New Roman" w:hAnsi="Times New Roman"/>
                <w:i/>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w:t>
            </w:r>
            <w:r w:rsidR="0092069F">
              <w:rPr>
                <w:rFonts w:ascii="Times New Roman" w:hAnsi="Times New Roman"/>
                <w:i/>
                <w:lang w:eastAsia="en-US"/>
              </w:rPr>
              <w:t>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202</w:t>
            </w:r>
            <w:r w:rsidR="0092069F">
              <w:rPr>
                <w:rFonts w:ascii="Times New Roman" w:hAnsi="Times New Roman"/>
                <w:i/>
                <w:lang w:eastAsia="en-US"/>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w:t>
            </w:r>
            <w:r w:rsidR="0092069F">
              <w:rPr>
                <w:rFonts w:ascii="Times New Roman" w:hAnsi="Times New Roman"/>
                <w:i/>
                <w:lang w:eastAsia="en-US"/>
              </w:rPr>
              <w:t>20</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68496D" w:rsidP="0092069F">
            <w:pPr>
              <w:jc w:val="center"/>
              <w:rPr>
                <w:rFonts w:ascii="Times New Roman" w:hAnsi="Times New Roman"/>
                <w:i/>
                <w:lang w:eastAsia="en-US"/>
              </w:rPr>
            </w:pPr>
            <w:r w:rsidRPr="002F3DBD">
              <w:rPr>
                <w:rFonts w:ascii="Times New Roman" w:hAnsi="Times New Roman"/>
                <w:i/>
                <w:lang w:eastAsia="en-US"/>
              </w:rPr>
              <w:t>202</w:t>
            </w:r>
            <w:r w:rsidR="0092069F">
              <w:rPr>
                <w:rFonts w:ascii="Times New Roman" w:hAnsi="Times New Roman"/>
                <w:i/>
                <w:lang w:eastAsia="en-US"/>
              </w:rPr>
              <w:t>1</w:t>
            </w:r>
          </w:p>
        </w:tc>
      </w:tr>
      <w:tr w:rsidR="0068496D" w:rsidRPr="002F3DBD" w:rsidTr="000F2CA1">
        <w:trPr>
          <w:cantSplit/>
          <w:jc w:val="center"/>
        </w:trPr>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2F3DBD" w:rsidRDefault="0068496D">
            <w:pPr>
              <w:rPr>
                <w:rFonts w:ascii="Times New Roman" w:hAnsi="Times New Roman"/>
                <w:i/>
              </w:rPr>
            </w:pPr>
            <w:r w:rsidRPr="002F3DBD">
              <w:rPr>
                <w:rFonts w:ascii="Times New Roman" w:hAnsi="Times New Roman"/>
                <w:i/>
                <w:lang w:eastAsia="en-US"/>
              </w:rPr>
              <w:t xml:space="preserve">Объем отгруженных товаров собственного производства, выполненных работ и услуг в промышленности </w:t>
            </w:r>
            <w:r w:rsidRPr="002F3DBD">
              <w:rPr>
                <w:rFonts w:ascii="Times New Roman" w:hAnsi="Times New Roman"/>
                <w:i/>
              </w:rPr>
              <w:t>ПОДРАЗДЕЛ С-10 Производство пищевых продуктов</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68496D">
            <w:pPr>
              <w:jc w:val="center"/>
              <w:rPr>
                <w:rFonts w:ascii="Times New Roman" w:hAnsi="Times New Roman"/>
                <w:i/>
                <w:lang w:eastAsia="en-US"/>
              </w:rPr>
            </w:pPr>
            <w:r w:rsidRPr="002F3DBD">
              <w:rPr>
                <w:rFonts w:ascii="Times New Roman" w:hAnsi="Times New Roman"/>
                <w:i/>
                <w:lang w:eastAsia="en-US"/>
              </w:rPr>
              <w:t>млрд рублей</w:t>
            </w: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lang w:eastAsia="en-US"/>
              </w:rPr>
            </w:pPr>
            <w:r>
              <w:rPr>
                <w:rFonts w:ascii="Times New Roman" w:hAnsi="Times New Roman"/>
                <w:i/>
                <w:lang w:eastAsia="en-US"/>
              </w:rPr>
              <w:t>4 613,46</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527793">
            <w:pPr>
              <w:ind w:left="-108" w:right="-250" w:firstLine="108"/>
              <w:rPr>
                <w:rFonts w:ascii="Times New Roman" w:hAnsi="Times New Roman"/>
                <w:i/>
                <w:lang w:eastAsia="en-US"/>
              </w:rPr>
            </w:pPr>
            <w:r>
              <w:rPr>
                <w:rFonts w:ascii="Times New Roman" w:hAnsi="Times New Roman"/>
                <w:i/>
                <w:lang w:eastAsia="en-US"/>
              </w:rPr>
              <w:t>4 708,05</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rPr>
            </w:pPr>
            <w:r>
              <w:rPr>
                <w:rFonts w:ascii="Times New Roman" w:hAnsi="Times New Roman"/>
                <w:i/>
              </w:rPr>
              <w:t>5 072,74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527793" w:rsidP="00D51D9E">
            <w:pPr>
              <w:ind w:left="-51" w:right="-127"/>
              <w:jc w:val="center"/>
              <w:rPr>
                <w:rFonts w:ascii="Times New Roman" w:hAnsi="Times New Roman"/>
                <w:i/>
              </w:rPr>
            </w:pPr>
            <w:r>
              <w:rPr>
                <w:rFonts w:ascii="Times New Roman" w:hAnsi="Times New Roman"/>
                <w:i/>
              </w:rPr>
              <w:t>5 282,86</w:t>
            </w:r>
          </w:p>
        </w:tc>
        <w:tc>
          <w:tcPr>
            <w:tcW w:w="73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rPr>
            </w:pPr>
            <w:r>
              <w:rPr>
                <w:rFonts w:ascii="Times New Roman" w:hAnsi="Times New Roman"/>
                <w:i/>
              </w:rPr>
              <w:t>+9,9</w:t>
            </w:r>
            <w:r w:rsidR="003633C4" w:rsidRPr="002F3DBD">
              <w:rPr>
                <w:rFonts w:ascii="Times New Roman" w:hAnsi="Times New Roman"/>
                <w:i/>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rPr>
            </w:pPr>
            <w:r>
              <w:rPr>
                <w:rFonts w:ascii="Times New Roman" w:hAnsi="Times New Roman"/>
                <w:i/>
              </w:rPr>
              <w:t>+12,2</w:t>
            </w:r>
            <w:r w:rsidR="003633C4" w:rsidRPr="002F3DBD">
              <w:rPr>
                <w:rFonts w:ascii="Times New Roman" w:hAnsi="Times New Roman"/>
                <w:i/>
              </w:rPr>
              <w:t>*</w:t>
            </w:r>
          </w:p>
        </w:tc>
      </w:tr>
      <w:tr w:rsidR="0068496D" w:rsidRPr="002F3DBD" w:rsidTr="000F2CA1">
        <w:trPr>
          <w:cantSplit/>
          <w:trHeight w:val="385"/>
          <w:jc w:val="center"/>
        </w:trPr>
        <w:tc>
          <w:tcPr>
            <w:tcW w:w="3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496D" w:rsidRPr="002F3DBD" w:rsidRDefault="005528A0" w:rsidP="003633C4">
            <w:pPr>
              <w:pStyle w:val="af8"/>
              <w:widowControl w:val="0"/>
              <w:ind w:left="0"/>
              <w:rPr>
                <w:rFonts w:ascii="Times New Roman" w:hAnsi="Times New Roman"/>
                <w:i/>
                <w:lang w:eastAsia="en-US"/>
              </w:rPr>
            </w:pPr>
            <w:r w:rsidRPr="002F3DBD">
              <w:rPr>
                <w:rFonts w:ascii="Times New Roman" w:hAnsi="Times New Roman"/>
                <w:i/>
                <w:lang w:eastAsia="en-US"/>
              </w:rPr>
              <w:t>Темп роста</w:t>
            </w:r>
            <w:r w:rsidR="0068496D" w:rsidRPr="002F3DBD">
              <w:rPr>
                <w:rFonts w:ascii="Times New Roman" w:hAnsi="Times New Roman"/>
                <w:i/>
                <w:lang w:eastAsia="en-US"/>
              </w:rPr>
              <w:t xml:space="preserve"> </w:t>
            </w:r>
            <w:r w:rsidR="003633C4" w:rsidRPr="002F3DBD">
              <w:rPr>
                <w:rFonts w:ascii="Times New Roman" w:hAnsi="Times New Roman"/>
                <w:i/>
                <w:lang w:eastAsia="en-US"/>
              </w:rPr>
              <w:t>объема отгруженных товаров</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68496D">
            <w:pPr>
              <w:jc w:val="center"/>
              <w:rPr>
                <w:rFonts w:ascii="Times New Roman" w:hAnsi="Times New Roman"/>
                <w:i/>
                <w:lang w:eastAsia="en-US"/>
              </w:rPr>
            </w:pPr>
            <w:r w:rsidRPr="002F3DBD">
              <w:rPr>
                <w:rFonts w:ascii="Times New Roman" w:hAnsi="Times New Roman"/>
                <w:i/>
                <w:lang w:eastAsia="en-US"/>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lang w:eastAsia="en-US"/>
              </w:rPr>
            </w:pPr>
            <w:r>
              <w:rPr>
                <w:rFonts w:ascii="Times New Roman" w:hAnsi="Times New Roman"/>
                <w:i/>
                <w:lang w:eastAsia="en-US"/>
              </w:rPr>
              <w:t>102,05</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527793">
            <w:pPr>
              <w:jc w:val="center"/>
              <w:rPr>
                <w:rFonts w:ascii="Times New Roman" w:hAnsi="Times New Roman"/>
                <w:i/>
                <w:lang w:eastAsia="en-US"/>
              </w:rPr>
            </w:pPr>
            <w:r>
              <w:rPr>
                <w:rFonts w:ascii="Times New Roman" w:hAnsi="Times New Roman"/>
                <w:i/>
                <w:lang w:eastAsia="en-US"/>
              </w:rPr>
              <w:t>102,05</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527793">
            <w:pPr>
              <w:jc w:val="center"/>
              <w:rPr>
                <w:rFonts w:ascii="Times New Roman" w:hAnsi="Times New Roman"/>
                <w:i/>
                <w:lang w:eastAsia="en-US"/>
              </w:rPr>
            </w:pPr>
            <w:r>
              <w:rPr>
                <w:rFonts w:ascii="Times New Roman" w:hAnsi="Times New Roman"/>
                <w:i/>
                <w:lang w:eastAsia="en-US"/>
              </w:rPr>
              <w:t>104,14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96D" w:rsidRPr="002F3DBD" w:rsidRDefault="00527793">
            <w:pPr>
              <w:jc w:val="center"/>
              <w:rPr>
                <w:rFonts w:ascii="Times New Roman" w:hAnsi="Times New Roman"/>
                <w:i/>
                <w:lang w:eastAsia="en-US"/>
              </w:rPr>
            </w:pPr>
            <w:r>
              <w:rPr>
                <w:rFonts w:ascii="Times New Roman" w:hAnsi="Times New Roman"/>
                <w:i/>
                <w:lang w:eastAsia="en-US"/>
              </w:rPr>
              <w:t>104,14</w:t>
            </w:r>
          </w:p>
        </w:tc>
        <w:tc>
          <w:tcPr>
            <w:tcW w:w="733"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E622E6">
            <w:pPr>
              <w:jc w:val="center"/>
              <w:rPr>
                <w:rFonts w:ascii="Times New Roman" w:hAnsi="Times New Roman"/>
                <w:i/>
                <w:lang w:eastAsia="en-US"/>
              </w:rPr>
            </w:pPr>
            <w:r>
              <w:rPr>
                <w:rFonts w:ascii="Times New Roman" w:hAnsi="Times New Roman"/>
                <w:i/>
                <w:lang w:eastAsia="en-US"/>
              </w:rPr>
              <w:t>+2,09</w:t>
            </w:r>
            <w:r w:rsidR="0068496D" w:rsidRPr="002F3DBD">
              <w:rPr>
                <w:rFonts w:ascii="Times New Roman" w:hAnsi="Times New Roman"/>
                <w:i/>
                <w:lang w:eastAsia="en-U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68496D" w:rsidRPr="002F3DBD" w:rsidRDefault="00E622E6">
            <w:pPr>
              <w:jc w:val="center"/>
              <w:rPr>
                <w:rFonts w:ascii="Times New Roman" w:hAnsi="Times New Roman"/>
                <w:i/>
                <w:lang w:eastAsia="en-US"/>
              </w:rPr>
            </w:pPr>
            <w:r>
              <w:rPr>
                <w:rFonts w:ascii="Times New Roman" w:hAnsi="Times New Roman"/>
                <w:i/>
                <w:lang w:eastAsia="en-US"/>
              </w:rPr>
              <w:t>+2,09</w:t>
            </w:r>
            <w:r w:rsidR="00E214BE">
              <w:rPr>
                <w:rFonts w:ascii="Times New Roman" w:hAnsi="Times New Roman"/>
                <w:i/>
                <w:lang w:eastAsia="en-US"/>
              </w:rPr>
              <w:t xml:space="preserve"> </w:t>
            </w:r>
            <w:r w:rsidR="0068496D" w:rsidRPr="002F3DBD">
              <w:rPr>
                <w:rFonts w:ascii="Times New Roman" w:hAnsi="Times New Roman"/>
                <w:i/>
                <w:lang w:eastAsia="en-US"/>
              </w:rPr>
              <w:t>*</w:t>
            </w:r>
          </w:p>
        </w:tc>
      </w:tr>
    </w:tbl>
    <w:p w:rsidR="0068496D" w:rsidRPr="002F3DBD" w:rsidRDefault="0068496D" w:rsidP="0068496D">
      <w:pPr>
        <w:pStyle w:val="a4"/>
        <w:widowControl w:val="0"/>
        <w:spacing w:before="60" w:after="60"/>
        <w:ind w:firstLine="0"/>
        <w:jc w:val="both"/>
        <w:rPr>
          <w:rFonts w:ascii="Times New Roman" w:hAnsi="Times New Roman"/>
          <w:i/>
        </w:rPr>
      </w:pPr>
      <w:r w:rsidRPr="002F3DBD">
        <w:rPr>
          <w:rFonts w:ascii="Times New Roman" w:hAnsi="Times New Roman"/>
          <w:i/>
        </w:rPr>
        <w:t>* - процентных пунктов</w:t>
      </w:r>
    </w:p>
    <w:p w:rsidR="0068496D" w:rsidRPr="00CC244C" w:rsidRDefault="0068496D" w:rsidP="0068496D">
      <w:pPr>
        <w:ind w:firstLine="720"/>
        <w:jc w:val="both"/>
        <w:rPr>
          <w:rFonts w:ascii="Times New Roman" w:hAnsi="Times New Roman"/>
          <w:i/>
          <w:iCs/>
          <w:sz w:val="28"/>
          <w:szCs w:val="28"/>
        </w:rPr>
      </w:pPr>
      <w:r w:rsidRPr="002F3DBD">
        <w:rPr>
          <w:rFonts w:ascii="Times New Roman" w:hAnsi="Times New Roman"/>
          <w:i/>
          <w:iCs/>
          <w:sz w:val="28"/>
          <w:szCs w:val="28"/>
        </w:rPr>
        <w:br/>
      </w:r>
      <w:r w:rsidR="003633C4" w:rsidRPr="002F3DBD">
        <w:rPr>
          <w:rFonts w:ascii="Times New Roman" w:hAnsi="Times New Roman"/>
          <w:i/>
          <w:iCs/>
          <w:sz w:val="28"/>
          <w:szCs w:val="28"/>
        </w:rPr>
        <w:t xml:space="preserve">       </w:t>
      </w:r>
      <w:r w:rsidRPr="002F3DBD">
        <w:rPr>
          <w:rFonts w:ascii="Times New Roman" w:hAnsi="Times New Roman"/>
          <w:i/>
          <w:iCs/>
          <w:sz w:val="28"/>
          <w:szCs w:val="28"/>
        </w:rPr>
        <w:t>В текущем году объем отгруженной продукции</w:t>
      </w:r>
      <w:r w:rsidR="00527793">
        <w:rPr>
          <w:rFonts w:ascii="Times New Roman" w:hAnsi="Times New Roman"/>
          <w:i/>
          <w:iCs/>
          <w:sz w:val="28"/>
          <w:szCs w:val="28"/>
        </w:rPr>
        <w:t xml:space="preserve"> на 2020-2022 годы</w:t>
      </w:r>
      <w:r w:rsidRPr="002F3DBD">
        <w:rPr>
          <w:rFonts w:ascii="Times New Roman" w:hAnsi="Times New Roman"/>
          <w:i/>
          <w:iCs/>
          <w:sz w:val="28"/>
          <w:szCs w:val="28"/>
        </w:rPr>
        <w:t xml:space="preserve"> промышленного производства ожидается </w:t>
      </w:r>
      <w:r w:rsidR="00527793">
        <w:rPr>
          <w:rFonts w:ascii="Times New Roman" w:hAnsi="Times New Roman"/>
          <w:i/>
          <w:iCs/>
          <w:sz w:val="28"/>
          <w:szCs w:val="28"/>
        </w:rPr>
        <w:t>выше</w:t>
      </w:r>
      <w:r w:rsidR="003633C4" w:rsidRPr="002F3DBD">
        <w:rPr>
          <w:rFonts w:ascii="Times New Roman" w:hAnsi="Times New Roman"/>
          <w:i/>
          <w:iCs/>
          <w:sz w:val="28"/>
          <w:szCs w:val="28"/>
        </w:rPr>
        <w:t xml:space="preserve"> </w:t>
      </w:r>
      <w:r w:rsidRPr="002F3DBD">
        <w:rPr>
          <w:rFonts w:ascii="Times New Roman" w:hAnsi="Times New Roman"/>
          <w:i/>
          <w:iCs/>
          <w:sz w:val="28"/>
          <w:szCs w:val="28"/>
        </w:rPr>
        <w:t xml:space="preserve">предусмотренного прогнозом на </w:t>
      </w:r>
      <w:r w:rsidR="003633C4" w:rsidRPr="002F3DBD">
        <w:rPr>
          <w:rFonts w:ascii="Times New Roman" w:hAnsi="Times New Roman"/>
          <w:i/>
          <w:iCs/>
          <w:sz w:val="28"/>
          <w:szCs w:val="28"/>
        </w:rPr>
        <w:t>2019-2020 годы</w:t>
      </w:r>
    </w:p>
    <w:p w:rsidR="00575AE4" w:rsidRPr="00CC244C" w:rsidRDefault="00575AE4" w:rsidP="00A351C4">
      <w:pPr>
        <w:autoSpaceDE w:val="0"/>
        <w:autoSpaceDN w:val="0"/>
        <w:adjustRightInd w:val="0"/>
        <w:spacing w:line="276" w:lineRule="auto"/>
        <w:ind w:firstLine="720"/>
        <w:jc w:val="both"/>
        <w:rPr>
          <w:rFonts w:ascii="Times New Roman" w:hAnsi="Times New Roman"/>
          <w:sz w:val="28"/>
          <w:szCs w:val="28"/>
        </w:rPr>
      </w:pPr>
    </w:p>
    <w:p w:rsidR="00575AE4" w:rsidRPr="00CC244C" w:rsidRDefault="00575AE4" w:rsidP="00A351C4">
      <w:pPr>
        <w:autoSpaceDE w:val="0"/>
        <w:autoSpaceDN w:val="0"/>
        <w:adjustRightInd w:val="0"/>
        <w:spacing w:line="276" w:lineRule="auto"/>
        <w:ind w:firstLine="720"/>
        <w:jc w:val="both"/>
        <w:rPr>
          <w:rFonts w:ascii="Times New Roman" w:hAnsi="Times New Roman"/>
          <w:sz w:val="28"/>
          <w:szCs w:val="28"/>
        </w:rPr>
      </w:pPr>
    </w:p>
    <w:p w:rsidR="0017330D" w:rsidRDefault="000647A3" w:rsidP="000647A3">
      <w:pPr>
        <w:autoSpaceDE w:val="0"/>
        <w:autoSpaceDN w:val="0"/>
        <w:adjustRightInd w:val="0"/>
        <w:spacing w:after="240"/>
        <w:jc w:val="both"/>
        <w:rPr>
          <w:rFonts w:ascii="Times New Roman" w:hAnsi="Times New Roman"/>
          <w:b/>
          <w:sz w:val="28"/>
          <w:szCs w:val="28"/>
        </w:rPr>
      </w:pPr>
      <w:r w:rsidRPr="00CC244C">
        <w:rPr>
          <w:rFonts w:ascii="Times New Roman" w:hAnsi="Times New Roman"/>
          <w:b/>
          <w:sz w:val="28"/>
          <w:szCs w:val="28"/>
        </w:rPr>
        <w:tab/>
      </w:r>
    </w:p>
    <w:p w:rsidR="0017330D" w:rsidRDefault="0017330D" w:rsidP="000647A3">
      <w:pPr>
        <w:autoSpaceDE w:val="0"/>
        <w:autoSpaceDN w:val="0"/>
        <w:adjustRightInd w:val="0"/>
        <w:spacing w:after="240"/>
        <w:jc w:val="both"/>
        <w:rPr>
          <w:rFonts w:ascii="Times New Roman" w:hAnsi="Times New Roman"/>
          <w:b/>
          <w:sz w:val="28"/>
          <w:szCs w:val="28"/>
        </w:rPr>
      </w:pPr>
    </w:p>
    <w:p w:rsidR="003D05E1" w:rsidRDefault="003D05E1" w:rsidP="000647A3">
      <w:pPr>
        <w:autoSpaceDE w:val="0"/>
        <w:autoSpaceDN w:val="0"/>
        <w:adjustRightInd w:val="0"/>
        <w:spacing w:after="240"/>
        <w:jc w:val="both"/>
        <w:rPr>
          <w:rFonts w:ascii="Times New Roman" w:hAnsi="Times New Roman"/>
          <w:b/>
          <w:i/>
          <w:sz w:val="28"/>
          <w:szCs w:val="28"/>
        </w:rPr>
      </w:pPr>
    </w:p>
    <w:p w:rsidR="00DC052F" w:rsidRDefault="00DC052F" w:rsidP="000647A3">
      <w:pPr>
        <w:autoSpaceDE w:val="0"/>
        <w:autoSpaceDN w:val="0"/>
        <w:adjustRightInd w:val="0"/>
        <w:spacing w:after="240"/>
        <w:jc w:val="both"/>
        <w:rPr>
          <w:rFonts w:ascii="Times New Roman" w:hAnsi="Times New Roman"/>
          <w:b/>
          <w:i/>
          <w:sz w:val="28"/>
          <w:szCs w:val="28"/>
        </w:rPr>
      </w:pPr>
    </w:p>
    <w:p w:rsidR="00343939" w:rsidRDefault="00343939" w:rsidP="000647A3">
      <w:pPr>
        <w:autoSpaceDE w:val="0"/>
        <w:autoSpaceDN w:val="0"/>
        <w:adjustRightInd w:val="0"/>
        <w:spacing w:after="240"/>
        <w:jc w:val="both"/>
        <w:rPr>
          <w:rFonts w:ascii="Times New Roman" w:hAnsi="Times New Roman"/>
          <w:b/>
          <w:i/>
          <w:sz w:val="28"/>
          <w:szCs w:val="28"/>
        </w:rPr>
      </w:pPr>
    </w:p>
    <w:p w:rsidR="00020191" w:rsidRDefault="00020191" w:rsidP="000647A3">
      <w:pPr>
        <w:autoSpaceDE w:val="0"/>
        <w:autoSpaceDN w:val="0"/>
        <w:adjustRightInd w:val="0"/>
        <w:spacing w:after="240"/>
        <w:jc w:val="both"/>
        <w:rPr>
          <w:rFonts w:ascii="Times New Roman" w:hAnsi="Times New Roman"/>
          <w:b/>
          <w:i/>
          <w:sz w:val="28"/>
          <w:szCs w:val="28"/>
        </w:rPr>
      </w:pPr>
    </w:p>
    <w:p w:rsidR="00020191" w:rsidRDefault="00020191" w:rsidP="000647A3">
      <w:pPr>
        <w:autoSpaceDE w:val="0"/>
        <w:autoSpaceDN w:val="0"/>
        <w:adjustRightInd w:val="0"/>
        <w:spacing w:after="240"/>
        <w:jc w:val="both"/>
        <w:rPr>
          <w:rFonts w:ascii="Times New Roman" w:hAnsi="Times New Roman"/>
          <w:b/>
          <w:i/>
          <w:sz w:val="28"/>
          <w:szCs w:val="28"/>
        </w:rPr>
      </w:pPr>
    </w:p>
    <w:p w:rsidR="00020191" w:rsidRDefault="00020191" w:rsidP="000647A3">
      <w:pPr>
        <w:autoSpaceDE w:val="0"/>
        <w:autoSpaceDN w:val="0"/>
        <w:adjustRightInd w:val="0"/>
        <w:spacing w:after="240"/>
        <w:jc w:val="both"/>
        <w:rPr>
          <w:rFonts w:ascii="Times New Roman" w:hAnsi="Times New Roman"/>
          <w:b/>
          <w:i/>
          <w:sz w:val="28"/>
          <w:szCs w:val="28"/>
        </w:rPr>
      </w:pPr>
    </w:p>
    <w:p w:rsidR="00020191" w:rsidRDefault="00020191" w:rsidP="000647A3">
      <w:pPr>
        <w:autoSpaceDE w:val="0"/>
        <w:autoSpaceDN w:val="0"/>
        <w:adjustRightInd w:val="0"/>
        <w:spacing w:after="240"/>
        <w:jc w:val="both"/>
        <w:rPr>
          <w:rFonts w:ascii="Times New Roman" w:hAnsi="Times New Roman"/>
          <w:b/>
          <w:i/>
          <w:sz w:val="28"/>
          <w:szCs w:val="28"/>
        </w:rPr>
      </w:pPr>
    </w:p>
    <w:p w:rsidR="009B40E7" w:rsidRPr="007E7BD3" w:rsidRDefault="000647A3" w:rsidP="000647A3">
      <w:pPr>
        <w:autoSpaceDE w:val="0"/>
        <w:autoSpaceDN w:val="0"/>
        <w:adjustRightInd w:val="0"/>
        <w:spacing w:after="240"/>
        <w:jc w:val="both"/>
        <w:rPr>
          <w:b/>
          <w:sz w:val="28"/>
          <w:szCs w:val="28"/>
        </w:rPr>
      </w:pPr>
      <w:r w:rsidRPr="007E7BD3">
        <w:rPr>
          <w:b/>
          <w:i/>
          <w:sz w:val="28"/>
          <w:szCs w:val="28"/>
        </w:rPr>
        <w:lastRenderedPageBreak/>
        <w:t>Малое и среднее предпринимательство</w:t>
      </w:r>
    </w:p>
    <w:p w:rsidR="00EA7D05" w:rsidRPr="00CC1360" w:rsidRDefault="00EA7D05" w:rsidP="003D1FC6">
      <w:pPr>
        <w:autoSpaceDE w:val="0"/>
        <w:autoSpaceDN w:val="0"/>
        <w:adjustRightInd w:val="0"/>
        <w:spacing w:line="276" w:lineRule="auto"/>
        <w:ind w:firstLine="709"/>
        <w:jc w:val="both"/>
        <w:rPr>
          <w:rFonts w:ascii="Times New Roman CYR" w:hAnsi="Times New Roman CYR" w:cs="Times New Roman CYR"/>
          <w:sz w:val="28"/>
          <w:szCs w:val="28"/>
        </w:rPr>
      </w:pPr>
      <w:r w:rsidRPr="00CC1360">
        <w:rPr>
          <w:rFonts w:ascii="Times New Roman CYR" w:hAnsi="Times New Roman CYR" w:cs="Times New Roman CYR"/>
          <w:sz w:val="28"/>
          <w:szCs w:val="28"/>
        </w:rPr>
        <w:t xml:space="preserve">По данным Единого реестра субъектов малого и среднего предпринимательства на территории муниципального образования город Минусинск в 2018 году было зарегистрировано 2465 субъектов малого и среднего предпринимательства. Из них 1736 индивидуальных предпринимателей, 727 организаций малого бизнеса (юридических лиц), 2 средние организации. </w:t>
      </w:r>
    </w:p>
    <w:p w:rsidR="00EA7D05"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В 2019 году прогнозируется снижение количества организаций малого бизнеса (юридических лиц) на 0,8%, незначительный рост количества индивидуальных предпринимателей на 1,4%. В прогнозном периоде ожидается незначительное повышение показателя:</w:t>
      </w:r>
    </w:p>
    <w:p w:rsidR="00EA7D05" w:rsidRPr="00CC1360" w:rsidRDefault="00EA7D05" w:rsidP="00EA7D05">
      <w:pPr>
        <w:autoSpaceDE w:val="0"/>
        <w:autoSpaceDN w:val="0"/>
        <w:adjustRightInd w:val="0"/>
        <w:jc w:val="both"/>
        <w:rPr>
          <w:rFonts w:ascii="Times New Roman CYR" w:hAnsi="Times New Roman CYR" w:cs="Times New Roman CYR"/>
          <w:sz w:val="28"/>
          <w:szCs w:val="28"/>
        </w:rPr>
      </w:pPr>
    </w:p>
    <w:tbl>
      <w:tblPr>
        <w:tblW w:w="0" w:type="auto"/>
        <w:tblInd w:w="103" w:type="dxa"/>
        <w:tblLayout w:type="fixed"/>
        <w:tblLook w:val="0000"/>
      </w:tblPr>
      <w:tblGrid>
        <w:gridCol w:w="3905"/>
        <w:gridCol w:w="920"/>
        <w:gridCol w:w="1276"/>
        <w:gridCol w:w="992"/>
        <w:gridCol w:w="850"/>
        <w:gridCol w:w="993"/>
        <w:gridCol w:w="992"/>
      </w:tblGrid>
      <w:tr w:rsidR="00EA7D05" w:rsidRPr="00CC1360" w:rsidTr="003D05E1">
        <w:trPr>
          <w:trHeight w:val="579"/>
        </w:trPr>
        <w:tc>
          <w:tcPr>
            <w:tcW w:w="3905" w:type="dxa"/>
            <w:tcBorders>
              <w:top w:val="single" w:sz="4" w:space="0" w:color="6D6D6D"/>
              <w:left w:val="single" w:sz="4" w:space="0" w:color="6D6D6D"/>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Наименование показателя</w:t>
            </w:r>
          </w:p>
        </w:tc>
        <w:tc>
          <w:tcPr>
            <w:tcW w:w="920" w:type="dxa"/>
            <w:tcBorders>
              <w:top w:val="single" w:sz="4" w:space="0" w:color="6D6D6D"/>
              <w:left w:val="nil"/>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p>
        </w:tc>
        <w:tc>
          <w:tcPr>
            <w:tcW w:w="1276" w:type="dxa"/>
            <w:tcBorders>
              <w:top w:val="single" w:sz="4" w:space="0" w:color="6D6D6D"/>
              <w:left w:val="nil"/>
              <w:bottom w:val="single" w:sz="4" w:space="0" w:color="6D6D6D"/>
              <w:right w:val="single" w:sz="4" w:space="0" w:color="6D6D6D"/>
            </w:tcBorders>
            <w:shd w:val="clear" w:color="000000" w:fill="auto"/>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2018</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2019</w:t>
            </w:r>
          </w:p>
        </w:tc>
        <w:tc>
          <w:tcPr>
            <w:tcW w:w="850"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2020</w:t>
            </w:r>
          </w:p>
        </w:tc>
        <w:tc>
          <w:tcPr>
            <w:tcW w:w="993"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2021</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2022</w:t>
            </w:r>
          </w:p>
        </w:tc>
      </w:tr>
      <w:tr w:rsidR="00EA7D05" w:rsidRPr="00CC1360" w:rsidTr="003D05E1">
        <w:trPr>
          <w:trHeight w:val="579"/>
        </w:trPr>
        <w:tc>
          <w:tcPr>
            <w:tcW w:w="3905" w:type="dxa"/>
            <w:tcBorders>
              <w:top w:val="single" w:sz="4" w:space="0" w:color="6D6D6D"/>
              <w:left w:val="single" w:sz="4" w:space="0" w:color="6D6D6D"/>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Количество субъектов малого и среднего предпринимательства</w:t>
            </w:r>
          </w:p>
        </w:tc>
        <w:tc>
          <w:tcPr>
            <w:tcW w:w="920" w:type="dxa"/>
            <w:tcBorders>
              <w:top w:val="single" w:sz="4" w:space="0" w:color="6D6D6D"/>
              <w:left w:val="nil"/>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ед.</w:t>
            </w:r>
          </w:p>
        </w:tc>
        <w:tc>
          <w:tcPr>
            <w:tcW w:w="1276" w:type="dxa"/>
            <w:tcBorders>
              <w:top w:val="single" w:sz="4" w:space="0" w:color="6D6D6D"/>
              <w:left w:val="nil"/>
              <w:bottom w:val="single" w:sz="4" w:space="0" w:color="6D6D6D"/>
              <w:right w:val="single" w:sz="4" w:space="0" w:color="6D6D6D"/>
            </w:tcBorders>
            <w:shd w:val="clear" w:color="000000" w:fill="auto"/>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2465</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2483</w:t>
            </w:r>
          </w:p>
        </w:tc>
        <w:tc>
          <w:tcPr>
            <w:tcW w:w="850"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2505</w:t>
            </w:r>
          </w:p>
        </w:tc>
        <w:tc>
          <w:tcPr>
            <w:tcW w:w="993"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2528</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2555</w:t>
            </w:r>
          </w:p>
        </w:tc>
      </w:tr>
      <w:tr w:rsidR="00EA7D05" w:rsidRPr="00CC1360" w:rsidTr="003D05E1">
        <w:trPr>
          <w:trHeight w:val="579"/>
        </w:trPr>
        <w:tc>
          <w:tcPr>
            <w:tcW w:w="3905" w:type="dxa"/>
            <w:tcBorders>
              <w:top w:val="single" w:sz="4" w:space="0" w:color="6D6D6D"/>
              <w:left w:val="single" w:sz="4" w:space="0" w:color="6D6D6D"/>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Темп роста показателя по сравнению с предыдущим периодом</w:t>
            </w:r>
          </w:p>
        </w:tc>
        <w:tc>
          <w:tcPr>
            <w:tcW w:w="920" w:type="dxa"/>
            <w:tcBorders>
              <w:top w:val="single" w:sz="4" w:space="0" w:color="6D6D6D"/>
              <w:left w:val="nil"/>
              <w:bottom w:val="single" w:sz="4" w:space="0" w:color="6D6D6D"/>
              <w:right w:val="single" w:sz="4" w:space="0" w:color="6D6D6D"/>
            </w:tcBorders>
            <w:shd w:val="clear" w:color="000000" w:fill="FFFFF0"/>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w:t>
            </w:r>
          </w:p>
        </w:tc>
        <w:tc>
          <w:tcPr>
            <w:tcW w:w="1276" w:type="dxa"/>
            <w:tcBorders>
              <w:top w:val="single" w:sz="4" w:space="0" w:color="6D6D6D"/>
              <w:left w:val="nil"/>
              <w:bottom w:val="single" w:sz="4" w:space="0" w:color="6D6D6D"/>
              <w:right w:val="single" w:sz="4" w:space="0" w:color="6D6D6D"/>
            </w:tcBorders>
            <w:shd w:val="clear" w:color="000000" w:fill="auto"/>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100,04</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100,73</w:t>
            </w:r>
          </w:p>
        </w:tc>
        <w:tc>
          <w:tcPr>
            <w:tcW w:w="850"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100,89</w:t>
            </w:r>
          </w:p>
        </w:tc>
        <w:tc>
          <w:tcPr>
            <w:tcW w:w="993"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100,92</w:t>
            </w:r>
          </w:p>
        </w:tc>
        <w:tc>
          <w:tcPr>
            <w:tcW w:w="992" w:type="dxa"/>
            <w:tcBorders>
              <w:top w:val="single" w:sz="4" w:space="0" w:color="6D6D6D"/>
              <w:left w:val="nil"/>
              <w:bottom w:val="single" w:sz="4" w:space="0" w:color="6D6D6D"/>
              <w:right w:val="single" w:sz="4" w:space="0" w:color="6D6D6D"/>
            </w:tcBorders>
          </w:tcPr>
          <w:p w:rsidR="00EA7D05" w:rsidRPr="00CC1360" w:rsidRDefault="00EA7D05" w:rsidP="00E60A0A">
            <w:pPr>
              <w:autoSpaceDE w:val="0"/>
              <w:autoSpaceDN w:val="0"/>
              <w:adjustRightInd w:val="0"/>
              <w:jc w:val="both"/>
              <w:rPr>
                <w:rFonts w:ascii="Times New Roman CYR" w:hAnsi="Times New Roman CYR" w:cs="Times New Roman CYR"/>
                <w:color w:val="000000"/>
                <w:sz w:val="20"/>
                <w:szCs w:val="20"/>
              </w:rPr>
            </w:pPr>
            <w:r w:rsidRPr="00CC1360">
              <w:rPr>
                <w:rFonts w:ascii="Times New Roman CYR" w:hAnsi="Times New Roman CYR" w:cs="Times New Roman CYR"/>
                <w:color w:val="000000"/>
                <w:sz w:val="20"/>
                <w:szCs w:val="20"/>
              </w:rPr>
              <w:t>101,07</w:t>
            </w:r>
          </w:p>
        </w:tc>
      </w:tr>
    </w:tbl>
    <w:p w:rsidR="00EA7D05" w:rsidRPr="00CC1360" w:rsidRDefault="00EA7D05" w:rsidP="00EA7D05">
      <w:pPr>
        <w:autoSpaceDE w:val="0"/>
        <w:autoSpaceDN w:val="0"/>
        <w:adjustRightInd w:val="0"/>
        <w:jc w:val="both"/>
        <w:rPr>
          <w:rFonts w:ascii="Times New Roman CYR" w:hAnsi="Times New Roman CYR" w:cs="Times New Roman CYR"/>
          <w:sz w:val="28"/>
          <w:szCs w:val="28"/>
        </w:rPr>
      </w:pP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Основными причинами снижения числа организаций малого бизнеса являются: высокая конкуренция с сетевыми компаниями; сложности в залоговом обеспечении банкам при оформлении кредитов; отсутствие оборотных средств; снижение покупательской активности и спроса на продукцию.</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Малое предпринимательство охватывает практически все виды экономической деятельности, но наибольшее их количество работает в розничной торговле, строительстве и обрабатывающих производствах. Доля торговых организаций в малом бизнесе составляет 35 %, строительства – 14%, обрабатывающего производства – 16% от общего числа малых предприятий.</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Численность занятых работников в организациях малого бизнеса за 2018 год составила 6677 человек (32,9% от общей численности занятых в экономике муниципального образования город Минусинск).</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Оборот организаций малого бизнеса в 2018 году составил 5 559,52  млн. рублей, что составляет 97% от показателя за 2017 год. Снижение показателя связано с уменьшением числа организаций малого бизнеса. В прогнозном периоде ожидается незначительное увеличение оборота организаций субъектов малого предпринимательства.</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r>
      <w:hyperlink r:id="rId11" w:history="1">
        <w:r w:rsidRPr="00DE4382">
          <w:rPr>
            <w:rFonts w:ascii="Times New Roman CYR" w:hAnsi="Times New Roman CYR" w:cs="Times New Roman CYR"/>
            <w:sz w:val="28"/>
            <w:szCs w:val="28"/>
          </w:rPr>
          <w:t>Среднемесячная заработная плата работников списочного состава организаций малого бизнеса (юридических лиц)</w:t>
        </w:r>
      </w:hyperlink>
      <w:r w:rsidRPr="00CC1360">
        <w:rPr>
          <w:rFonts w:ascii="Times New Roman CYR" w:hAnsi="Times New Roman CYR" w:cs="Times New Roman CYR"/>
          <w:sz w:val="28"/>
          <w:szCs w:val="28"/>
        </w:rPr>
        <w:t xml:space="preserve"> в 2018 году составила 14 431,88 рублей, что на  14,5 % выше, чем в 2017 году.</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По-прежнему низкой остается заработная плата у работников индивидуальных предпринимателей (13 945,00 рублей). Это связано с неполной занятостью </w:t>
      </w:r>
      <w:r w:rsidRPr="00CC1360">
        <w:rPr>
          <w:rFonts w:ascii="Times New Roman CYR" w:hAnsi="Times New Roman CYR" w:cs="Times New Roman CYR"/>
          <w:sz w:val="28"/>
          <w:szCs w:val="28"/>
        </w:rPr>
        <w:lastRenderedPageBreak/>
        <w:t xml:space="preserve">работников, нежеланием показывать полный объем дохода работника и осуществлять отчисления в бюджет со стороны работодателей – индивидуальных предпринимателей. </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rPr>
      </w:pPr>
      <w:r w:rsidRPr="00CC1360">
        <w:rPr>
          <w:rFonts w:ascii="Times New Roman CYR" w:hAnsi="Times New Roman CYR" w:cs="Times New Roman CYR"/>
          <w:sz w:val="28"/>
          <w:szCs w:val="28"/>
        </w:rPr>
        <w:tab/>
      </w:r>
      <w:proofErr w:type="gramStart"/>
      <w:r w:rsidRPr="00CC1360">
        <w:rPr>
          <w:rFonts w:ascii="Times New Roman CYR" w:hAnsi="Times New Roman CYR" w:cs="Times New Roman CYR"/>
          <w:sz w:val="28"/>
          <w:szCs w:val="28"/>
        </w:rPr>
        <w:t>По данным единого реестра субъектов малого и среднего предпринимательства в городе Минусинске ведут деятельность 2 средние организации – ОАО «Молоко» (вид деятельности – Производство питьевого молока, сливок)  и ОАО  «Минусинская геологоразведочная экспедиция» (вид деятельности - работы геологоразведочные, геофизические и геохимические в области изучения недр и воспроизводства минерально-сырьевой базы).</w:t>
      </w:r>
      <w:proofErr w:type="gramEnd"/>
      <w:r w:rsidRPr="00CC1360">
        <w:rPr>
          <w:rFonts w:ascii="Times New Roman CYR" w:hAnsi="Times New Roman CYR" w:cs="Times New Roman CYR"/>
          <w:sz w:val="28"/>
          <w:szCs w:val="28"/>
        </w:rPr>
        <w:t xml:space="preserve"> В связи с уменьшением контрактных работ численность и объемы выручки предприятия ОАО  «Минусинская геологоразведочная экспедиция» снижаются, и с 2020 года ожидается, что предприятие перейдет в состав малых организаций и в муниципальном образовании город Минусинск останется 1 средняя организация. </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Calibri" w:hAnsi="Calibri" w:cs="Calibri"/>
        </w:rPr>
        <w:tab/>
      </w:r>
      <w:hyperlink r:id="rId12" w:history="1">
        <w:r w:rsidRPr="00DE4382">
          <w:rPr>
            <w:rFonts w:ascii="Times New Roman CYR" w:hAnsi="Times New Roman CYR" w:cs="Times New Roman CYR"/>
            <w:sz w:val="28"/>
            <w:szCs w:val="28"/>
          </w:rPr>
          <w:t>Среднемесячная заработная плата работников списочного состава средних организаций</w:t>
        </w:r>
      </w:hyperlink>
      <w:r w:rsidRPr="00CC1360">
        <w:rPr>
          <w:rFonts w:ascii="Times New Roman CYR" w:hAnsi="Times New Roman CYR" w:cs="Times New Roman CYR"/>
          <w:sz w:val="28"/>
          <w:szCs w:val="28"/>
        </w:rPr>
        <w:t xml:space="preserve"> в 2018 году составила 36 184,03 рублей, что на 25,8% выше, чем среднемесячная заработная плата средних организаций в прошлом периоде.</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Объем инвестиций в основной капитал средних организаций в 2018 году составил 17,04 млн. руб., в 2019 году ожидается, что объем инвестиций составит 27,00 млн. руб., в прогнозном периоде объем инвестиций средних организаций вырастет на 11% по сравнению с показателем 2019 года.</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Объем налоговых поступлений от субъектов малого и среднего бизнеса в 2019 году вырос на 22,96% по сравнению с предыдущим годом. При этом увеличились поступления от налогоплательщиков, применяющих ОСН и УСН, и уменьшились поступления от субъектов, применяющих ЕНВД и  ЕСН.</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В целях создания благоприятных условий для развития малого предпринимательства в муниципальном образовании город Минусинск действует муниципальная программа «Социально – экономическая поддержка интересов населения города Минусинска», включающая подпрограмму «Поддержка субъектов малого и среднего предпринимательства».</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В 2018 году на реализацию мероприятий подпрограммы было выделено 5 215,00 тыс. рублей, в том числе 500,00 тыс. рублей за счет средств городского бюджета, 4 715,00 тыс. рублей за счет средств краевого бюджета.</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В рамках реализации программных мероприятий финансовую поддержку получили 10 субъектов малого и среднего предпринимательства, при этом создано 15 новых рабочих места, сохранено 581 рабочих мест, привлечено инвестиций на сумму 83,24 млн. рублей.</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В 2019 году в части </w:t>
      </w:r>
      <w:proofErr w:type="spellStart"/>
      <w:r w:rsidRPr="00CC1360">
        <w:rPr>
          <w:rFonts w:ascii="Times New Roman CYR" w:hAnsi="Times New Roman CYR" w:cs="Times New Roman CYR"/>
          <w:sz w:val="28"/>
          <w:szCs w:val="28"/>
        </w:rPr>
        <w:t>софинансирования</w:t>
      </w:r>
      <w:proofErr w:type="spellEnd"/>
      <w:r w:rsidRPr="00CC1360">
        <w:rPr>
          <w:rFonts w:ascii="Times New Roman CYR" w:hAnsi="Times New Roman CYR" w:cs="Times New Roman CYR"/>
          <w:sz w:val="28"/>
          <w:szCs w:val="28"/>
        </w:rPr>
        <w:t xml:space="preserve"> мероприятий программы предусмотрено 500,00 тыс. рублей за счет средств городского бюджета. В результате проведения конкурса по отбору муниципальных программ для </w:t>
      </w:r>
      <w:r w:rsidRPr="00CC1360">
        <w:rPr>
          <w:rFonts w:ascii="Times New Roman CYR" w:hAnsi="Times New Roman CYR" w:cs="Times New Roman CYR"/>
          <w:sz w:val="28"/>
          <w:szCs w:val="28"/>
        </w:rPr>
        <w:lastRenderedPageBreak/>
        <w:t>предоставления субсидий бюджетам муниципальных образований, муниципальному образованию город Минусинск в 2019 году выделена субсидия на поддержку малого и среднего предпринимательства в сумме 9 500,00 тыс. рублей за счет средств краевого бюджета.</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На территории города Минусинска осуществляет работу представительство АО «Агентство развития бизнеса и </w:t>
      </w:r>
      <w:proofErr w:type="spellStart"/>
      <w:r w:rsidRPr="00CC1360">
        <w:rPr>
          <w:rFonts w:ascii="Times New Roman CYR" w:hAnsi="Times New Roman CYR" w:cs="Times New Roman CYR"/>
          <w:sz w:val="28"/>
          <w:szCs w:val="28"/>
        </w:rPr>
        <w:t>микрокредитная</w:t>
      </w:r>
      <w:proofErr w:type="spellEnd"/>
      <w:r w:rsidRPr="00CC1360">
        <w:rPr>
          <w:rFonts w:ascii="Times New Roman CYR" w:hAnsi="Times New Roman CYR" w:cs="Times New Roman CYR"/>
          <w:sz w:val="28"/>
          <w:szCs w:val="28"/>
        </w:rPr>
        <w:t xml:space="preserve"> компания». Минусинские предприниматели, не выезжая из города, могут подать заявку на получение заемных средств для открытия собственного дела или развития бизнеса, а также на предоставление поручительства по банковскому кредиту. Предприниматели могут получить консультацию и по нефинансовым услугам, а в случае необходимости, будет направлен запрос профильным специалистам агентства. </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АО «Агентство развития бизнеса и </w:t>
      </w:r>
      <w:proofErr w:type="spellStart"/>
      <w:r w:rsidRPr="00CC1360">
        <w:rPr>
          <w:rFonts w:ascii="Times New Roman CYR" w:hAnsi="Times New Roman CYR" w:cs="Times New Roman CYR"/>
          <w:sz w:val="28"/>
          <w:szCs w:val="28"/>
        </w:rPr>
        <w:t>микрокредитная</w:t>
      </w:r>
      <w:proofErr w:type="spellEnd"/>
      <w:r w:rsidRPr="00CC1360">
        <w:rPr>
          <w:rFonts w:ascii="Times New Roman CYR" w:hAnsi="Times New Roman CYR" w:cs="Times New Roman CYR"/>
          <w:sz w:val="28"/>
          <w:szCs w:val="28"/>
        </w:rPr>
        <w:t xml:space="preserve"> компания» при поддержке Правительства Красноярского края и Администрации города Минусинска в 2018 году проведено два семинара для руководителей и владельцев действующих малых и средних предприятий с целью повышения финансовой грамотности «Управление финансами малого предприятия» и «Финансовая грамотность» для начинающих предпринимателей.</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Начинающие предприниматели и бизнесмены могут получить финансовую помощь в рамках программ, реализующихся КГКУ «Центр занятости населения города Минусинска». За 2018 год 14 граждан занялись предпринимательской деятельностью, получив единовременную финансовую помощь на организацию </w:t>
      </w:r>
      <w:proofErr w:type="spellStart"/>
      <w:r w:rsidRPr="00CC1360">
        <w:rPr>
          <w:rFonts w:ascii="Times New Roman CYR" w:hAnsi="Times New Roman CYR" w:cs="Times New Roman CYR"/>
          <w:sz w:val="28"/>
          <w:szCs w:val="28"/>
        </w:rPr>
        <w:t>самозанятости</w:t>
      </w:r>
      <w:proofErr w:type="spellEnd"/>
      <w:r w:rsidRPr="00CC1360">
        <w:rPr>
          <w:rFonts w:ascii="Times New Roman CYR" w:hAnsi="Times New Roman CYR" w:cs="Times New Roman CYR"/>
          <w:sz w:val="28"/>
          <w:szCs w:val="28"/>
        </w:rPr>
        <w:t xml:space="preserve"> в размере 77 240 рублей каждый.</w:t>
      </w:r>
    </w:p>
    <w:p w:rsidR="00EA7D05" w:rsidRPr="00CC1360"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 xml:space="preserve">На базе МБУ МЦ «Защитник» осуществляет свою деятельность открытое пространство «Среда», где могут общаться как молодые предприниматели, так и граждане, желающие открыть свой бизнес. 10 молодых предпринимателей (резидентов) в 2018 году заключили договоры на предоставление своих услуг на базе данного клуба.  </w:t>
      </w:r>
    </w:p>
    <w:p w:rsidR="00EA7D05" w:rsidRDefault="00EA7D05" w:rsidP="003D1FC6">
      <w:pPr>
        <w:autoSpaceDE w:val="0"/>
        <w:autoSpaceDN w:val="0"/>
        <w:adjustRightInd w:val="0"/>
        <w:spacing w:line="276" w:lineRule="auto"/>
        <w:jc w:val="both"/>
        <w:rPr>
          <w:rFonts w:ascii="Times New Roman CYR" w:hAnsi="Times New Roman CYR" w:cs="Times New Roman CYR"/>
          <w:sz w:val="28"/>
          <w:szCs w:val="28"/>
        </w:rPr>
      </w:pPr>
      <w:r w:rsidRPr="00CC1360">
        <w:rPr>
          <w:rFonts w:ascii="Times New Roman CYR" w:hAnsi="Times New Roman CYR" w:cs="Times New Roman CYR"/>
          <w:sz w:val="28"/>
          <w:szCs w:val="28"/>
        </w:rPr>
        <w:tab/>
        <w:t>Предоставлено в аренду муниципальное имущество субъектам малого и среднего предпринимательства в количестве - 559 объектов (6 субъектам малого предпринимательства) общей площадью 64 675,5 кв. м.</w:t>
      </w: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3D1FC6" w:rsidRDefault="003D1FC6" w:rsidP="003D1FC6">
      <w:pPr>
        <w:autoSpaceDE w:val="0"/>
        <w:autoSpaceDN w:val="0"/>
        <w:adjustRightInd w:val="0"/>
        <w:spacing w:line="276" w:lineRule="auto"/>
        <w:ind w:firstLine="709"/>
        <w:jc w:val="both"/>
        <w:rPr>
          <w:rFonts w:ascii="Times New Roman" w:hAnsi="Times New Roman"/>
          <w:sz w:val="28"/>
          <w:szCs w:val="28"/>
        </w:rPr>
      </w:pPr>
    </w:p>
    <w:p w:rsidR="00B61DCD" w:rsidRDefault="00B61DCD" w:rsidP="003D1FC6">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lastRenderedPageBreak/>
        <w:t>Изменение основных показателей прогноза в сфере малого предпринимательства приведено в таблице.</w:t>
      </w:r>
    </w:p>
    <w:p w:rsidR="00886577" w:rsidRPr="00CC244C" w:rsidRDefault="00886577" w:rsidP="00B61DCD">
      <w:pPr>
        <w:spacing w:before="120" w:after="120"/>
        <w:ind w:firstLine="709"/>
        <w:jc w:val="both"/>
        <w:rPr>
          <w:rFonts w:ascii="Times New Roman" w:hAnsi="Times New Roman"/>
          <w:sz w:val="28"/>
          <w:szCs w:val="28"/>
        </w:rPr>
      </w:pP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2902"/>
        <w:gridCol w:w="949"/>
        <w:gridCol w:w="963"/>
        <w:gridCol w:w="963"/>
        <w:gridCol w:w="963"/>
        <w:gridCol w:w="963"/>
        <w:gridCol w:w="821"/>
        <w:gridCol w:w="821"/>
      </w:tblGrid>
      <w:tr w:rsidR="00DE4382" w:rsidRPr="00CC244C" w:rsidTr="00663EBF">
        <w:trPr>
          <w:cantSplit/>
          <w:tblHeader/>
          <w:jc w:val="center"/>
        </w:trPr>
        <w:tc>
          <w:tcPr>
            <w:tcW w:w="2902" w:type="dxa"/>
            <w:vMerge w:val="restart"/>
            <w:tcBorders>
              <w:top w:val="single" w:sz="4" w:space="0" w:color="auto"/>
              <w:left w:val="single" w:sz="4" w:space="0" w:color="auto"/>
              <w:bottom w:val="single" w:sz="4" w:space="0" w:color="auto"/>
              <w:right w:val="single" w:sz="4" w:space="0" w:color="auto"/>
            </w:tcBorders>
            <w:hideMark/>
          </w:tcPr>
          <w:p w:rsidR="00DE4382" w:rsidRPr="00CC244C" w:rsidRDefault="00DE4382" w:rsidP="00663EBF">
            <w:pPr>
              <w:spacing w:line="276" w:lineRule="auto"/>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949" w:type="dxa"/>
            <w:vMerge w:val="restart"/>
            <w:tcBorders>
              <w:top w:val="single" w:sz="4" w:space="0" w:color="auto"/>
              <w:left w:val="single" w:sz="4" w:space="0" w:color="auto"/>
              <w:bottom w:val="single" w:sz="4" w:space="0" w:color="auto"/>
              <w:right w:val="single" w:sz="4" w:space="0" w:color="auto"/>
            </w:tcBorders>
            <w:hideMark/>
          </w:tcPr>
          <w:p w:rsidR="00DE4382" w:rsidRPr="00CC244C" w:rsidRDefault="00DE4382" w:rsidP="00663EBF">
            <w:pPr>
              <w:spacing w:line="276" w:lineRule="auto"/>
              <w:jc w:val="center"/>
              <w:rPr>
                <w:rFonts w:ascii="Times New Roman" w:hAnsi="Times New Roman"/>
                <w:i/>
                <w:lang w:eastAsia="en-US"/>
              </w:rPr>
            </w:pPr>
            <w:r w:rsidRPr="00CC244C">
              <w:rPr>
                <w:rFonts w:ascii="Times New Roman" w:hAnsi="Times New Roman"/>
                <w:i/>
                <w:lang w:eastAsia="en-US"/>
              </w:rPr>
              <w:t xml:space="preserve">Ед. </w:t>
            </w:r>
            <w:r w:rsidRPr="00CC244C">
              <w:rPr>
                <w:rFonts w:ascii="Times New Roman" w:hAnsi="Times New Roman"/>
                <w:i/>
                <w:lang w:eastAsia="en-US"/>
              </w:rPr>
              <w:br/>
              <w:t>изм.</w:t>
            </w:r>
          </w:p>
        </w:tc>
        <w:tc>
          <w:tcPr>
            <w:tcW w:w="1926" w:type="dxa"/>
            <w:gridSpan w:val="2"/>
            <w:tcBorders>
              <w:top w:val="single" w:sz="4" w:space="0" w:color="auto"/>
              <w:left w:val="single" w:sz="4" w:space="0" w:color="auto"/>
              <w:bottom w:val="single" w:sz="4" w:space="0" w:color="auto"/>
              <w:right w:val="single" w:sz="4" w:space="0" w:color="auto"/>
            </w:tcBorders>
            <w:hideMark/>
          </w:tcPr>
          <w:p w:rsidR="00DE4382" w:rsidRPr="00CC244C" w:rsidRDefault="00DE4382" w:rsidP="003D05E1">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3D05E1">
              <w:rPr>
                <w:rFonts w:ascii="Times New Roman" w:hAnsi="Times New Roman"/>
                <w:i/>
                <w:lang w:eastAsia="en-US"/>
              </w:rPr>
              <w:t>19</w:t>
            </w:r>
            <w:r w:rsidRPr="00CC244C">
              <w:rPr>
                <w:rFonts w:ascii="Times New Roman" w:hAnsi="Times New Roman"/>
                <w:i/>
                <w:lang w:eastAsia="en-US"/>
              </w:rPr>
              <w:t>-202</w:t>
            </w:r>
            <w:r w:rsidR="003D05E1">
              <w:rPr>
                <w:rFonts w:ascii="Times New Roman" w:hAnsi="Times New Roman"/>
                <w:i/>
                <w:lang w:eastAsia="en-US"/>
              </w:rPr>
              <w:t>1</w:t>
            </w:r>
            <w:r w:rsidRPr="00CC244C">
              <w:rPr>
                <w:rFonts w:ascii="Times New Roman" w:hAnsi="Times New Roman"/>
                <w:i/>
                <w:lang w:eastAsia="en-US"/>
              </w:rPr>
              <w:t xml:space="preserve"> гг.</w:t>
            </w:r>
          </w:p>
        </w:tc>
        <w:tc>
          <w:tcPr>
            <w:tcW w:w="1926" w:type="dxa"/>
            <w:gridSpan w:val="2"/>
            <w:tcBorders>
              <w:top w:val="single" w:sz="4" w:space="0" w:color="auto"/>
              <w:left w:val="single" w:sz="4" w:space="0" w:color="auto"/>
              <w:bottom w:val="single" w:sz="4" w:space="0" w:color="auto"/>
              <w:right w:val="single" w:sz="4" w:space="0" w:color="auto"/>
            </w:tcBorders>
            <w:hideMark/>
          </w:tcPr>
          <w:p w:rsidR="00DE4382" w:rsidRPr="00CC244C" w:rsidRDefault="00DE4382" w:rsidP="003D05E1">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3D05E1">
              <w:rPr>
                <w:rFonts w:ascii="Times New Roman" w:hAnsi="Times New Roman"/>
                <w:i/>
                <w:lang w:eastAsia="en-US"/>
              </w:rPr>
              <w:t>20</w:t>
            </w:r>
            <w:r w:rsidRPr="00CC244C">
              <w:rPr>
                <w:rFonts w:ascii="Times New Roman" w:hAnsi="Times New Roman"/>
                <w:i/>
                <w:lang w:eastAsia="en-US"/>
              </w:rPr>
              <w:t>-202</w:t>
            </w:r>
            <w:r w:rsidR="003D05E1">
              <w:rPr>
                <w:rFonts w:ascii="Times New Roman" w:hAnsi="Times New Roman"/>
                <w:i/>
                <w:lang w:eastAsia="en-US"/>
              </w:rPr>
              <w:t>2</w:t>
            </w:r>
            <w:r w:rsidRPr="00CC244C">
              <w:rPr>
                <w:rFonts w:ascii="Times New Roman" w:hAnsi="Times New Roman"/>
                <w:i/>
                <w:lang w:eastAsia="en-US"/>
              </w:rPr>
              <w:t xml:space="preserve"> гг.</w:t>
            </w:r>
          </w:p>
        </w:tc>
        <w:tc>
          <w:tcPr>
            <w:tcW w:w="1642" w:type="dxa"/>
            <w:gridSpan w:val="2"/>
            <w:tcBorders>
              <w:top w:val="single" w:sz="4" w:space="0" w:color="auto"/>
              <w:left w:val="single" w:sz="4" w:space="0" w:color="auto"/>
              <w:bottom w:val="single" w:sz="4" w:space="0" w:color="auto"/>
              <w:right w:val="single" w:sz="4" w:space="0" w:color="auto"/>
            </w:tcBorders>
            <w:hideMark/>
          </w:tcPr>
          <w:p w:rsidR="00DE4382" w:rsidRPr="00CC244C" w:rsidRDefault="00DE4382" w:rsidP="00663EBF">
            <w:pPr>
              <w:spacing w:line="276" w:lineRule="auto"/>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r>
              <w:rPr>
                <w:rFonts w:ascii="Times New Roman" w:hAnsi="Times New Roman"/>
                <w:i/>
                <w:lang w:eastAsia="en-US"/>
              </w:rPr>
              <w:t xml:space="preserve"> (%)</w:t>
            </w:r>
          </w:p>
        </w:tc>
      </w:tr>
      <w:tr w:rsidR="00DE4382" w:rsidRPr="00CC244C" w:rsidTr="00663EBF">
        <w:trPr>
          <w:cantSplit/>
          <w:trHeight w:val="443"/>
          <w:tblHeader/>
          <w:jc w:val="center"/>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663EBF">
            <w:pPr>
              <w:rPr>
                <w:rFonts w:ascii="Times New Roman" w:hAnsi="Times New Roman"/>
                <w:i/>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663EBF">
            <w:pPr>
              <w:rPr>
                <w:rFonts w:ascii="Times New Roman" w:hAnsi="Times New Roman"/>
                <w:i/>
                <w:lang w:eastAsia="en-US"/>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DC052F">
              <w:rPr>
                <w:rFonts w:ascii="Times New Roman" w:hAnsi="Times New Roman"/>
                <w:i/>
                <w:iCs/>
                <w:lang w:eastAsia="en-US"/>
              </w:rPr>
              <w:t>20</w:t>
            </w:r>
          </w:p>
        </w:tc>
        <w:tc>
          <w:tcPr>
            <w:tcW w:w="963"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Pr>
                <w:rFonts w:ascii="Times New Roman" w:hAnsi="Times New Roman"/>
                <w:i/>
                <w:iCs/>
                <w:lang w:eastAsia="en-US"/>
              </w:rPr>
              <w:t>2</w:t>
            </w:r>
            <w:r w:rsidR="00DC052F">
              <w:rPr>
                <w:rFonts w:ascii="Times New Roman" w:hAnsi="Times New Roman"/>
                <w:i/>
                <w:iCs/>
                <w:lang w:eastAsia="en-US"/>
              </w:rPr>
              <w:t>1</w:t>
            </w:r>
          </w:p>
        </w:tc>
        <w:tc>
          <w:tcPr>
            <w:tcW w:w="963"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DC052F">
              <w:rPr>
                <w:rFonts w:ascii="Times New Roman" w:hAnsi="Times New Roman"/>
                <w:i/>
                <w:iCs/>
                <w:lang w:eastAsia="en-US"/>
              </w:rPr>
              <w:t>20</w:t>
            </w:r>
          </w:p>
        </w:tc>
        <w:tc>
          <w:tcPr>
            <w:tcW w:w="963"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202</w:t>
            </w:r>
            <w:r w:rsidR="00DC052F">
              <w:rPr>
                <w:rFonts w:ascii="Times New Roman" w:hAnsi="Times New Roman"/>
                <w:i/>
                <w:iCs/>
                <w:lang w:eastAsia="en-US"/>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w:t>
            </w:r>
            <w:r w:rsidR="00DC052F">
              <w:rPr>
                <w:rFonts w:ascii="Times New Roman" w:hAnsi="Times New Roman"/>
                <w:i/>
                <w:iCs/>
                <w:lang w:eastAsia="en-US"/>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DE4382" w:rsidRPr="00CC244C" w:rsidRDefault="00DE4382" w:rsidP="00DC052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202</w:t>
            </w:r>
            <w:r w:rsidR="00DC052F">
              <w:rPr>
                <w:rFonts w:ascii="Times New Roman" w:hAnsi="Times New Roman"/>
                <w:i/>
                <w:iCs/>
                <w:lang w:eastAsia="en-US"/>
              </w:rPr>
              <w:t>1</w:t>
            </w:r>
            <w:r w:rsidR="008039EF">
              <w:rPr>
                <w:rFonts w:ascii="Times New Roman" w:hAnsi="Times New Roman"/>
                <w:i/>
                <w:iCs/>
                <w:lang w:eastAsia="en-US"/>
              </w:rPr>
              <w:t xml:space="preserve"> </w:t>
            </w:r>
          </w:p>
        </w:tc>
      </w:tr>
      <w:tr w:rsidR="00DE4382" w:rsidRPr="00CC244C" w:rsidTr="00663EBF">
        <w:trPr>
          <w:cantSplit/>
          <w:jc w:val="center"/>
        </w:trPr>
        <w:tc>
          <w:tcPr>
            <w:tcW w:w="2902" w:type="dxa"/>
            <w:tcBorders>
              <w:top w:val="single" w:sz="4" w:space="0" w:color="auto"/>
              <w:left w:val="single" w:sz="4" w:space="0" w:color="auto"/>
              <w:bottom w:val="single" w:sz="4" w:space="0" w:color="auto"/>
              <w:right w:val="single" w:sz="4" w:space="0" w:color="auto"/>
            </w:tcBorders>
          </w:tcPr>
          <w:p w:rsidR="00DE4382" w:rsidRPr="00CC244C" w:rsidRDefault="00DE4382" w:rsidP="00663EBF">
            <w:pPr>
              <w:autoSpaceDE w:val="0"/>
              <w:autoSpaceDN w:val="0"/>
              <w:adjustRightInd w:val="0"/>
              <w:rPr>
                <w:rFonts w:ascii="Times New Roman" w:hAnsi="Times New Roman"/>
                <w:i/>
                <w:iCs/>
              </w:rPr>
            </w:pPr>
            <w:r w:rsidRPr="00CC244C">
              <w:rPr>
                <w:rFonts w:ascii="Times New Roman" w:hAnsi="Times New Roman"/>
                <w:i/>
                <w:iCs/>
              </w:rPr>
              <w:t xml:space="preserve">Количество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jc w:val="center"/>
              <w:rPr>
                <w:rFonts w:ascii="Times New Roman" w:hAnsi="Times New Roman"/>
                <w:i/>
                <w:iCs/>
              </w:rPr>
            </w:pPr>
            <w:r w:rsidRPr="00CC244C">
              <w:rPr>
                <w:rFonts w:ascii="Times New Roman" w:hAnsi="Times New Roman"/>
                <w:i/>
                <w:iCs/>
                <w:sz w:val="22"/>
                <w:szCs w:val="22"/>
              </w:rPr>
              <w:t xml:space="preserve"> единиц</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762</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762</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723</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728</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-5,12</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-4,46</w:t>
            </w:r>
          </w:p>
        </w:tc>
      </w:tr>
      <w:tr w:rsidR="00DE4382" w:rsidRPr="00CC244C" w:rsidTr="00663EBF">
        <w:trPr>
          <w:cantSplit/>
          <w:jc w:val="center"/>
        </w:trPr>
        <w:tc>
          <w:tcPr>
            <w:tcW w:w="2902" w:type="dxa"/>
            <w:tcBorders>
              <w:top w:val="single" w:sz="4" w:space="0" w:color="auto"/>
              <w:left w:val="single" w:sz="4" w:space="0" w:color="auto"/>
              <w:bottom w:val="single" w:sz="4" w:space="0" w:color="auto"/>
              <w:right w:val="single" w:sz="4" w:space="0" w:color="auto"/>
            </w:tcBorders>
          </w:tcPr>
          <w:p w:rsidR="00DE4382" w:rsidRPr="00CC244C" w:rsidRDefault="00DE4382" w:rsidP="00663EBF">
            <w:pPr>
              <w:autoSpaceDE w:val="0"/>
              <w:autoSpaceDN w:val="0"/>
              <w:adjustRightInd w:val="0"/>
              <w:rPr>
                <w:rFonts w:ascii="Times New Roman" w:hAnsi="Times New Roman"/>
                <w:i/>
                <w:iCs/>
              </w:rPr>
            </w:pPr>
            <w:r w:rsidRPr="00CC244C">
              <w:rPr>
                <w:rFonts w:ascii="Times New Roman" w:hAnsi="Times New Roman"/>
                <w:i/>
                <w:iCs/>
              </w:rPr>
              <w:t xml:space="preserve">Среднесписочная численность работников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jc w:val="center"/>
              <w:rPr>
                <w:rFonts w:ascii="Times New Roman" w:hAnsi="Times New Roman"/>
                <w:i/>
                <w:iCs/>
              </w:rPr>
            </w:pPr>
            <w:r w:rsidRPr="00CC244C">
              <w:rPr>
                <w:rFonts w:ascii="Times New Roman" w:hAnsi="Times New Roman"/>
                <w:i/>
                <w:iCs/>
                <w:sz w:val="22"/>
                <w:szCs w:val="22"/>
              </w:rPr>
              <w:t xml:space="preserve"> человек</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3738</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3738</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3539</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3565</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-5,32</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-4,63</w:t>
            </w:r>
          </w:p>
        </w:tc>
      </w:tr>
      <w:tr w:rsidR="00DE4382" w:rsidRPr="00CC244C" w:rsidTr="00663EBF">
        <w:trPr>
          <w:cantSplit/>
          <w:jc w:val="center"/>
        </w:trPr>
        <w:tc>
          <w:tcPr>
            <w:tcW w:w="2902" w:type="dxa"/>
            <w:tcBorders>
              <w:top w:val="single" w:sz="4" w:space="0" w:color="auto"/>
              <w:left w:val="single" w:sz="4" w:space="0" w:color="auto"/>
              <w:bottom w:val="single" w:sz="4" w:space="0" w:color="auto"/>
              <w:right w:val="single" w:sz="4" w:space="0" w:color="auto"/>
            </w:tcBorders>
          </w:tcPr>
          <w:p w:rsidR="00DE4382" w:rsidRPr="00CC244C" w:rsidRDefault="00DE4382" w:rsidP="00663EBF">
            <w:pPr>
              <w:autoSpaceDE w:val="0"/>
              <w:autoSpaceDN w:val="0"/>
              <w:adjustRightInd w:val="0"/>
              <w:rPr>
                <w:rFonts w:ascii="Times New Roman" w:hAnsi="Times New Roman"/>
                <w:i/>
                <w:iCs/>
              </w:rPr>
            </w:pPr>
            <w:r w:rsidRPr="00CC244C">
              <w:rPr>
                <w:rFonts w:ascii="Times New Roman" w:hAnsi="Times New Roman"/>
                <w:i/>
                <w:iCs/>
              </w:rPr>
              <w:t xml:space="preserve">Оборот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jc w:val="center"/>
              <w:rPr>
                <w:rFonts w:ascii="Times New Roman" w:hAnsi="Times New Roman"/>
                <w:i/>
                <w:iCs/>
              </w:rPr>
            </w:pPr>
            <w:r w:rsidRPr="00CC244C">
              <w:rPr>
                <w:rFonts w:ascii="Times New Roman" w:hAnsi="Times New Roman"/>
                <w:i/>
                <w:iCs/>
                <w:sz w:val="22"/>
                <w:szCs w:val="22"/>
              </w:rPr>
              <w:t>млрд рублей</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5,90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5,90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5,50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5,56</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-6,78</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-5,76</w:t>
            </w:r>
          </w:p>
        </w:tc>
      </w:tr>
      <w:tr w:rsidR="00DE4382" w:rsidRPr="00CC244C" w:rsidTr="00663EBF">
        <w:trPr>
          <w:cantSplit/>
          <w:jc w:val="center"/>
        </w:trPr>
        <w:tc>
          <w:tcPr>
            <w:tcW w:w="2902" w:type="dxa"/>
            <w:tcBorders>
              <w:top w:val="single" w:sz="4" w:space="0" w:color="auto"/>
              <w:left w:val="single" w:sz="4" w:space="0" w:color="auto"/>
              <w:bottom w:val="single" w:sz="4" w:space="0" w:color="auto"/>
              <w:right w:val="single" w:sz="4" w:space="0" w:color="auto"/>
            </w:tcBorders>
          </w:tcPr>
          <w:p w:rsidR="00DE4382" w:rsidRPr="00CC244C" w:rsidRDefault="00DE4382" w:rsidP="00663EBF">
            <w:pPr>
              <w:autoSpaceDE w:val="0"/>
              <w:autoSpaceDN w:val="0"/>
              <w:adjustRightInd w:val="0"/>
              <w:rPr>
                <w:rFonts w:ascii="Times New Roman" w:hAnsi="Times New Roman"/>
                <w:i/>
                <w:iCs/>
              </w:rPr>
            </w:pPr>
            <w:r w:rsidRPr="00CC244C">
              <w:rPr>
                <w:rFonts w:ascii="Times New Roman" w:hAnsi="Times New Roman"/>
                <w:i/>
                <w:iCs/>
              </w:rPr>
              <w:t xml:space="preserve">Объем инвестиций </w:t>
            </w:r>
            <w:r w:rsidRPr="00CC244C">
              <w:rPr>
                <w:rFonts w:ascii="Times New Roman" w:hAnsi="Times New Roman"/>
                <w:i/>
                <w:iCs/>
              </w:rPr>
              <w:br/>
              <w:t xml:space="preserve">в основной капитал организаций малого бизнеса, включая </w:t>
            </w:r>
            <w:proofErr w:type="spellStart"/>
            <w:r w:rsidRPr="00CC244C">
              <w:rPr>
                <w:rFonts w:ascii="Times New Roman" w:hAnsi="Times New Roman"/>
                <w:i/>
                <w:iCs/>
              </w:rPr>
              <w:t>микропредприятия</w:t>
            </w:r>
            <w:proofErr w:type="spellEnd"/>
          </w:p>
        </w:tc>
        <w:tc>
          <w:tcPr>
            <w:tcW w:w="949"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jc w:val="center"/>
              <w:rPr>
                <w:rFonts w:ascii="Times New Roman" w:hAnsi="Times New Roman"/>
                <w:i/>
                <w:iCs/>
              </w:rPr>
            </w:pPr>
            <w:r w:rsidRPr="00CC244C">
              <w:rPr>
                <w:rFonts w:ascii="Times New Roman" w:hAnsi="Times New Roman"/>
                <w:i/>
                <w:iCs/>
                <w:sz w:val="22"/>
                <w:szCs w:val="22"/>
              </w:rPr>
              <w:t>млн</w:t>
            </w:r>
          </w:p>
          <w:p w:rsidR="00DE4382" w:rsidRPr="00CC244C" w:rsidRDefault="00DE4382" w:rsidP="00663EBF">
            <w:pPr>
              <w:autoSpaceDE w:val="0"/>
              <w:autoSpaceDN w:val="0"/>
              <w:adjustRightInd w:val="0"/>
              <w:jc w:val="center"/>
              <w:rPr>
                <w:rFonts w:ascii="Times New Roman" w:hAnsi="Times New Roman"/>
                <w:i/>
                <w:iCs/>
              </w:rPr>
            </w:pPr>
            <w:r w:rsidRPr="00CC244C">
              <w:rPr>
                <w:rFonts w:ascii="Times New Roman" w:hAnsi="Times New Roman"/>
                <w:i/>
                <w:iCs/>
                <w:sz w:val="22"/>
                <w:szCs w:val="22"/>
              </w:rPr>
              <w:t>рублей</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40,0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sidRPr="00CC244C">
              <w:rPr>
                <w:rFonts w:ascii="Times New Roman" w:hAnsi="Times New Roman"/>
                <w:i/>
                <w:iCs/>
                <w:lang w:eastAsia="en-US"/>
              </w:rPr>
              <w:t>40,0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40,80</w:t>
            </w:r>
          </w:p>
        </w:tc>
        <w:tc>
          <w:tcPr>
            <w:tcW w:w="963"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32,50</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+2</w:t>
            </w:r>
          </w:p>
        </w:tc>
        <w:tc>
          <w:tcPr>
            <w:tcW w:w="821" w:type="dxa"/>
            <w:tcBorders>
              <w:top w:val="single" w:sz="4" w:space="0" w:color="auto"/>
              <w:left w:val="single" w:sz="4" w:space="0" w:color="auto"/>
              <w:bottom w:val="single" w:sz="4" w:space="0" w:color="auto"/>
              <w:right w:val="single" w:sz="4" w:space="0" w:color="auto"/>
            </w:tcBorders>
            <w:vAlign w:val="center"/>
          </w:tcPr>
          <w:p w:rsidR="00DE4382" w:rsidRPr="00CC244C" w:rsidRDefault="00DE4382" w:rsidP="00663EBF">
            <w:pPr>
              <w:autoSpaceDE w:val="0"/>
              <w:autoSpaceDN w:val="0"/>
              <w:adjustRightInd w:val="0"/>
              <w:spacing w:line="276" w:lineRule="auto"/>
              <w:jc w:val="center"/>
              <w:rPr>
                <w:rFonts w:ascii="Times New Roman" w:hAnsi="Times New Roman"/>
                <w:i/>
                <w:iCs/>
                <w:lang w:eastAsia="en-US"/>
              </w:rPr>
            </w:pPr>
            <w:r>
              <w:rPr>
                <w:rFonts w:ascii="Times New Roman" w:hAnsi="Times New Roman"/>
                <w:i/>
                <w:iCs/>
                <w:lang w:eastAsia="en-US"/>
              </w:rPr>
              <w:t>-18,75</w:t>
            </w:r>
          </w:p>
        </w:tc>
      </w:tr>
    </w:tbl>
    <w:p w:rsidR="00B61DCD" w:rsidRPr="00CC244C" w:rsidRDefault="00B61DCD" w:rsidP="00B61DCD">
      <w:pPr>
        <w:widowControl w:val="0"/>
        <w:autoSpaceDE w:val="0"/>
        <w:autoSpaceDN w:val="0"/>
        <w:adjustRightInd w:val="0"/>
        <w:ind w:firstLine="709"/>
        <w:jc w:val="both"/>
        <w:rPr>
          <w:rFonts w:ascii="Times New Roman" w:hAnsi="Times New Roman"/>
          <w:i/>
          <w:iCs/>
          <w:sz w:val="28"/>
          <w:szCs w:val="28"/>
        </w:rPr>
      </w:pPr>
    </w:p>
    <w:p w:rsidR="000729DF" w:rsidRPr="00CC244C" w:rsidRDefault="00B61DCD" w:rsidP="00F942EC">
      <w:pPr>
        <w:widowControl w:val="0"/>
        <w:autoSpaceDE w:val="0"/>
        <w:autoSpaceDN w:val="0"/>
        <w:adjustRightInd w:val="0"/>
        <w:ind w:firstLine="709"/>
        <w:jc w:val="both"/>
        <w:rPr>
          <w:rFonts w:ascii="Times New Roman" w:hAnsi="Times New Roman"/>
          <w:i/>
          <w:iCs/>
          <w:sz w:val="28"/>
          <w:szCs w:val="28"/>
        </w:rPr>
      </w:pPr>
      <w:r w:rsidRPr="00CC244C">
        <w:rPr>
          <w:rFonts w:ascii="Times New Roman" w:hAnsi="Times New Roman"/>
          <w:i/>
          <w:iCs/>
          <w:sz w:val="28"/>
          <w:szCs w:val="28"/>
        </w:rPr>
        <w:t>Прогнозные значения корректируются, принимая во внимание данные фактического отчета и изменение правил учета субъектов</w:t>
      </w:r>
      <w:r w:rsidR="00FC2466" w:rsidRPr="00CC244C">
        <w:rPr>
          <w:rFonts w:ascii="Times New Roman" w:hAnsi="Times New Roman"/>
          <w:i/>
          <w:iCs/>
          <w:sz w:val="28"/>
          <w:szCs w:val="28"/>
        </w:rPr>
        <w:t xml:space="preserve"> </w:t>
      </w:r>
      <w:r w:rsidRPr="00CC244C">
        <w:rPr>
          <w:rFonts w:ascii="Times New Roman" w:hAnsi="Times New Roman"/>
          <w:i/>
          <w:iCs/>
          <w:sz w:val="28"/>
          <w:szCs w:val="28"/>
        </w:rPr>
        <w:t>малого</w:t>
      </w:r>
      <w:r w:rsidR="00780F60" w:rsidRPr="00CC244C">
        <w:rPr>
          <w:rFonts w:ascii="Times New Roman" w:hAnsi="Times New Roman"/>
          <w:i/>
          <w:iCs/>
          <w:sz w:val="28"/>
          <w:szCs w:val="28"/>
        </w:rPr>
        <w:t xml:space="preserve"> </w:t>
      </w:r>
      <w:r w:rsidRPr="00CC244C">
        <w:rPr>
          <w:rFonts w:ascii="Times New Roman" w:hAnsi="Times New Roman"/>
          <w:i/>
          <w:iCs/>
          <w:sz w:val="28"/>
          <w:szCs w:val="28"/>
        </w:rPr>
        <w:t>и среднего предпринимательства.</w:t>
      </w:r>
    </w:p>
    <w:p w:rsidR="00F942EC" w:rsidRPr="00CC244C" w:rsidRDefault="00F942EC" w:rsidP="00F942EC">
      <w:pPr>
        <w:widowControl w:val="0"/>
        <w:autoSpaceDE w:val="0"/>
        <w:autoSpaceDN w:val="0"/>
        <w:adjustRightInd w:val="0"/>
        <w:ind w:firstLine="709"/>
        <w:jc w:val="both"/>
        <w:rPr>
          <w:rFonts w:ascii="Times New Roman" w:hAnsi="Times New Roman"/>
          <w:b/>
          <w:sz w:val="28"/>
          <w:szCs w:val="28"/>
        </w:rPr>
      </w:pPr>
    </w:p>
    <w:p w:rsidR="000729DF" w:rsidRPr="00CC244C" w:rsidRDefault="000729DF" w:rsidP="00C27A52">
      <w:pPr>
        <w:pStyle w:val="a6"/>
        <w:spacing w:after="240"/>
        <w:ind w:firstLine="540"/>
        <w:jc w:val="both"/>
        <w:rPr>
          <w:rFonts w:ascii="Times New Roman" w:hAnsi="Times New Roman"/>
          <w:b/>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3D1FC6" w:rsidRDefault="003D1FC6" w:rsidP="00C27A52">
      <w:pPr>
        <w:pStyle w:val="a6"/>
        <w:spacing w:after="240"/>
        <w:ind w:firstLine="540"/>
        <w:jc w:val="both"/>
        <w:rPr>
          <w:rFonts w:ascii="Times New Roman" w:hAnsi="Times New Roman"/>
          <w:b/>
          <w:i/>
          <w:sz w:val="28"/>
          <w:szCs w:val="28"/>
        </w:rPr>
      </w:pPr>
    </w:p>
    <w:p w:rsidR="007F6789" w:rsidRPr="007E7BD3" w:rsidRDefault="00C92AFA" w:rsidP="00C27A52">
      <w:pPr>
        <w:pStyle w:val="a6"/>
        <w:spacing w:after="240"/>
        <w:ind w:firstLine="540"/>
        <w:jc w:val="both"/>
        <w:rPr>
          <w:b/>
          <w:i/>
          <w:sz w:val="28"/>
          <w:szCs w:val="28"/>
        </w:rPr>
      </w:pPr>
      <w:r w:rsidRPr="007E7BD3">
        <w:rPr>
          <w:b/>
          <w:i/>
          <w:sz w:val="28"/>
          <w:szCs w:val="28"/>
        </w:rPr>
        <w:lastRenderedPageBreak/>
        <w:t>Транспорт</w:t>
      </w:r>
      <w:r w:rsidR="00B44ABC" w:rsidRPr="007E7BD3">
        <w:rPr>
          <w:b/>
          <w:i/>
          <w:sz w:val="28"/>
          <w:szCs w:val="28"/>
        </w:rPr>
        <w:t>ировка и хранение</w:t>
      </w:r>
    </w:p>
    <w:p w:rsidR="00EA7D05" w:rsidRDefault="00EA7D05" w:rsidP="00EA7D05">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развития транспорта в прогнозном </w:t>
      </w:r>
      <w:proofErr w:type="gramStart"/>
      <w:r>
        <w:rPr>
          <w:rFonts w:ascii="Times New Roman CYR" w:hAnsi="Times New Roman CYR" w:cs="Times New Roman CYR"/>
          <w:sz w:val="28"/>
          <w:szCs w:val="28"/>
        </w:rPr>
        <w:t>периоде</w:t>
      </w:r>
      <w:proofErr w:type="gramEnd"/>
      <w:r>
        <w:rPr>
          <w:rFonts w:ascii="Times New Roman CYR" w:hAnsi="Times New Roman CYR" w:cs="Times New Roman CYR"/>
          <w:sz w:val="28"/>
          <w:szCs w:val="28"/>
        </w:rPr>
        <w:t xml:space="preserve"> является комплексное развитие транспорта г. Минусинска для полного и эффективного удовлетворения потребностей населения и экономики города Минусинска  в транспортных услугах. </w:t>
      </w:r>
    </w:p>
    <w:p w:rsidR="00EA7D05" w:rsidRDefault="00EA7D05" w:rsidP="00EA7D0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развития услуг транспорта в </w:t>
      </w:r>
      <w:proofErr w:type="gramStart"/>
      <w:r>
        <w:rPr>
          <w:rFonts w:ascii="Times New Roman CYR" w:hAnsi="Times New Roman CYR" w:cs="Times New Roman CYR"/>
          <w:sz w:val="28"/>
          <w:szCs w:val="28"/>
        </w:rPr>
        <w:t>городе</w:t>
      </w:r>
      <w:proofErr w:type="gramEnd"/>
      <w:r>
        <w:rPr>
          <w:rFonts w:ascii="Times New Roman CYR" w:hAnsi="Times New Roman CYR" w:cs="Times New Roman CYR"/>
          <w:sz w:val="28"/>
          <w:szCs w:val="28"/>
        </w:rPr>
        <w:t xml:space="preserve"> Минусинске на 2020–2022 годы, разработан исходя из тенденций развития реального сектора экономики, а так же прогнозируемого спроса населения на транспортные услуги.</w:t>
      </w:r>
    </w:p>
    <w:p w:rsidR="00EA7D05" w:rsidRDefault="00EA7D05" w:rsidP="00EA7D0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 имеет развитую автодорожную сеть с твердым покрытием, межрегиональное автомобильное сообщение осуществляется посредством дороги федерального значения “Красноярск-Абакан-Кызыл”. Ближайшая железнодорожная станция расположена в 12 км от города на трассе “Абакан-Тайшет”.</w:t>
      </w:r>
    </w:p>
    <w:p w:rsidR="00EA7D05" w:rsidRDefault="00EA7D05" w:rsidP="00EA7D0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2019 года составила – 347,50 км, в том числе это дороги общего пользования с усовершенствованным типом покрытия (</w:t>
      </w:r>
      <w:proofErr w:type="spellStart"/>
      <w:r>
        <w:rPr>
          <w:rFonts w:ascii="Times New Roman CYR" w:hAnsi="Times New Roman CYR" w:cs="Times New Roman CYR"/>
          <w:sz w:val="28"/>
          <w:szCs w:val="28"/>
        </w:rPr>
        <w:t>асфальто-бетонным</w:t>
      </w:r>
      <w:proofErr w:type="spellEnd"/>
      <w:r>
        <w:rPr>
          <w:rFonts w:ascii="Times New Roman CYR" w:hAnsi="Times New Roman CYR" w:cs="Times New Roman CYR"/>
          <w:sz w:val="28"/>
          <w:szCs w:val="28"/>
        </w:rPr>
        <w:t>) - 129,1 км, с переходным типом покрытия (</w:t>
      </w:r>
      <w:proofErr w:type="spellStart"/>
      <w:r>
        <w:rPr>
          <w:rFonts w:ascii="Times New Roman CYR" w:hAnsi="Times New Roman CYR" w:cs="Times New Roman CYR"/>
          <w:sz w:val="28"/>
          <w:szCs w:val="28"/>
        </w:rPr>
        <w:t>гравийно-песчанным</w:t>
      </w:r>
      <w:proofErr w:type="spellEnd"/>
      <w:r>
        <w:rPr>
          <w:rFonts w:ascii="Times New Roman CYR" w:hAnsi="Times New Roman CYR" w:cs="Times New Roman CYR"/>
          <w:sz w:val="28"/>
          <w:szCs w:val="28"/>
        </w:rPr>
        <w:t>) - 48,40 км., протяженность дорог не отвечающих требованиям - 170 км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их состав  входят дороги с грунтовым покрытием.</w:t>
      </w:r>
    </w:p>
    <w:p w:rsidR="00EA7D05" w:rsidRDefault="00EA7D05" w:rsidP="00EA7D05">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Доля протяженности автомобильных дорог общего пользования местного значения с твердым покрытием в общей протяженности автомобильных дорог за 2018 год  составила – 48,92 %.</w:t>
      </w:r>
    </w:p>
    <w:p w:rsidR="00EA7D05" w:rsidRDefault="00EA7D05" w:rsidP="00EA7D05">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города Минусинска деятельность вспомогательного и дополнительного транспорта осуществляется следующими предприятиями -  ООО «Авангард авто», ООО «АСК», ООО «ВЕК», ООО «Домин», ООО «</w:t>
      </w:r>
      <w:proofErr w:type="spellStart"/>
      <w:r>
        <w:rPr>
          <w:rFonts w:ascii="Times New Roman CYR" w:hAnsi="Times New Roman CYR" w:cs="Times New Roman CYR"/>
          <w:sz w:val="28"/>
          <w:szCs w:val="28"/>
        </w:rPr>
        <w:t>Минусинскагроснаб</w:t>
      </w:r>
      <w:proofErr w:type="spellEnd"/>
      <w:r>
        <w:rPr>
          <w:rFonts w:ascii="Times New Roman CYR" w:hAnsi="Times New Roman CYR" w:cs="Times New Roman CYR"/>
          <w:sz w:val="28"/>
          <w:szCs w:val="28"/>
        </w:rPr>
        <w:t>», ООО «Содружество региональных перевозчиков», ООО Транспортная компания «</w:t>
      </w:r>
      <w:proofErr w:type="spellStart"/>
      <w:r>
        <w:rPr>
          <w:rFonts w:ascii="Times New Roman CYR" w:hAnsi="Times New Roman CYR" w:cs="Times New Roman CYR"/>
          <w:sz w:val="28"/>
          <w:szCs w:val="28"/>
        </w:rPr>
        <w:t>Грузотрафик</w:t>
      </w:r>
      <w:proofErr w:type="spellEnd"/>
      <w:r>
        <w:rPr>
          <w:rFonts w:ascii="Times New Roman CYR" w:hAnsi="Times New Roman CYR" w:cs="Times New Roman CYR"/>
          <w:sz w:val="28"/>
          <w:szCs w:val="28"/>
        </w:rPr>
        <w:t>», указанные предприятия осуществляют вспомогательную и дополнительную транспортную деятельность.</w:t>
      </w:r>
    </w:p>
    <w:p w:rsidR="00EA7D05" w:rsidRDefault="00EA7D05" w:rsidP="00EA7D05">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Объем отгруженных товаров собственного производства, по разделу Н "Транспортировка и хранение" за 2018 год составил – 468 216,00 тыс. рублей, что составляет 104,3% к уровню 2017 года увеличение данного показателя обусловлено тем, что на территории города организаций по данному виду деятельности увеличилось.</w:t>
      </w:r>
    </w:p>
    <w:p w:rsidR="00EA7D05" w:rsidRDefault="00EA7D05" w:rsidP="00EA7D05">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автомобильного (автобусного) </w:t>
      </w:r>
      <w:proofErr w:type="gramStart"/>
      <w:r>
        <w:rPr>
          <w:rFonts w:ascii="Times New Roman CYR" w:hAnsi="Times New Roman CYR" w:cs="Times New Roman CYR"/>
          <w:sz w:val="28"/>
          <w:szCs w:val="28"/>
        </w:rPr>
        <w:t>пассажирского транспорта, подчиняющегося расписанию на территории города Минусинска представлена</w:t>
      </w:r>
      <w:proofErr w:type="gramEnd"/>
      <w:r>
        <w:rPr>
          <w:rFonts w:ascii="Times New Roman CYR" w:hAnsi="Times New Roman CYR" w:cs="Times New Roman CYR"/>
          <w:sz w:val="28"/>
          <w:szCs w:val="28"/>
        </w:rPr>
        <w:t xml:space="preserve"> тремя предприятиями  ООО «Минусинская транспортная компания»,  ООО «</w:t>
      </w:r>
      <w:proofErr w:type="spellStart"/>
      <w:r>
        <w:rPr>
          <w:rFonts w:ascii="Times New Roman CYR" w:hAnsi="Times New Roman CYR" w:cs="Times New Roman CYR"/>
          <w:sz w:val="28"/>
          <w:szCs w:val="28"/>
        </w:rPr>
        <w:t>СибАвто</w:t>
      </w:r>
      <w:proofErr w:type="spellEnd"/>
      <w:r>
        <w:rPr>
          <w:rFonts w:ascii="Times New Roman CYR" w:hAnsi="Times New Roman CYR" w:cs="Times New Roman CYR"/>
          <w:sz w:val="28"/>
          <w:szCs w:val="28"/>
        </w:rPr>
        <w:t xml:space="preserve">», ООО «Минусинская автотранспортная компания» и индивидуальными предпринимателями, осуществляющими автобусные внутригородские пассажирские </w:t>
      </w:r>
      <w:r>
        <w:rPr>
          <w:rFonts w:ascii="Times New Roman CYR" w:hAnsi="Times New Roman CYR" w:cs="Times New Roman CYR"/>
          <w:sz w:val="28"/>
          <w:szCs w:val="28"/>
        </w:rPr>
        <w:lastRenderedPageBreak/>
        <w:t xml:space="preserve">перевозки, подчиняющиеся расписанию. Показатели по разделу объем отгруженных товаров собственного производства, выполненных работ и услуг собственными силами   "Деятельность автомобильного (автобусного) пассажирского транспорта, автомобильного грузового транспорта" за 2018 год не отражаются, в связи с тем, что данные организации относятся к </w:t>
      </w:r>
      <w:proofErr w:type="spellStart"/>
      <w:r>
        <w:rPr>
          <w:rFonts w:ascii="Times New Roman CYR" w:hAnsi="Times New Roman CYR" w:cs="Times New Roman CYR"/>
          <w:sz w:val="28"/>
          <w:szCs w:val="28"/>
        </w:rPr>
        <w:t>микропредприятиям</w:t>
      </w:r>
      <w:proofErr w:type="spellEnd"/>
      <w:r>
        <w:rPr>
          <w:rFonts w:ascii="Times New Roman CYR" w:hAnsi="Times New Roman CYR" w:cs="Times New Roman CYR"/>
          <w:sz w:val="28"/>
          <w:szCs w:val="28"/>
        </w:rPr>
        <w:t>, отчетные данные в статистику ими не предоставляются.</w:t>
      </w:r>
    </w:p>
    <w:p w:rsidR="00EA7D05" w:rsidRDefault="00EA7D05" w:rsidP="00EA7D05">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автобусных маршрутов по городскому округу в 2018 году составило – 19. Протяженность автобусных маршрутов в 2018 году составляет 381,50 км. </w:t>
      </w:r>
    </w:p>
    <w:p w:rsidR="00EA7D05" w:rsidRDefault="00EA7D05" w:rsidP="00EA7D05">
      <w:pPr>
        <w:autoSpaceDE w:val="0"/>
        <w:autoSpaceDN w:val="0"/>
        <w:adjustRightInd w:val="0"/>
        <w:spacing w:line="264"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Объем пассажирских перевозок по итогам работы за 2018 год составил 5 215,90 тыс. человек, к уровню 2017 года данный показатель незначительно снизился на 0,9% (5 267,10 тыс. человек), снижение данного показателя обусловлено тем, что строительство новых микрорайонов в 2018 году не осуществлялось, а так же в связи с сокращением автобусных маршрутов.</w:t>
      </w:r>
      <w:proofErr w:type="gramEnd"/>
    </w:p>
    <w:p w:rsidR="00EA7D05" w:rsidRDefault="00EA7D05" w:rsidP="00EA7D05">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Пассажирооборот в 2018 году составляет в 41,17 млн. пасс. км. </w:t>
      </w:r>
    </w:p>
    <w:p w:rsidR="003B10C5" w:rsidRPr="00CC244C" w:rsidRDefault="00EA7D05" w:rsidP="00DE4382">
      <w:pPr>
        <w:autoSpaceDE w:val="0"/>
        <w:autoSpaceDN w:val="0"/>
        <w:adjustRightInd w:val="0"/>
        <w:spacing w:after="240" w:line="276" w:lineRule="auto"/>
        <w:ind w:firstLine="540"/>
        <w:jc w:val="both"/>
      </w:pPr>
      <w:r>
        <w:rPr>
          <w:rFonts w:ascii="Times New Roman CYR" w:hAnsi="Times New Roman CYR" w:cs="Times New Roman CYR"/>
          <w:sz w:val="28"/>
          <w:szCs w:val="28"/>
        </w:rPr>
        <w:t>Перспектива транспортной инфраструктуры состоит в сохранении существующих маршрутов, улучшения качества обслуживания пассажиров.</w:t>
      </w:r>
    </w:p>
    <w:p w:rsidR="003D1FC6" w:rsidRDefault="003D1FC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6E6E06" w:rsidRDefault="006E6E06" w:rsidP="00CD6D2C">
      <w:pPr>
        <w:pStyle w:val="a6"/>
        <w:ind w:firstLine="540"/>
        <w:jc w:val="both"/>
        <w:rPr>
          <w:rFonts w:ascii="Times New Roman" w:hAnsi="Times New Roman"/>
          <w:b/>
          <w:i/>
          <w:sz w:val="28"/>
          <w:szCs w:val="28"/>
        </w:rPr>
      </w:pPr>
    </w:p>
    <w:p w:rsidR="003D1FC6" w:rsidRDefault="003D1FC6" w:rsidP="00CD6D2C">
      <w:pPr>
        <w:pStyle w:val="a6"/>
        <w:ind w:firstLine="540"/>
        <w:jc w:val="both"/>
        <w:rPr>
          <w:rFonts w:ascii="Times New Roman" w:hAnsi="Times New Roman"/>
          <w:b/>
          <w:i/>
          <w:sz w:val="28"/>
          <w:szCs w:val="28"/>
        </w:rPr>
      </w:pPr>
    </w:p>
    <w:p w:rsidR="003D1FC6" w:rsidRDefault="003D1FC6" w:rsidP="00CD6D2C">
      <w:pPr>
        <w:pStyle w:val="a6"/>
        <w:ind w:firstLine="540"/>
        <w:jc w:val="both"/>
        <w:rPr>
          <w:rFonts w:ascii="Times New Roman" w:hAnsi="Times New Roman"/>
          <w:b/>
          <w:i/>
          <w:sz w:val="28"/>
          <w:szCs w:val="28"/>
        </w:rPr>
      </w:pPr>
    </w:p>
    <w:p w:rsidR="00DB71E3" w:rsidRPr="007E7BD3" w:rsidRDefault="00476187" w:rsidP="00CD6D2C">
      <w:pPr>
        <w:pStyle w:val="a6"/>
        <w:ind w:firstLine="540"/>
        <w:jc w:val="both"/>
        <w:rPr>
          <w:b/>
          <w:i/>
          <w:sz w:val="28"/>
          <w:szCs w:val="28"/>
        </w:rPr>
      </w:pPr>
      <w:r w:rsidRPr="007E7BD3">
        <w:rPr>
          <w:b/>
          <w:i/>
          <w:sz w:val="28"/>
          <w:szCs w:val="28"/>
        </w:rPr>
        <w:lastRenderedPageBreak/>
        <w:t>Потребительский рынок</w:t>
      </w:r>
    </w:p>
    <w:p w:rsidR="00DB71E3" w:rsidRDefault="00DB71E3" w:rsidP="00CD6D2C">
      <w:pPr>
        <w:pStyle w:val="a6"/>
        <w:ind w:firstLine="540"/>
        <w:jc w:val="both"/>
        <w:rPr>
          <w:rFonts w:ascii="Times New Roman" w:hAnsi="Times New Roman"/>
          <w:b/>
          <w:i/>
          <w:sz w:val="28"/>
          <w:szCs w:val="28"/>
        </w:rPr>
      </w:pPr>
    </w:p>
    <w:p w:rsidR="00DB71E3" w:rsidRPr="00D90A2C" w:rsidRDefault="00DB71E3" w:rsidP="00DB71E3">
      <w:pPr>
        <w:autoSpaceDE w:val="0"/>
        <w:autoSpaceDN w:val="0"/>
        <w:adjustRightInd w:val="0"/>
        <w:spacing w:line="276" w:lineRule="auto"/>
        <w:ind w:firstLine="720"/>
        <w:jc w:val="both"/>
        <w:rPr>
          <w:rFonts w:ascii="Times New Roman" w:eastAsiaTheme="minorHAnsi" w:hAnsi="Times New Roman"/>
          <w:sz w:val="28"/>
          <w:szCs w:val="28"/>
          <w:lang w:eastAsia="en-US"/>
        </w:rPr>
      </w:pPr>
      <w:r w:rsidRPr="00D90A2C">
        <w:rPr>
          <w:rFonts w:ascii="Times New Roman" w:eastAsiaTheme="minorHAnsi" w:hAnsi="Times New Roman"/>
          <w:sz w:val="28"/>
          <w:szCs w:val="28"/>
          <w:lang w:eastAsia="en-US"/>
        </w:rPr>
        <w:t>Состояние торговли определяется платежеспособным спросом, структурой потребительских предпочтений, ожиданиями населения и имеют прямую зависимость от экономической ситуации в стране, регионе и городе.</w:t>
      </w:r>
    </w:p>
    <w:p w:rsidR="00DB71E3" w:rsidRPr="00D90A2C" w:rsidRDefault="00DB71E3" w:rsidP="00DB71E3">
      <w:pPr>
        <w:autoSpaceDE w:val="0"/>
        <w:autoSpaceDN w:val="0"/>
        <w:adjustRightInd w:val="0"/>
        <w:spacing w:line="276" w:lineRule="auto"/>
        <w:ind w:firstLine="720"/>
        <w:jc w:val="both"/>
        <w:rPr>
          <w:rFonts w:ascii="Times New Roman" w:hAnsi="Times New Roman"/>
          <w:bCs/>
          <w:sz w:val="28"/>
          <w:szCs w:val="28"/>
        </w:rPr>
      </w:pPr>
      <w:r w:rsidRPr="00D90A2C">
        <w:rPr>
          <w:rFonts w:ascii="Times New Roman" w:hAnsi="Times New Roman"/>
          <w:sz w:val="28"/>
          <w:szCs w:val="28"/>
        </w:rPr>
        <w:t>Потребительский рынок является одним из важных секторов жизнеобеспечения, а также источником занятости населения и пополнения бюджета города.</w:t>
      </w:r>
    </w:p>
    <w:p w:rsidR="00DB71E3" w:rsidRDefault="00DB71E3" w:rsidP="00CD6D2C">
      <w:pPr>
        <w:pStyle w:val="a6"/>
        <w:ind w:firstLine="540"/>
        <w:jc w:val="both"/>
        <w:rPr>
          <w:rFonts w:ascii="Times New Roman" w:hAnsi="Times New Roman"/>
          <w:b/>
          <w:i/>
          <w:sz w:val="28"/>
          <w:szCs w:val="28"/>
        </w:rPr>
      </w:pPr>
    </w:p>
    <w:p w:rsidR="00DB71E3" w:rsidRDefault="00DB71E3" w:rsidP="00CD6D2C">
      <w:pPr>
        <w:pStyle w:val="a6"/>
        <w:ind w:firstLine="540"/>
        <w:jc w:val="both"/>
        <w:rPr>
          <w:rFonts w:ascii="Times New Roman" w:hAnsi="Times New Roman"/>
          <w:b/>
          <w:i/>
          <w:sz w:val="28"/>
          <w:szCs w:val="28"/>
        </w:rPr>
      </w:pPr>
    </w:p>
    <w:p w:rsidR="00476187" w:rsidRPr="007E7BD3" w:rsidRDefault="00DB71E3" w:rsidP="00CD6D2C">
      <w:pPr>
        <w:pStyle w:val="a6"/>
        <w:ind w:firstLine="540"/>
        <w:jc w:val="both"/>
        <w:rPr>
          <w:b/>
          <w:i/>
          <w:sz w:val="28"/>
          <w:szCs w:val="28"/>
        </w:rPr>
      </w:pPr>
      <w:r w:rsidRPr="007E7BD3">
        <w:rPr>
          <w:b/>
          <w:i/>
          <w:sz w:val="28"/>
          <w:szCs w:val="28"/>
        </w:rPr>
        <w:t>Розничная торговля</w:t>
      </w:r>
    </w:p>
    <w:p w:rsidR="00247D63" w:rsidRPr="00CC244C" w:rsidRDefault="00247D63" w:rsidP="00CD6D2C">
      <w:pPr>
        <w:pStyle w:val="a6"/>
        <w:ind w:firstLine="540"/>
        <w:jc w:val="both"/>
        <w:rPr>
          <w:rFonts w:ascii="Times New Roman" w:hAnsi="Times New Roman"/>
          <w:b/>
          <w:sz w:val="28"/>
          <w:szCs w:val="28"/>
        </w:rPr>
      </w:pPr>
    </w:p>
    <w:p w:rsidR="002C167A" w:rsidRPr="00CC244C" w:rsidRDefault="002C167A" w:rsidP="00F942EC">
      <w:pPr>
        <w:autoSpaceDE w:val="0"/>
        <w:autoSpaceDN w:val="0"/>
        <w:adjustRightInd w:val="0"/>
        <w:spacing w:after="240" w:line="276" w:lineRule="auto"/>
        <w:ind w:firstLine="709"/>
        <w:contextualSpacing/>
        <w:jc w:val="both"/>
        <w:rPr>
          <w:rFonts w:ascii="Times New Roman" w:hAnsi="Times New Roman"/>
          <w:sz w:val="28"/>
          <w:szCs w:val="28"/>
        </w:rPr>
      </w:pPr>
      <w:r w:rsidRPr="00CC244C">
        <w:rPr>
          <w:rFonts w:ascii="Times New Roman" w:hAnsi="Times New Roman"/>
          <w:sz w:val="28"/>
          <w:szCs w:val="28"/>
        </w:rPr>
        <w:t>На сегодняшний день розничная торговля приобретает более цивилизованные формы. Происходит замена рядов киосков и павильонов на торговые мини комплексы в едином архитектурном стиле. Более высокие требования предъявляются к внешнему виду магазинов, особенно к вновь открываемым магазинам на первых этажах жилых домов, а так же к благоустройству прилегающей территории (оформление газонов</w:t>
      </w:r>
      <w:r w:rsidR="0017330D">
        <w:rPr>
          <w:rFonts w:ascii="Times New Roman" w:hAnsi="Times New Roman"/>
          <w:sz w:val="28"/>
          <w:szCs w:val="28"/>
        </w:rPr>
        <w:t>,</w:t>
      </w:r>
      <w:r w:rsidRPr="00CC244C">
        <w:rPr>
          <w:rFonts w:ascii="Times New Roman" w:hAnsi="Times New Roman"/>
          <w:sz w:val="28"/>
          <w:szCs w:val="28"/>
        </w:rPr>
        <w:t xml:space="preserve"> клумб). Происходит увеличение количества магазинов. </w:t>
      </w:r>
    </w:p>
    <w:p w:rsidR="00247D63" w:rsidRPr="00CC244C" w:rsidRDefault="002C167A" w:rsidP="00F942EC">
      <w:pPr>
        <w:autoSpaceDE w:val="0"/>
        <w:autoSpaceDN w:val="0"/>
        <w:adjustRightInd w:val="0"/>
        <w:spacing w:after="240" w:line="276" w:lineRule="auto"/>
        <w:ind w:firstLine="709"/>
        <w:contextualSpacing/>
        <w:jc w:val="both"/>
        <w:rPr>
          <w:rFonts w:ascii="Times New Roman" w:hAnsi="Times New Roman"/>
          <w:sz w:val="28"/>
          <w:szCs w:val="28"/>
        </w:rPr>
      </w:pPr>
      <w:proofErr w:type="gramStart"/>
      <w:r w:rsidRPr="00CC244C">
        <w:rPr>
          <w:rFonts w:ascii="Times New Roman" w:hAnsi="Times New Roman"/>
          <w:sz w:val="28"/>
          <w:szCs w:val="28"/>
        </w:rPr>
        <w:t>На территории муниципального образования город Минусинск  осуществляют розничную торговлю 4</w:t>
      </w:r>
      <w:r w:rsidR="008F3258">
        <w:rPr>
          <w:rFonts w:ascii="Times New Roman" w:hAnsi="Times New Roman"/>
          <w:sz w:val="28"/>
          <w:szCs w:val="28"/>
        </w:rPr>
        <w:t>65</w:t>
      </w:r>
      <w:r w:rsidRPr="00CC244C">
        <w:rPr>
          <w:rFonts w:ascii="Times New Roman" w:hAnsi="Times New Roman"/>
          <w:sz w:val="28"/>
          <w:szCs w:val="28"/>
        </w:rPr>
        <w:t xml:space="preserve">  магазин</w:t>
      </w:r>
      <w:r w:rsidR="008F3258">
        <w:rPr>
          <w:rFonts w:ascii="Times New Roman" w:hAnsi="Times New Roman"/>
          <w:sz w:val="28"/>
          <w:szCs w:val="28"/>
        </w:rPr>
        <w:t>а</w:t>
      </w:r>
      <w:r w:rsidRPr="00CC244C">
        <w:rPr>
          <w:rFonts w:ascii="Times New Roman" w:hAnsi="Times New Roman"/>
          <w:sz w:val="28"/>
          <w:szCs w:val="28"/>
        </w:rPr>
        <w:t xml:space="preserve"> с площадью торгового  зала  </w:t>
      </w:r>
      <w:r w:rsidR="008F3258">
        <w:rPr>
          <w:rFonts w:ascii="Times New Roman" w:hAnsi="Times New Roman"/>
          <w:sz w:val="28"/>
          <w:szCs w:val="28"/>
        </w:rPr>
        <w:t>56,05</w:t>
      </w:r>
      <w:r w:rsidRPr="00CC244C">
        <w:rPr>
          <w:rFonts w:ascii="Times New Roman" w:hAnsi="Times New Roman"/>
          <w:sz w:val="28"/>
          <w:szCs w:val="28"/>
        </w:rPr>
        <w:t xml:space="preserve">  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r w:rsidR="00247D63" w:rsidRPr="00CC244C">
        <w:rPr>
          <w:rFonts w:ascii="Times New Roman" w:hAnsi="Times New Roman"/>
          <w:sz w:val="28"/>
          <w:szCs w:val="28"/>
        </w:rPr>
        <w:tab/>
      </w:r>
      <w:proofErr w:type="gramEnd"/>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Населению продано потребительских товаров в фактических ценах через все каналы реализации в 201</w:t>
      </w:r>
      <w:r w:rsidR="003661A7">
        <w:rPr>
          <w:rFonts w:ascii="Times New Roman" w:hAnsi="Times New Roman"/>
          <w:sz w:val="28"/>
          <w:szCs w:val="28"/>
        </w:rPr>
        <w:t>8</w:t>
      </w:r>
      <w:r w:rsidRPr="00CC244C">
        <w:rPr>
          <w:rFonts w:ascii="Times New Roman" w:hAnsi="Times New Roman"/>
          <w:sz w:val="28"/>
          <w:szCs w:val="28"/>
        </w:rPr>
        <w:t xml:space="preserve"> году по городу Минусинску на </w:t>
      </w:r>
      <w:r w:rsidR="003661A7">
        <w:rPr>
          <w:rFonts w:ascii="Times New Roman" w:hAnsi="Times New Roman"/>
          <w:sz w:val="28"/>
          <w:szCs w:val="28"/>
        </w:rPr>
        <w:t xml:space="preserve">13 123,78 </w:t>
      </w:r>
      <w:r w:rsidRPr="00CC244C">
        <w:rPr>
          <w:rFonts w:ascii="Times New Roman" w:hAnsi="Times New Roman"/>
          <w:sz w:val="28"/>
          <w:szCs w:val="28"/>
        </w:rPr>
        <w:t xml:space="preserve">млн. рублей, что в сопоставимых ценах составило </w:t>
      </w:r>
      <w:r w:rsidR="003661A7">
        <w:rPr>
          <w:rFonts w:ascii="Times New Roman" w:hAnsi="Times New Roman"/>
          <w:sz w:val="28"/>
          <w:szCs w:val="28"/>
        </w:rPr>
        <w:t>100,4</w:t>
      </w:r>
      <w:r w:rsidRPr="00CC244C">
        <w:rPr>
          <w:rFonts w:ascii="Times New Roman" w:hAnsi="Times New Roman"/>
          <w:sz w:val="28"/>
          <w:szCs w:val="28"/>
        </w:rPr>
        <w:t>% к уровню 201</w:t>
      </w:r>
      <w:r w:rsidR="003661A7">
        <w:rPr>
          <w:rFonts w:ascii="Times New Roman" w:hAnsi="Times New Roman"/>
          <w:sz w:val="28"/>
          <w:szCs w:val="28"/>
        </w:rPr>
        <w:t>7</w:t>
      </w:r>
      <w:r w:rsidRPr="00CC244C">
        <w:rPr>
          <w:rFonts w:ascii="Times New Roman" w:hAnsi="Times New Roman"/>
          <w:sz w:val="28"/>
          <w:szCs w:val="28"/>
        </w:rPr>
        <w:t xml:space="preserve"> года.  Ожидаемый объем розничного товарооборота в 201</w:t>
      </w:r>
      <w:r w:rsidR="003661A7">
        <w:rPr>
          <w:rFonts w:ascii="Times New Roman" w:hAnsi="Times New Roman"/>
          <w:sz w:val="28"/>
          <w:szCs w:val="28"/>
        </w:rPr>
        <w:t>9</w:t>
      </w:r>
      <w:r w:rsidRPr="00CC244C">
        <w:rPr>
          <w:rFonts w:ascii="Times New Roman" w:hAnsi="Times New Roman"/>
          <w:sz w:val="28"/>
          <w:szCs w:val="28"/>
        </w:rPr>
        <w:t xml:space="preserve"> году составит </w:t>
      </w:r>
      <w:r w:rsidR="003661A7">
        <w:rPr>
          <w:rFonts w:ascii="Times New Roman" w:hAnsi="Times New Roman"/>
          <w:sz w:val="28"/>
          <w:szCs w:val="28"/>
        </w:rPr>
        <w:t>–</w:t>
      </w:r>
      <w:r w:rsidRPr="00CC244C">
        <w:rPr>
          <w:rFonts w:ascii="Times New Roman" w:hAnsi="Times New Roman"/>
          <w:sz w:val="28"/>
          <w:szCs w:val="28"/>
        </w:rPr>
        <w:t xml:space="preserve"> </w:t>
      </w:r>
      <w:r w:rsidR="003661A7">
        <w:rPr>
          <w:rFonts w:ascii="Times New Roman" w:hAnsi="Times New Roman"/>
          <w:sz w:val="28"/>
          <w:szCs w:val="28"/>
        </w:rPr>
        <w:t>14 018,83</w:t>
      </w:r>
      <w:r w:rsidRPr="00CC244C">
        <w:rPr>
          <w:rFonts w:ascii="Times New Roman" w:hAnsi="Times New Roman"/>
          <w:sz w:val="28"/>
          <w:szCs w:val="28"/>
        </w:rPr>
        <w:t xml:space="preserve"> млн</w:t>
      </w:r>
      <w:proofErr w:type="gramStart"/>
      <w:r w:rsidRPr="00CC244C">
        <w:rPr>
          <w:rFonts w:ascii="Times New Roman" w:hAnsi="Times New Roman"/>
          <w:sz w:val="28"/>
          <w:szCs w:val="28"/>
        </w:rPr>
        <w:t>.р</w:t>
      </w:r>
      <w:proofErr w:type="gramEnd"/>
      <w:r w:rsidRPr="00CC244C">
        <w:rPr>
          <w:rFonts w:ascii="Times New Roman" w:hAnsi="Times New Roman"/>
          <w:sz w:val="28"/>
          <w:szCs w:val="28"/>
        </w:rPr>
        <w:t>уб</w:t>
      </w:r>
      <w:r w:rsidR="00CA2FB1" w:rsidRPr="00CC244C">
        <w:rPr>
          <w:rFonts w:ascii="Times New Roman" w:hAnsi="Times New Roman"/>
          <w:sz w:val="28"/>
          <w:szCs w:val="28"/>
        </w:rPr>
        <w:t>лей</w:t>
      </w:r>
      <w:r w:rsidRPr="00CC244C">
        <w:rPr>
          <w:rFonts w:ascii="Times New Roman" w:hAnsi="Times New Roman"/>
          <w:sz w:val="28"/>
          <w:szCs w:val="28"/>
        </w:rPr>
        <w:t xml:space="preserve"> или </w:t>
      </w:r>
      <w:r w:rsidR="00CA2FB1" w:rsidRPr="00CC244C">
        <w:rPr>
          <w:rFonts w:ascii="Times New Roman" w:hAnsi="Times New Roman"/>
          <w:sz w:val="28"/>
          <w:szCs w:val="28"/>
        </w:rPr>
        <w:t>10</w:t>
      </w:r>
      <w:r w:rsidR="003661A7">
        <w:rPr>
          <w:rFonts w:ascii="Times New Roman" w:hAnsi="Times New Roman"/>
          <w:sz w:val="28"/>
          <w:szCs w:val="28"/>
        </w:rPr>
        <w:t>1,3</w:t>
      </w:r>
      <w:r w:rsidRPr="00CC244C">
        <w:rPr>
          <w:rFonts w:ascii="Times New Roman" w:hAnsi="Times New Roman"/>
          <w:sz w:val="28"/>
          <w:szCs w:val="28"/>
        </w:rPr>
        <w:t xml:space="preserve"> % к 201</w:t>
      </w:r>
      <w:r w:rsidR="003661A7">
        <w:rPr>
          <w:rFonts w:ascii="Times New Roman" w:hAnsi="Times New Roman"/>
          <w:sz w:val="28"/>
          <w:szCs w:val="28"/>
        </w:rPr>
        <w:t>8</w:t>
      </w:r>
      <w:r w:rsidRPr="00CC244C">
        <w:rPr>
          <w:rFonts w:ascii="Times New Roman" w:hAnsi="Times New Roman"/>
          <w:sz w:val="28"/>
          <w:szCs w:val="28"/>
        </w:rPr>
        <w:t xml:space="preserve"> году; прогноз  20</w:t>
      </w:r>
      <w:r w:rsidR="003661A7">
        <w:rPr>
          <w:rFonts w:ascii="Times New Roman" w:hAnsi="Times New Roman"/>
          <w:sz w:val="28"/>
          <w:szCs w:val="28"/>
        </w:rPr>
        <w:t>20</w:t>
      </w:r>
      <w:r w:rsidR="00CA2FB1" w:rsidRPr="00CC244C">
        <w:rPr>
          <w:rFonts w:ascii="Times New Roman" w:hAnsi="Times New Roman"/>
          <w:sz w:val="28"/>
          <w:szCs w:val="28"/>
        </w:rPr>
        <w:t xml:space="preserve"> года  - </w:t>
      </w:r>
      <w:r w:rsidR="003661A7">
        <w:rPr>
          <w:rFonts w:ascii="Times New Roman" w:hAnsi="Times New Roman"/>
          <w:sz w:val="28"/>
          <w:szCs w:val="28"/>
        </w:rPr>
        <w:t>14 740,71</w:t>
      </w:r>
      <w:r w:rsidR="00CA2FB1" w:rsidRPr="00CC244C">
        <w:rPr>
          <w:rFonts w:ascii="Times New Roman" w:hAnsi="Times New Roman"/>
          <w:sz w:val="28"/>
          <w:szCs w:val="28"/>
        </w:rPr>
        <w:t xml:space="preserve"> </w:t>
      </w:r>
      <w:r w:rsidRPr="00CC244C">
        <w:rPr>
          <w:rFonts w:ascii="Times New Roman" w:hAnsi="Times New Roman"/>
          <w:sz w:val="28"/>
          <w:szCs w:val="28"/>
        </w:rPr>
        <w:t>млн.</w:t>
      </w:r>
      <w:r w:rsidR="003661A7">
        <w:rPr>
          <w:rFonts w:ascii="Times New Roman" w:hAnsi="Times New Roman"/>
          <w:sz w:val="28"/>
          <w:szCs w:val="28"/>
        </w:rPr>
        <w:t xml:space="preserve"> </w:t>
      </w:r>
      <w:r w:rsidRPr="00CC244C">
        <w:rPr>
          <w:rFonts w:ascii="Times New Roman" w:hAnsi="Times New Roman"/>
          <w:sz w:val="28"/>
          <w:szCs w:val="28"/>
        </w:rPr>
        <w:t>руб</w:t>
      </w:r>
      <w:r w:rsidR="003661A7">
        <w:rPr>
          <w:rFonts w:ascii="Times New Roman" w:hAnsi="Times New Roman"/>
          <w:sz w:val="28"/>
          <w:szCs w:val="28"/>
        </w:rPr>
        <w:t xml:space="preserve">лей </w:t>
      </w:r>
      <w:r w:rsidRPr="00CC244C">
        <w:rPr>
          <w:rFonts w:ascii="Times New Roman" w:hAnsi="Times New Roman"/>
          <w:sz w:val="28"/>
          <w:szCs w:val="28"/>
        </w:rPr>
        <w:t>(</w:t>
      </w:r>
      <w:r w:rsidR="003661A7">
        <w:rPr>
          <w:rFonts w:ascii="Times New Roman" w:hAnsi="Times New Roman"/>
          <w:sz w:val="28"/>
          <w:szCs w:val="28"/>
        </w:rPr>
        <w:t>101,3</w:t>
      </w:r>
      <w:r w:rsidRPr="00CC244C">
        <w:rPr>
          <w:rFonts w:ascii="Times New Roman" w:hAnsi="Times New Roman"/>
          <w:sz w:val="28"/>
          <w:szCs w:val="28"/>
        </w:rPr>
        <w:t>%  к 201</w:t>
      </w:r>
      <w:r w:rsidR="003661A7">
        <w:rPr>
          <w:rFonts w:ascii="Times New Roman" w:hAnsi="Times New Roman"/>
          <w:sz w:val="28"/>
          <w:szCs w:val="28"/>
        </w:rPr>
        <w:t>9</w:t>
      </w:r>
      <w:r w:rsidRPr="00CC244C">
        <w:rPr>
          <w:rFonts w:ascii="Times New Roman" w:hAnsi="Times New Roman"/>
          <w:sz w:val="28"/>
          <w:szCs w:val="28"/>
        </w:rPr>
        <w:t>г); в 202</w:t>
      </w:r>
      <w:r w:rsidR="003661A7">
        <w:rPr>
          <w:rFonts w:ascii="Times New Roman" w:hAnsi="Times New Roman"/>
          <w:sz w:val="28"/>
          <w:szCs w:val="28"/>
        </w:rPr>
        <w:t>1</w:t>
      </w:r>
      <w:r w:rsidRPr="00CC244C">
        <w:rPr>
          <w:rFonts w:ascii="Times New Roman" w:hAnsi="Times New Roman"/>
          <w:sz w:val="28"/>
          <w:szCs w:val="28"/>
        </w:rPr>
        <w:t xml:space="preserve"> году  </w:t>
      </w:r>
      <w:r w:rsidR="003661A7">
        <w:rPr>
          <w:rFonts w:ascii="Times New Roman" w:hAnsi="Times New Roman"/>
          <w:sz w:val="28"/>
          <w:szCs w:val="28"/>
        </w:rPr>
        <w:t>15 560,97</w:t>
      </w:r>
      <w:r w:rsidR="00CA2FB1" w:rsidRPr="00CC244C">
        <w:rPr>
          <w:rFonts w:ascii="Times New Roman" w:hAnsi="Times New Roman"/>
          <w:sz w:val="28"/>
          <w:szCs w:val="28"/>
        </w:rPr>
        <w:t xml:space="preserve"> </w:t>
      </w:r>
      <w:r w:rsidRPr="00CC244C">
        <w:rPr>
          <w:rFonts w:ascii="Times New Roman" w:hAnsi="Times New Roman"/>
          <w:sz w:val="28"/>
          <w:szCs w:val="28"/>
        </w:rPr>
        <w:t>млн.</w:t>
      </w:r>
      <w:r w:rsidR="003661A7">
        <w:rPr>
          <w:rFonts w:ascii="Times New Roman" w:hAnsi="Times New Roman"/>
          <w:sz w:val="28"/>
          <w:szCs w:val="28"/>
        </w:rPr>
        <w:t xml:space="preserve"> </w:t>
      </w:r>
      <w:r w:rsidRPr="00CC244C">
        <w:rPr>
          <w:rFonts w:ascii="Times New Roman" w:hAnsi="Times New Roman"/>
          <w:sz w:val="28"/>
          <w:szCs w:val="28"/>
        </w:rPr>
        <w:t>руб</w:t>
      </w:r>
      <w:r w:rsidR="003661A7">
        <w:rPr>
          <w:rFonts w:ascii="Times New Roman" w:hAnsi="Times New Roman"/>
          <w:sz w:val="28"/>
          <w:szCs w:val="28"/>
        </w:rPr>
        <w:t>лей</w:t>
      </w:r>
      <w:r w:rsidRPr="00CC244C">
        <w:rPr>
          <w:rFonts w:ascii="Times New Roman" w:hAnsi="Times New Roman"/>
          <w:sz w:val="28"/>
          <w:szCs w:val="28"/>
        </w:rPr>
        <w:t xml:space="preserve"> (10</w:t>
      </w:r>
      <w:r w:rsidR="003661A7">
        <w:rPr>
          <w:rFonts w:ascii="Times New Roman" w:hAnsi="Times New Roman"/>
          <w:sz w:val="28"/>
          <w:szCs w:val="28"/>
        </w:rPr>
        <w:t>1,7</w:t>
      </w:r>
      <w:r w:rsidRPr="00CC244C">
        <w:rPr>
          <w:rFonts w:ascii="Times New Roman" w:hAnsi="Times New Roman"/>
          <w:sz w:val="28"/>
          <w:szCs w:val="28"/>
        </w:rPr>
        <w:t>%  к 20</w:t>
      </w:r>
      <w:r w:rsidR="003661A7">
        <w:rPr>
          <w:rFonts w:ascii="Times New Roman" w:hAnsi="Times New Roman"/>
          <w:sz w:val="28"/>
          <w:szCs w:val="28"/>
        </w:rPr>
        <w:t>20</w:t>
      </w:r>
      <w:r w:rsidRPr="00CC244C">
        <w:rPr>
          <w:rFonts w:ascii="Times New Roman" w:hAnsi="Times New Roman"/>
          <w:sz w:val="28"/>
          <w:szCs w:val="28"/>
        </w:rPr>
        <w:t>г); в 202</w:t>
      </w:r>
      <w:r w:rsidR="003661A7">
        <w:rPr>
          <w:rFonts w:ascii="Times New Roman" w:hAnsi="Times New Roman"/>
          <w:sz w:val="28"/>
          <w:szCs w:val="28"/>
        </w:rPr>
        <w:t>2</w:t>
      </w:r>
      <w:r w:rsidRPr="00CC244C">
        <w:rPr>
          <w:rFonts w:ascii="Times New Roman" w:hAnsi="Times New Roman"/>
          <w:sz w:val="28"/>
          <w:szCs w:val="28"/>
        </w:rPr>
        <w:t xml:space="preserve"> году – </w:t>
      </w:r>
      <w:r w:rsidR="003661A7">
        <w:rPr>
          <w:rFonts w:ascii="Times New Roman" w:hAnsi="Times New Roman"/>
          <w:sz w:val="28"/>
          <w:szCs w:val="28"/>
        </w:rPr>
        <w:t>16 443,03</w:t>
      </w:r>
      <w:r w:rsidR="00CA2FB1" w:rsidRPr="00CC244C">
        <w:rPr>
          <w:rFonts w:ascii="Times New Roman" w:hAnsi="Times New Roman"/>
          <w:sz w:val="28"/>
          <w:szCs w:val="28"/>
        </w:rPr>
        <w:t xml:space="preserve"> </w:t>
      </w:r>
      <w:r w:rsidRPr="00CC244C">
        <w:rPr>
          <w:rFonts w:ascii="Times New Roman" w:hAnsi="Times New Roman"/>
          <w:sz w:val="28"/>
          <w:szCs w:val="28"/>
        </w:rPr>
        <w:t>млн.</w:t>
      </w:r>
      <w:r w:rsidR="003661A7">
        <w:rPr>
          <w:rFonts w:ascii="Times New Roman" w:hAnsi="Times New Roman"/>
          <w:sz w:val="28"/>
          <w:szCs w:val="28"/>
        </w:rPr>
        <w:t xml:space="preserve"> </w:t>
      </w:r>
      <w:r w:rsidRPr="00CC244C">
        <w:rPr>
          <w:rFonts w:ascii="Times New Roman" w:hAnsi="Times New Roman"/>
          <w:sz w:val="28"/>
          <w:szCs w:val="28"/>
        </w:rPr>
        <w:t>руб</w:t>
      </w:r>
      <w:r w:rsidR="003661A7">
        <w:rPr>
          <w:rFonts w:ascii="Times New Roman" w:hAnsi="Times New Roman"/>
          <w:sz w:val="28"/>
          <w:szCs w:val="28"/>
        </w:rPr>
        <w:t>лей</w:t>
      </w:r>
      <w:r w:rsidRPr="00CC244C">
        <w:rPr>
          <w:rFonts w:ascii="Times New Roman" w:hAnsi="Times New Roman"/>
          <w:sz w:val="28"/>
          <w:szCs w:val="28"/>
        </w:rPr>
        <w:t xml:space="preserve"> (10</w:t>
      </w:r>
      <w:r w:rsidR="003661A7">
        <w:rPr>
          <w:rFonts w:ascii="Times New Roman" w:hAnsi="Times New Roman"/>
          <w:sz w:val="28"/>
          <w:szCs w:val="28"/>
        </w:rPr>
        <w:t>1,8</w:t>
      </w:r>
      <w:r w:rsidRPr="00CC244C">
        <w:rPr>
          <w:rFonts w:ascii="Times New Roman" w:hAnsi="Times New Roman"/>
          <w:sz w:val="28"/>
          <w:szCs w:val="28"/>
        </w:rPr>
        <w:t xml:space="preserve"> % к 20</w:t>
      </w:r>
      <w:r w:rsidR="00CA2FB1" w:rsidRPr="00CC244C">
        <w:rPr>
          <w:rFonts w:ascii="Times New Roman" w:hAnsi="Times New Roman"/>
          <w:sz w:val="28"/>
          <w:szCs w:val="28"/>
        </w:rPr>
        <w:t>2</w:t>
      </w:r>
      <w:r w:rsidR="003661A7">
        <w:rPr>
          <w:rFonts w:ascii="Times New Roman" w:hAnsi="Times New Roman"/>
          <w:sz w:val="28"/>
          <w:szCs w:val="28"/>
        </w:rPr>
        <w:t>1</w:t>
      </w:r>
      <w:r w:rsidRPr="00CC244C">
        <w:rPr>
          <w:rFonts w:ascii="Times New Roman" w:hAnsi="Times New Roman"/>
          <w:sz w:val="28"/>
          <w:szCs w:val="28"/>
        </w:rPr>
        <w:t>г.)  в сопоставимых ценах.</w:t>
      </w:r>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Удельный вес продажи продовольственных товаров в </w:t>
      </w:r>
      <w:proofErr w:type="gramStart"/>
      <w:r w:rsidRPr="00CC244C">
        <w:rPr>
          <w:rFonts w:ascii="Times New Roman" w:hAnsi="Times New Roman"/>
          <w:sz w:val="28"/>
          <w:szCs w:val="28"/>
        </w:rPr>
        <w:t>общем</w:t>
      </w:r>
      <w:proofErr w:type="gramEnd"/>
      <w:r w:rsidRPr="00CC244C">
        <w:rPr>
          <w:rFonts w:ascii="Times New Roman" w:hAnsi="Times New Roman"/>
          <w:sz w:val="28"/>
          <w:szCs w:val="28"/>
        </w:rPr>
        <w:t xml:space="preserve"> объёме розничной  торговли составляет </w:t>
      </w:r>
      <w:r w:rsidR="0017330D">
        <w:rPr>
          <w:rFonts w:ascii="Times New Roman" w:hAnsi="Times New Roman"/>
          <w:sz w:val="28"/>
          <w:szCs w:val="28"/>
        </w:rPr>
        <w:t>6</w:t>
      </w:r>
      <w:r w:rsidRPr="00CC244C">
        <w:rPr>
          <w:rFonts w:ascii="Times New Roman" w:hAnsi="Times New Roman"/>
          <w:sz w:val="28"/>
          <w:szCs w:val="28"/>
        </w:rPr>
        <w:t>0%. Доля продажи продовольственных товаров в общем объеме розничного товарооборота  на  период до 202</w:t>
      </w:r>
      <w:r w:rsidR="00DB71E3">
        <w:rPr>
          <w:rFonts w:ascii="Times New Roman" w:hAnsi="Times New Roman"/>
          <w:sz w:val="28"/>
          <w:szCs w:val="28"/>
        </w:rPr>
        <w:t>2</w:t>
      </w:r>
      <w:r w:rsidRPr="00CC244C">
        <w:rPr>
          <w:rFonts w:ascii="Times New Roman" w:hAnsi="Times New Roman"/>
          <w:sz w:val="28"/>
          <w:szCs w:val="28"/>
        </w:rPr>
        <w:t xml:space="preserve"> года претерпит незначительные колебания.</w:t>
      </w:r>
    </w:p>
    <w:p w:rsidR="002C167A" w:rsidRPr="00CC244C" w:rsidRDefault="002C167A" w:rsidP="00F942EC">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Удельный вес продажи непродовольственных товаров   в </w:t>
      </w:r>
      <w:proofErr w:type="gramStart"/>
      <w:r w:rsidRPr="00CC244C">
        <w:rPr>
          <w:rFonts w:ascii="Times New Roman" w:hAnsi="Times New Roman"/>
          <w:sz w:val="28"/>
          <w:szCs w:val="28"/>
        </w:rPr>
        <w:t>общем</w:t>
      </w:r>
      <w:proofErr w:type="gramEnd"/>
      <w:r w:rsidRPr="00CC244C">
        <w:rPr>
          <w:rFonts w:ascii="Times New Roman" w:hAnsi="Times New Roman"/>
          <w:sz w:val="28"/>
          <w:szCs w:val="28"/>
        </w:rPr>
        <w:t xml:space="preserve"> объеме  розничной торговли составляет 50,0%. Доля продажи непродовольственных  товаров  в общем объеме розничного товарооборота на период до 2020 года претерпит незначительные колебания.</w:t>
      </w:r>
    </w:p>
    <w:p w:rsidR="00F942EC" w:rsidRDefault="002C167A" w:rsidP="00F942EC">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lastRenderedPageBreak/>
        <w:tab/>
        <w:t>Большая часть потребительских товаров приобретается населением через сеть малых предприятий, рынок и лишь 20 % через сеть крупных и средних предприятий торговли.</w:t>
      </w:r>
    </w:p>
    <w:p w:rsidR="00362D6C" w:rsidRPr="00CC244C" w:rsidRDefault="00362D6C" w:rsidP="00F942EC">
      <w:pPr>
        <w:autoSpaceDE w:val="0"/>
        <w:autoSpaceDN w:val="0"/>
        <w:adjustRightInd w:val="0"/>
        <w:spacing w:line="276" w:lineRule="auto"/>
        <w:jc w:val="both"/>
        <w:rPr>
          <w:rFonts w:ascii="Times New Roman" w:hAnsi="Times New Roman"/>
          <w:sz w:val="28"/>
          <w:szCs w:val="28"/>
        </w:rPr>
      </w:pPr>
    </w:p>
    <w:p w:rsidR="00247D63" w:rsidRPr="00CC244C" w:rsidRDefault="00247D63" w:rsidP="002C167A">
      <w:pPr>
        <w:autoSpaceDE w:val="0"/>
        <w:autoSpaceDN w:val="0"/>
        <w:adjustRightInd w:val="0"/>
        <w:jc w:val="center"/>
        <w:rPr>
          <w:rFonts w:ascii="Times New Roman" w:hAnsi="Times New Roman"/>
          <w:b/>
          <w:sz w:val="28"/>
          <w:szCs w:val="28"/>
        </w:rPr>
      </w:pPr>
      <w:r w:rsidRPr="00CC244C">
        <w:rPr>
          <w:rFonts w:ascii="Times New Roman" w:hAnsi="Times New Roman"/>
          <w:b/>
          <w:sz w:val="28"/>
          <w:szCs w:val="28"/>
        </w:rPr>
        <w:t>Динамика оборота розничной торговли во всех каналах реализации, млн. рублей</w:t>
      </w:r>
    </w:p>
    <w:p w:rsidR="00247D63" w:rsidRPr="00CC244C" w:rsidRDefault="00247D63" w:rsidP="00247D63">
      <w:pPr>
        <w:tabs>
          <w:tab w:val="num" w:pos="720"/>
        </w:tabs>
        <w:spacing w:line="276" w:lineRule="auto"/>
        <w:ind w:firstLine="567"/>
        <w:jc w:val="center"/>
        <w:rPr>
          <w:rFonts w:ascii="Times New Roman" w:hAnsi="Times New Roman"/>
          <w:b/>
          <w:sz w:val="28"/>
          <w:szCs w:val="28"/>
        </w:rPr>
      </w:pPr>
    </w:p>
    <w:p w:rsidR="00247D63" w:rsidRPr="00CC244C" w:rsidRDefault="00247D63" w:rsidP="00247D63">
      <w:pPr>
        <w:tabs>
          <w:tab w:val="num" w:pos="720"/>
        </w:tabs>
        <w:spacing w:line="288" w:lineRule="auto"/>
        <w:ind w:firstLine="567"/>
        <w:jc w:val="center"/>
        <w:rPr>
          <w:rFonts w:ascii="Times New Roman" w:hAnsi="Times New Roman"/>
          <w:b/>
          <w:sz w:val="28"/>
          <w:szCs w:val="28"/>
        </w:rPr>
      </w:pPr>
      <w:r w:rsidRPr="00CC244C">
        <w:rPr>
          <w:rFonts w:ascii="Times New Roman" w:hAnsi="Times New Roman"/>
          <w:b/>
          <w:noProof/>
          <w:sz w:val="28"/>
          <w:szCs w:val="28"/>
        </w:rPr>
        <w:drawing>
          <wp:inline distT="0" distB="0" distL="0" distR="0">
            <wp:extent cx="5843752" cy="3258207"/>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0EF3" w:rsidRPr="00CC244C" w:rsidRDefault="00F20EF3" w:rsidP="00247D63">
      <w:pPr>
        <w:tabs>
          <w:tab w:val="num" w:pos="1669"/>
        </w:tabs>
        <w:spacing w:line="276" w:lineRule="auto"/>
        <w:ind w:firstLine="720"/>
        <w:jc w:val="both"/>
        <w:rPr>
          <w:rFonts w:ascii="Times New Roman" w:hAnsi="Times New Roman"/>
          <w:sz w:val="28"/>
          <w:szCs w:val="28"/>
        </w:rPr>
      </w:pPr>
    </w:p>
    <w:p w:rsidR="00247D63" w:rsidRPr="00CC244C" w:rsidRDefault="00247D63" w:rsidP="00247D63">
      <w:pPr>
        <w:tabs>
          <w:tab w:val="num" w:pos="1669"/>
        </w:tabs>
        <w:spacing w:line="276" w:lineRule="auto"/>
        <w:ind w:firstLine="720"/>
        <w:jc w:val="both"/>
        <w:rPr>
          <w:rFonts w:ascii="Times New Roman" w:hAnsi="Times New Roman"/>
          <w:sz w:val="28"/>
          <w:szCs w:val="28"/>
        </w:rPr>
      </w:pPr>
      <w:r w:rsidRPr="00CC244C">
        <w:rPr>
          <w:rFonts w:ascii="Times New Roman" w:hAnsi="Times New Roman"/>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F12FA7" w:rsidRPr="00CC244C" w:rsidRDefault="00247D63" w:rsidP="00F12FA7">
      <w:pPr>
        <w:tabs>
          <w:tab w:val="num" w:pos="1669"/>
        </w:tabs>
        <w:spacing w:after="240" w:line="276" w:lineRule="auto"/>
        <w:ind w:firstLine="720"/>
        <w:contextualSpacing/>
        <w:jc w:val="both"/>
        <w:rPr>
          <w:rFonts w:ascii="Times New Roman" w:hAnsi="Times New Roman"/>
          <w:sz w:val="28"/>
          <w:szCs w:val="28"/>
        </w:rPr>
      </w:pPr>
      <w:r w:rsidRPr="00CC244C">
        <w:rPr>
          <w:rFonts w:ascii="Times New Roman" w:hAnsi="Times New Roman"/>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p>
    <w:p w:rsidR="0017330D" w:rsidRDefault="00247D63" w:rsidP="0017330D">
      <w:pPr>
        <w:tabs>
          <w:tab w:val="num" w:pos="1669"/>
        </w:tabs>
        <w:spacing w:after="240" w:line="276" w:lineRule="auto"/>
        <w:ind w:firstLine="720"/>
        <w:contextualSpacing/>
        <w:jc w:val="both"/>
        <w:rPr>
          <w:rFonts w:ascii="Times New Roman" w:hAnsi="Times New Roman"/>
          <w:sz w:val="28"/>
          <w:szCs w:val="28"/>
        </w:rPr>
      </w:pPr>
      <w:r w:rsidRPr="00CC244C">
        <w:rPr>
          <w:rFonts w:ascii="Times New Roman" w:hAnsi="Times New Roman"/>
          <w:sz w:val="28"/>
          <w:szCs w:val="28"/>
        </w:rPr>
        <w:t xml:space="preserve">Розничная торговля продолжает развиваться, в том числе, за счет </w:t>
      </w:r>
      <w:r w:rsidRPr="00CC244C">
        <w:rPr>
          <w:rFonts w:ascii="Times New Roman" w:hAnsi="Times New Roman"/>
          <w:i/>
          <w:sz w:val="28"/>
          <w:szCs w:val="28"/>
        </w:rPr>
        <w:t>открытия торговых объектов</w:t>
      </w:r>
      <w:r w:rsidRPr="00CC244C">
        <w:rPr>
          <w:rFonts w:ascii="Times New Roman" w:hAnsi="Times New Roman"/>
          <w:sz w:val="28"/>
          <w:szCs w:val="28"/>
        </w:rPr>
        <w:t>. На территории города действует более 600 торговых объектов (не считая аптек и заправочных станций).</w:t>
      </w: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17330D" w:rsidRDefault="0017330D" w:rsidP="0017330D">
      <w:pPr>
        <w:tabs>
          <w:tab w:val="num" w:pos="1669"/>
        </w:tabs>
        <w:spacing w:after="240" w:line="276" w:lineRule="auto"/>
        <w:ind w:firstLine="720"/>
        <w:contextualSpacing/>
        <w:jc w:val="both"/>
        <w:rPr>
          <w:rFonts w:ascii="Times New Roman" w:hAnsi="Times New Roman"/>
          <w:sz w:val="28"/>
          <w:szCs w:val="28"/>
        </w:rPr>
      </w:pPr>
    </w:p>
    <w:p w:rsidR="00F20EF3" w:rsidRDefault="00AA3188" w:rsidP="0017330D">
      <w:pPr>
        <w:tabs>
          <w:tab w:val="num" w:pos="1669"/>
        </w:tabs>
        <w:spacing w:after="240" w:line="276" w:lineRule="auto"/>
        <w:ind w:firstLine="720"/>
        <w:contextualSpacing/>
        <w:jc w:val="both"/>
        <w:rPr>
          <w:rFonts w:ascii="Times New Roman" w:hAnsi="Times New Roman"/>
          <w:i/>
          <w:sz w:val="28"/>
          <w:szCs w:val="28"/>
        </w:rPr>
      </w:pPr>
      <w:r w:rsidRPr="007D7279">
        <w:rPr>
          <w:rFonts w:ascii="Times New Roman" w:hAnsi="Times New Roman"/>
          <w:i/>
          <w:sz w:val="28"/>
          <w:szCs w:val="28"/>
        </w:rPr>
        <w:lastRenderedPageBreak/>
        <w:t>Изменение основных показателей прогноза розничной торговли приведено в таблице.</w:t>
      </w:r>
    </w:p>
    <w:p w:rsidR="0017330D" w:rsidRPr="00CC244C" w:rsidRDefault="0017330D" w:rsidP="0017330D">
      <w:pPr>
        <w:tabs>
          <w:tab w:val="num" w:pos="1669"/>
        </w:tabs>
        <w:spacing w:after="240" w:line="276" w:lineRule="auto"/>
        <w:ind w:firstLine="720"/>
        <w:contextualSpacing/>
        <w:jc w:val="both"/>
      </w:pPr>
    </w:p>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594"/>
        <w:gridCol w:w="992"/>
        <w:gridCol w:w="956"/>
        <w:gridCol w:w="958"/>
        <w:gridCol w:w="956"/>
        <w:gridCol w:w="958"/>
        <w:gridCol w:w="1021"/>
        <w:gridCol w:w="992"/>
      </w:tblGrid>
      <w:tr w:rsidR="00AA3188" w:rsidRPr="00CC244C" w:rsidTr="00567217">
        <w:trPr>
          <w:tblHeader/>
          <w:jc w:val="center"/>
        </w:trPr>
        <w:tc>
          <w:tcPr>
            <w:tcW w:w="2594" w:type="dxa"/>
            <w:vMerge w:val="restart"/>
            <w:tcBorders>
              <w:top w:val="single" w:sz="4" w:space="0" w:color="auto"/>
              <w:bottom w:val="single" w:sz="4" w:space="0" w:color="auto"/>
              <w:right w:val="single" w:sz="4" w:space="0" w:color="auto"/>
            </w:tcBorders>
          </w:tcPr>
          <w:p w:rsidR="00AA3188" w:rsidRPr="000B37E3" w:rsidRDefault="00AA3188" w:rsidP="00290F3F">
            <w:pPr>
              <w:rPr>
                <w:rFonts w:ascii="Times New Roman" w:hAnsi="Times New Roman"/>
                <w:i/>
                <w:color w:val="000000" w:themeColor="text1"/>
                <w:lang w:eastAsia="en-US"/>
              </w:rPr>
            </w:pPr>
            <w:r w:rsidRPr="000B37E3">
              <w:rPr>
                <w:rFonts w:ascii="Times New Roman" w:hAnsi="Times New Roman"/>
                <w:i/>
                <w:color w:val="000000" w:themeColor="text1"/>
              </w:rPr>
              <w:br w:type="page"/>
            </w:r>
            <w:r w:rsidRPr="000B37E3">
              <w:rPr>
                <w:rFonts w:ascii="Times New Roman" w:hAnsi="Times New Roman"/>
                <w:i/>
                <w:color w:val="000000" w:themeColor="text1"/>
                <w:lang w:eastAsia="en-US"/>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AA3188" w:rsidRPr="000B37E3" w:rsidRDefault="00AA3188" w:rsidP="00567217">
            <w:pPr>
              <w:jc w:val="center"/>
              <w:rPr>
                <w:rFonts w:ascii="Times New Roman" w:hAnsi="Times New Roman"/>
                <w:i/>
                <w:color w:val="000000" w:themeColor="text1"/>
                <w:lang w:eastAsia="en-US"/>
              </w:rPr>
            </w:pPr>
            <w:r w:rsidRPr="000B37E3">
              <w:rPr>
                <w:rFonts w:ascii="Times New Roman" w:hAnsi="Times New Roman"/>
                <w:i/>
                <w:color w:val="000000" w:themeColor="text1"/>
                <w:lang w:eastAsia="en-US"/>
              </w:rPr>
              <w:t>Ед</w:t>
            </w:r>
            <w:r w:rsidR="00567217" w:rsidRPr="000B37E3">
              <w:rPr>
                <w:rFonts w:ascii="Times New Roman" w:hAnsi="Times New Roman"/>
                <w:i/>
                <w:color w:val="000000" w:themeColor="text1"/>
                <w:lang w:eastAsia="en-US"/>
              </w:rPr>
              <w:t>.</w:t>
            </w:r>
            <w:r w:rsidRPr="000B37E3">
              <w:rPr>
                <w:rFonts w:ascii="Times New Roman" w:hAnsi="Times New Roman"/>
                <w:i/>
                <w:color w:val="000000" w:themeColor="text1"/>
                <w:lang w:eastAsia="en-US"/>
              </w:rPr>
              <w:br/>
              <w:t>изм</w:t>
            </w:r>
            <w:r w:rsidR="00567217" w:rsidRPr="000B37E3">
              <w:rPr>
                <w:rFonts w:ascii="Times New Roman" w:hAnsi="Times New Roman"/>
                <w:i/>
                <w:color w:val="000000" w:themeColor="text1"/>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0B37E3" w:rsidRDefault="00AA3188" w:rsidP="00F02571">
            <w:pPr>
              <w:jc w:val="center"/>
              <w:rPr>
                <w:rFonts w:ascii="Times New Roman" w:hAnsi="Times New Roman"/>
                <w:i/>
                <w:color w:val="000000" w:themeColor="text1"/>
                <w:lang w:eastAsia="en-US"/>
              </w:rPr>
            </w:pPr>
            <w:r w:rsidRPr="000B37E3">
              <w:rPr>
                <w:rFonts w:ascii="Times New Roman" w:hAnsi="Times New Roman"/>
                <w:i/>
                <w:color w:val="000000" w:themeColor="text1"/>
                <w:lang w:eastAsia="en-US"/>
              </w:rPr>
              <w:t xml:space="preserve">Прогноз для городского бюджета </w:t>
            </w:r>
            <w:r w:rsidRPr="000B37E3">
              <w:rPr>
                <w:rFonts w:ascii="Times New Roman" w:hAnsi="Times New Roman"/>
                <w:i/>
                <w:color w:val="000000" w:themeColor="text1"/>
                <w:lang w:eastAsia="en-US"/>
              </w:rPr>
              <w:br/>
              <w:t>на 20</w:t>
            </w:r>
            <w:r w:rsidR="00F02571">
              <w:rPr>
                <w:rFonts w:ascii="Times New Roman" w:hAnsi="Times New Roman"/>
                <w:i/>
                <w:color w:val="000000" w:themeColor="text1"/>
                <w:lang w:eastAsia="en-US"/>
              </w:rPr>
              <w:t>19</w:t>
            </w:r>
            <w:r w:rsidRPr="000B37E3">
              <w:rPr>
                <w:rFonts w:ascii="Times New Roman" w:hAnsi="Times New Roman"/>
                <w:i/>
                <w:color w:val="000000" w:themeColor="text1"/>
                <w:lang w:eastAsia="en-US"/>
              </w:rPr>
              <w:t>-20</w:t>
            </w:r>
            <w:r w:rsidR="00900F2B" w:rsidRPr="000B37E3">
              <w:rPr>
                <w:rFonts w:ascii="Times New Roman" w:hAnsi="Times New Roman"/>
                <w:i/>
                <w:color w:val="000000" w:themeColor="text1"/>
                <w:lang w:eastAsia="en-US"/>
              </w:rPr>
              <w:t>2</w:t>
            </w:r>
            <w:r w:rsidR="00F02571">
              <w:rPr>
                <w:rFonts w:ascii="Times New Roman" w:hAnsi="Times New Roman"/>
                <w:i/>
                <w:color w:val="000000" w:themeColor="text1"/>
                <w:lang w:eastAsia="en-US"/>
              </w:rPr>
              <w:t>1</w:t>
            </w:r>
            <w:r w:rsidRPr="000B37E3">
              <w:rPr>
                <w:rFonts w:ascii="Times New Roman" w:hAnsi="Times New Roman"/>
                <w:i/>
                <w:color w:val="000000" w:themeColor="text1"/>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0B37E3" w:rsidRDefault="00AA3188" w:rsidP="00F02571">
            <w:pPr>
              <w:jc w:val="center"/>
              <w:rPr>
                <w:rFonts w:ascii="Times New Roman" w:hAnsi="Times New Roman"/>
                <w:i/>
                <w:color w:val="000000" w:themeColor="text1"/>
                <w:lang w:eastAsia="en-US"/>
              </w:rPr>
            </w:pPr>
            <w:r w:rsidRPr="000B37E3">
              <w:rPr>
                <w:rFonts w:ascii="Times New Roman" w:hAnsi="Times New Roman"/>
                <w:i/>
                <w:color w:val="000000" w:themeColor="text1"/>
                <w:lang w:eastAsia="en-US"/>
              </w:rPr>
              <w:t>Прогноз для городского</w:t>
            </w:r>
            <w:r w:rsidR="00213A32" w:rsidRPr="000B37E3">
              <w:rPr>
                <w:rFonts w:ascii="Times New Roman" w:hAnsi="Times New Roman"/>
                <w:i/>
                <w:color w:val="000000" w:themeColor="text1"/>
                <w:lang w:eastAsia="en-US"/>
              </w:rPr>
              <w:t xml:space="preserve"> </w:t>
            </w:r>
            <w:r w:rsidRPr="000B37E3">
              <w:rPr>
                <w:rFonts w:ascii="Times New Roman" w:hAnsi="Times New Roman"/>
                <w:i/>
                <w:color w:val="000000" w:themeColor="text1"/>
                <w:lang w:eastAsia="en-US"/>
              </w:rPr>
              <w:t xml:space="preserve">бюджета </w:t>
            </w:r>
            <w:r w:rsidRPr="000B37E3">
              <w:rPr>
                <w:rFonts w:ascii="Times New Roman" w:hAnsi="Times New Roman"/>
                <w:i/>
                <w:color w:val="000000" w:themeColor="text1"/>
                <w:lang w:eastAsia="en-US"/>
              </w:rPr>
              <w:br/>
              <w:t>на 20</w:t>
            </w:r>
            <w:r w:rsidR="00F02571">
              <w:rPr>
                <w:rFonts w:ascii="Times New Roman" w:hAnsi="Times New Roman"/>
                <w:i/>
                <w:color w:val="000000" w:themeColor="text1"/>
                <w:lang w:eastAsia="en-US"/>
              </w:rPr>
              <w:t>20</w:t>
            </w:r>
            <w:r w:rsidRPr="000B37E3">
              <w:rPr>
                <w:rFonts w:ascii="Times New Roman" w:hAnsi="Times New Roman"/>
                <w:i/>
                <w:color w:val="000000" w:themeColor="text1"/>
                <w:lang w:eastAsia="en-US"/>
              </w:rPr>
              <w:t>-20</w:t>
            </w:r>
            <w:r w:rsidR="009D79F1" w:rsidRPr="000B37E3">
              <w:rPr>
                <w:rFonts w:ascii="Times New Roman" w:hAnsi="Times New Roman"/>
                <w:i/>
                <w:color w:val="000000" w:themeColor="text1"/>
                <w:lang w:eastAsia="en-US"/>
              </w:rPr>
              <w:t>2</w:t>
            </w:r>
            <w:r w:rsidR="00F02571">
              <w:rPr>
                <w:rFonts w:ascii="Times New Roman" w:hAnsi="Times New Roman"/>
                <w:i/>
                <w:color w:val="000000" w:themeColor="text1"/>
                <w:lang w:eastAsia="en-US"/>
              </w:rPr>
              <w:t>2</w:t>
            </w:r>
            <w:r w:rsidRPr="000B37E3">
              <w:rPr>
                <w:rFonts w:ascii="Times New Roman" w:hAnsi="Times New Roman"/>
                <w:i/>
                <w:color w:val="000000" w:themeColor="text1"/>
                <w:lang w:eastAsia="en-US"/>
              </w:rPr>
              <w:t xml:space="preserve"> гг.</w:t>
            </w:r>
          </w:p>
        </w:tc>
        <w:tc>
          <w:tcPr>
            <w:tcW w:w="2013" w:type="dxa"/>
            <w:gridSpan w:val="2"/>
            <w:tcBorders>
              <w:top w:val="single" w:sz="4" w:space="0" w:color="auto"/>
              <w:left w:val="single" w:sz="4" w:space="0" w:color="auto"/>
              <w:bottom w:val="single" w:sz="4" w:space="0" w:color="auto"/>
            </w:tcBorders>
          </w:tcPr>
          <w:p w:rsidR="00AA3188" w:rsidRPr="000B37E3" w:rsidRDefault="00AA3188" w:rsidP="00290F3F">
            <w:pPr>
              <w:jc w:val="center"/>
              <w:rPr>
                <w:rFonts w:ascii="Times New Roman" w:hAnsi="Times New Roman"/>
                <w:i/>
                <w:color w:val="000000" w:themeColor="text1"/>
                <w:lang w:eastAsia="en-US"/>
              </w:rPr>
            </w:pPr>
            <w:r w:rsidRPr="000B37E3">
              <w:rPr>
                <w:rFonts w:ascii="Times New Roman" w:hAnsi="Times New Roman"/>
                <w:i/>
                <w:color w:val="000000" w:themeColor="text1"/>
                <w:lang w:eastAsia="en-US"/>
              </w:rPr>
              <w:t>Отклонение</w:t>
            </w:r>
            <w:r w:rsidRPr="000B37E3">
              <w:rPr>
                <w:rFonts w:ascii="Times New Roman" w:hAnsi="Times New Roman"/>
                <w:i/>
                <w:color w:val="000000" w:themeColor="text1"/>
                <w:lang w:eastAsia="en-US"/>
              </w:rPr>
              <w:br/>
              <w:t>от прогноза</w:t>
            </w:r>
          </w:p>
        </w:tc>
      </w:tr>
      <w:tr w:rsidR="00AA3188" w:rsidRPr="00CC244C" w:rsidTr="00567217">
        <w:trPr>
          <w:trHeight w:val="261"/>
          <w:jc w:val="center"/>
        </w:trPr>
        <w:tc>
          <w:tcPr>
            <w:tcW w:w="2594" w:type="dxa"/>
            <w:vMerge/>
            <w:tcBorders>
              <w:top w:val="single" w:sz="4" w:space="0" w:color="auto"/>
              <w:bottom w:val="single" w:sz="4" w:space="0" w:color="auto"/>
              <w:right w:val="single" w:sz="4" w:space="0" w:color="auto"/>
            </w:tcBorders>
            <w:vAlign w:val="center"/>
          </w:tcPr>
          <w:p w:rsidR="00AA3188" w:rsidRPr="000B37E3" w:rsidRDefault="00AA3188" w:rsidP="00290F3F">
            <w:pPr>
              <w:autoSpaceDE w:val="0"/>
              <w:autoSpaceDN w:val="0"/>
              <w:adjustRightInd w:val="0"/>
              <w:rPr>
                <w:rFonts w:ascii="Times New Roman" w:hAnsi="Times New Roman"/>
                <w:i/>
                <w:i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A3188" w:rsidRPr="000B37E3" w:rsidRDefault="00AA3188" w:rsidP="00290F3F">
            <w:pPr>
              <w:autoSpaceDE w:val="0"/>
              <w:autoSpaceDN w:val="0"/>
              <w:adjustRightInd w:val="0"/>
              <w:rPr>
                <w:rFonts w:ascii="Times New Roman" w:hAnsi="Times New Roman"/>
                <w:i/>
                <w:i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494D14">
              <w:rPr>
                <w:rFonts w:ascii="Times New Roman" w:hAnsi="Times New Roman"/>
                <w:i/>
                <w:iCs/>
                <w:color w:val="000000" w:themeColor="text1"/>
              </w:rPr>
              <w:t>20</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900F2B" w:rsidRPr="000B37E3">
              <w:rPr>
                <w:rFonts w:ascii="Times New Roman" w:hAnsi="Times New Roman"/>
                <w:i/>
                <w:iCs/>
                <w:color w:val="000000" w:themeColor="text1"/>
              </w:rPr>
              <w:t>2</w:t>
            </w:r>
            <w:r w:rsidR="00494D14">
              <w:rPr>
                <w:rFonts w:ascii="Times New Roman" w:hAnsi="Times New Roman"/>
                <w:i/>
                <w:iCs/>
                <w:color w:val="000000" w:themeColor="text1"/>
              </w:rPr>
              <w:t>1</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494D14">
              <w:rPr>
                <w:rFonts w:ascii="Times New Roman" w:hAnsi="Times New Roman"/>
                <w:i/>
                <w:iCs/>
                <w:color w:val="000000" w:themeColor="text1"/>
              </w:rPr>
              <w:t>20</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900F2B" w:rsidRPr="000B37E3">
              <w:rPr>
                <w:rFonts w:ascii="Times New Roman" w:hAnsi="Times New Roman"/>
                <w:i/>
                <w:iCs/>
                <w:color w:val="000000" w:themeColor="text1"/>
              </w:rPr>
              <w:t>2</w:t>
            </w:r>
            <w:r w:rsidR="00494D14">
              <w:rPr>
                <w:rFonts w:ascii="Times New Roman" w:hAnsi="Times New Roman"/>
                <w:i/>
                <w:iCs/>
                <w:color w:val="000000" w:themeColor="text1"/>
              </w:rPr>
              <w:t>1</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494D14">
              <w:rPr>
                <w:rFonts w:ascii="Times New Roman" w:hAnsi="Times New Roman"/>
                <w:i/>
                <w:iCs/>
                <w:color w:val="000000" w:themeColor="text1"/>
              </w:rPr>
              <w:t>20</w:t>
            </w:r>
          </w:p>
        </w:tc>
        <w:tc>
          <w:tcPr>
            <w:tcW w:w="992" w:type="dxa"/>
            <w:tcBorders>
              <w:top w:val="single" w:sz="4" w:space="0" w:color="auto"/>
              <w:left w:val="single" w:sz="4" w:space="0" w:color="auto"/>
              <w:bottom w:val="single" w:sz="4" w:space="0" w:color="auto"/>
            </w:tcBorders>
            <w:vAlign w:val="center"/>
          </w:tcPr>
          <w:p w:rsidR="00AA3188" w:rsidRPr="000B37E3" w:rsidRDefault="00AA3188" w:rsidP="00494D14">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20</w:t>
            </w:r>
            <w:r w:rsidR="00900F2B" w:rsidRPr="000B37E3">
              <w:rPr>
                <w:rFonts w:ascii="Times New Roman" w:hAnsi="Times New Roman"/>
                <w:i/>
                <w:iCs/>
                <w:color w:val="000000" w:themeColor="text1"/>
              </w:rPr>
              <w:t>2</w:t>
            </w:r>
            <w:r w:rsidR="00494D14">
              <w:rPr>
                <w:rFonts w:ascii="Times New Roman" w:hAnsi="Times New Roman"/>
                <w:i/>
                <w:iCs/>
                <w:color w:val="000000" w:themeColor="text1"/>
              </w:rPr>
              <w:t>1</w:t>
            </w:r>
          </w:p>
        </w:tc>
      </w:tr>
      <w:tr w:rsidR="00AA3188" w:rsidRPr="00CC244C" w:rsidTr="00567217">
        <w:trPr>
          <w:jc w:val="center"/>
        </w:trPr>
        <w:tc>
          <w:tcPr>
            <w:tcW w:w="2594" w:type="dxa"/>
            <w:tcBorders>
              <w:top w:val="single" w:sz="4" w:space="0" w:color="auto"/>
              <w:bottom w:val="single" w:sz="4" w:space="0" w:color="auto"/>
              <w:right w:val="single" w:sz="4" w:space="0" w:color="auto"/>
            </w:tcBorders>
          </w:tcPr>
          <w:p w:rsidR="00AA3188" w:rsidRPr="000B37E3" w:rsidRDefault="00AA3188" w:rsidP="00290F3F">
            <w:pPr>
              <w:autoSpaceDE w:val="0"/>
              <w:autoSpaceDN w:val="0"/>
              <w:adjustRightInd w:val="0"/>
              <w:rPr>
                <w:rFonts w:ascii="Times New Roman" w:hAnsi="Times New Roman"/>
                <w:i/>
                <w:iCs/>
                <w:color w:val="000000" w:themeColor="text1"/>
              </w:rPr>
            </w:pPr>
            <w:r w:rsidRPr="000B37E3">
              <w:rPr>
                <w:rFonts w:ascii="Times New Roman" w:hAnsi="Times New Roman"/>
                <w:i/>
                <w:iCs/>
                <w:color w:val="000000" w:themeColor="text1"/>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vAlign w:val="center"/>
          </w:tcPr>
          <w:p w:rsidR="00AA3188" w:rsidRPr="000B37E3" w:rsidRDefault="00567217" w:rsidP="00567217">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м</w:t>
            </w:r>
            <w:r w:rsidR="00AA3188" w:rsidRPr="000B37E3">
              <w:rPr>
                <w:rFonts w:ascii="Times New Roman" w:hAnsi="Times New Roman"/>
                <w:i/>
                <w:iCs/>
                <w:color w:val="000000" w:themeColor="text1"/>
              </w:rPr>
              <w:t>л</w:t>
            </w:r>
            <w:r w:rsidRPr="000B37E3">
              <w:rPr>
                <w:rFonts w:ascii="Times New Roman" w:hAnsi="Times New Roman"/>
                <w:i/>
                <w:iCs/>
                <w:color w:val="000000" w:themeColor="text1"/>
              </w:rPr>
              <w:t>н.</w:t>
            </w:r>
            <w:r w:rsidR="00AA3188" w:rsidRPr="000B37E3">
              <w:rPr>
                <w:rFonts w:ascii="Times New Roman" w:hAnsi="Times New Roman"/>
                <w:i/>
                <w:iCs/>
                <w:color w:val="000000" w:themeColor="text1"/>
              </w:rPr>
              <w:t xml:space="preserve">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0B37E3" w:rsidRDefault="00EB556C" w:rsidP="009D79F1">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14 128</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0B37E3" w:rsidRDefault="00EB556C" w:rsidP="009D79F1">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14 639</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0B37E3" w:rsidRDefault="00EB556C" w:rsidP="00290F3F">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14 740</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0B37E3" w:rsidRDefault="00EB556C" w:rsidP="00290F3F">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15 560</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0B37E3" w:rsidRDefault="00567217" w:rsidP="00E62A00">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 xml:space="preserve">+ </w:t>
            </w:r>
            <w:r w:rsidR="00E62A00">
              <w:rPr>
                <w:rFonts w:ascii="Times New Roman" w:hAnsi="Times New Roman"/>
                <w:i/>
                <w:iCs/>
                <w:color w:val="000000" w:themeColor="text1"/>
              </w:rPr>
              <w:t>4,3</w:t>
            </w:r>
            <w:r w:rsidRPr="000B37E3">
              <w:rPr>
                <w:rFonts w:ascii="Times New Roman" w:hAnsi="Times New Roman"/>
                <w:i/>
                <w:iCs/>
                <w:color w:val="000000" w:themeColor="text1"/>
              </w:rPr>
              <w:t xml:space="preserve"> </w:t>
            </w:r>
            <w:r w:rsidR="00E62A00">
              <w:rPr>
                <w:rFonts w:ascii="Times New Roman" w:hAnsi="Times New Roman"/>
                <w:i/>
                <w:iCs/>
                <w:color w:val="000000" w:themeColor="text1"/>
              </w:rPr>
              <w:t>*</w:t>
            </w:r>
          </w:p>
        </w:tc>
        <w:tc>
          <w:tcPr>
            <w:tcW w:w="992" w:type="dxa"/>
            <w:tcBorders>
              <w:top w:val="single" w:sz="4" w:space="0" w:color="auto"/>
              <w:left w:val="single" w:sz="4" w:space="0" w:color="auto"/>
              <w:bottom w:val="single" w:sz="4" w:space="0" w:color="auto"/>
            </w:tcBorders>
            <w:vAlign w:val="center"/>
          </w:tcPr>
          <w:p w:rsidR="00AA3188" w:rsidRPr="000B37E3" w:rsidRDefault="009D79F1" w:rsidP="00E62A00">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w:t>
            </w:r>
            <w:r w:rsidR="00567217" w:rsidRPr="000B37E3">
              <w:rPr>
                <w:rFonts w:ascii="Times New Roman" w:hAnsi="Times New Roman"/>
                <w:i/>
                <w:iCs/>
                <w:color w:val="000000" w:themeColor="text1"/>
              </w:rPr>
              <w:t xml:space="preserve"> </w:t>
            </w:r>
            <w:r w:rsidR="00E62A00">
              <w:rPr>
                <w:rFonts w:ascii="Times New Roman" w:hAnsi="Times New Roman"/>
                <w:i/>
                <w:iCs/>
                <w:color w:val="000000" w:themeColor="text1"/>
              </w:rPr>
              <w:t>6,2</w:t>
            </w:r>
            <w:r w:rsidR="00AA3188" w:rsidRPr="000B37E3">
              <w:rPr>
                <w:rFonts w:ascii="Times New Roman" w:hAnsi="Times New Roman"/>
                <w:i/>
                <w:iCs/>
                <w:color w:val="000000" w:themeColor="text1"/>
              </w:rPr>
              <w:t> </w:t>
            </w:r>
            <w:r w:rsidR="00E62A00">
              <w:rPr>
                <w:rFonts w:ascii="Times New Roman" w:hAnsi="Times New Roman"/>
                <w:i/>
                <w:iCs/>
                <w:color w:val="000000" w:themeColor="text1"/>
              </w:rPr>
              <w:t>*</w:t>
            </w:r>
          </w:p>
        </w:tc>
      </w:tr>
      <w:tr w:rsidR="009D79F1" w:rsidRPr="00CC244C" w:rsidTr="00567217">
        <w:trPr>
          <w:jc w:val="center"/>
        </w:trPr>
        <w:tc>
          <w:tcPr>
            <w:tcW w:w="2594" w:type="dxa"/>
            <w:tcBorders>
              <w:top w:val="single" w:sz="4" w:space="0" w:color="auto"/>
              <w:bottom w:val="single" w:sz="4" w:space="0" w:color="auto"/>
              <w:right w:val="single" w:sz="4" w:space="0" w:color="auto"/>
            </w:tcBorders>
          </w:tcPr>
          <w:p w:rsidR="009D79F1" w:rsidRPr="000B37E3" w:rsidRDefault="009D79F1" w:rsidP="00290F3F">
            <w:pPr>
              <w:autoSpaceDE w:val="0"/>
              <w:autoSpaceDN w:val="0"/>
              <w:adjustRightInd w:val="0"/>
              <w:rPr>
                <w:rFonts w:ascii="Times New Roman" w:hAnsi="Times New Roman"/>
                <w:i/>
                <w:iCs/>
                <w:color w:val="000000" w:themeColor="text1"/>
              </w:rPr>
            </w:pPr>
            <w:r w:rsidRPr="000B37E3">
              <w:rPr>
                <w:rFonts w:ascii="Times New Roman" w:hAnsi="Times New Roman"/>
                <w:i/>
                <w:iCs/>
                <w:color w:val="000000" w:themeColor="text1"/>
              </w:rPr>
              <w:t xml:space="preserve">Темп роста оборота </w:t>
            </w:r>
            <w:r w:rsidRPr="000B37E3">
              <w:rPr>
                <w:rFonts w:ascii="Times New Roman" w:hAnsi="Times New Roman"/>
                <w:i/>
                <w:iCs/>
                <w:color w:val="000000" w:themeColor="text1"/>
              </w:rPr>
              <w:br/>
              <w:t xml:space="preserve">в сопоставимых ценах </w:t>
            </w:r>
          </w:p>
        </w:tc>
        <w:tc>
          <w:tcPr>
            <w:tcW w:w="992" w:type="dxa"/>
            <w:tcBorders>
              <w:top w:val="single" w:sz="4" w:space="0" w:color="auto"/>
              <w:left w:val="single" w:sz="4" w:space="0" w:color="auto"/>
              <w:bottom w:val="single" w:sz="4" w:space="0" w:color="auto"/>
              <w:right w:val="single" w:sz="4" w:space="0" w:color="auto"/>
            </w:tcBorders>
            <w:vAlign w:val="center"/>
          </w:tcPr>
          <w:p w:rsidR="009D79F1" w:rsidRPr="000B37E3" w:rsidRDefault="009D79F1" w:rsidP="00290F3F">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0B37E3" w:rsidRDefault="00EB556C" w:rsidP="003A0475">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100</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0B37E3" w:rsidRDefault="009D79F1" w:rsidP="003A0475">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1</w:t>
            </w:r>
            <w:r w:rsidR="00EB556C">
              <w:rPr>
                <w:rFonts w:ascii="Times New Roman" w:hAnsi="Times New Roman"/>
                <w:i/>
                <w:iCs/>
                <w:color w:val="000000" w:themeColor="text1"/>
              </w:rPr>
              <w:t>00</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0B37E3" w:rsidRDefault="00EB556C" w:rsidP="00290F3F">
            <w:pPr>
              <w:autoSpaceDE w:val="0"/>
              <w:autoSpaceDN w:val="0"/>
              <w:adjustRightInd w:val="0"/>
              <w:spacing w:line="276" w:lineRule="auto"/>
              <w:jc w:val="center"/>
              <w:rPr>
                <w:rFonts w:ascii="Times New Roman" w:hAnsi="Times New Roman"/>
                <w:i/>
                <w:iCs/>
                <w:color w:val="000000" w:themeColor="text1"/>
              </w:rPr>
            </w:pPr>
            <w:r>
              <w:rPr>
                <w:rFonts w:ascii="Times New Roman" w:hAnsi="Times New Roman"/>
                <w:i/>
                <w:iCs/>
                <w:color w:val="000000" w:themeColor="text1"/>
              </w:rPr>
              <w:t>101,3</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0B37E3" w:rsidRDefault="009D79F1" w:rsidP="00EB556C">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101,</w:t>
            </w:r>
            <w:r w:rsidR="00EB556C">
              <w:rPr>
                <w:rFonts w:ascii="Times New Roman" w:hAnsi="Times New Roman"/>
                <w:i/>
                <w:iCs/>
                <w:color w:val="000000" w:themeColor="text1"/>
              </w:rPr>
              <w:t>7</w:t>
            </w:r>
          </w:p>
        </w:tc>
        <w:tc>
          <w:tcPr>
            <w:tcW w:w="1021" w:type="dxa"/>
            <w:tcBorders>
              <w:top w:val="single" w:sz="4" w:space="0" w:color="auto"/>
              <w:left w:val="single" w:sz="4" w:space="0" w:color="auto"/>
              <w:bottom w:val="single" w:sz="4" w:space="0" w:color="auto"/>
              <w:right w:val="single" w:sz="4" w:space="0" w:color="auto"/>
            </w:tcBorders>
            <w:vAlign w:val="center"/>
          </w:tcPr>
          <w:p w:rsidR="009D79F1" w:rsidRPr="000B37E3" w:rsidRDefault="009D79F1" w:rsidP="00E62A00">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 xml:space="preserve">+ </w:t>
            </w:r>
            <w:r w:rsidR="00E62A00">
              <w:rPr>
                <w:rFonts w:ascii="Times New Roman" w:hAnsi="Times New Roman"/>
                <w:i/>
                <w:iCs/>
                <w:color w:val="000000" w:themeColor="text1"/>
              </w:rPr>
              <w:t>1,3</w:t>
            </w:r>
            <w:r w:rsidRPr="000B37E3">
              <w:rPr>
                <w:rFonts w:ascii="Times New Roman" w:hAnsi="Times New Roman"/>
                <w:i/>
                <w:iCs/>
                <w:color w:val="000000" w:themeColor="text1"/>
              </w:rPr>
              <w:t>*</w:t>
            </w:r>
          </w:p>
        </w:tc>
        <w:tc>
          <w:tcPr>
            <w:tcW w:w="992" w:type="dxa"/>
            <w:tcBorders>
              <w:top w:val="single" w:sz="4" w:space="0" w:color="auto"/>
              <w:left w:val="single" w:sz="4" w:space="0" w:color="auto"/>
              <w:bottom w:val="single" w:sz="4" w:space="0" w:color="auto"/>
            </w:tcBorders>
            <w:vAlign w:val="center"/>
          </w:tcPr>
          <w:p w:rsidR="009D79F1" w:rsidRPr="000B37E3" w:rsidRDefault="009D79F1" w:rsidP="00E62A00">
            <w:pPr>
              <w:autoSpaceDE w:val="0"/>
              <w:autoSpaceDN w:val="0"/>
              <w:adjustRightInd w:val="0"/>
              <w:spacing w:line="276" w:lineRule="auto"/>
              <w:jc w:val="center"/>
              <w:rPr>
                <w:rFonts w:ascii="Times New Roman" w:hAnsi="Times New Roman"/>
                <w:i/>
                <w:iCs/>
                <w:color w:val="000000" w:themeColor="text1"/>
              </w:rPr>
            </w:pPr>
            <w:r w:rsidRPr="000B37E3">
              <w:rPr>
                <w:rFonts w:ascii="Times New Roman" w:hAnsi="Times New Roman"/>
                <w:i/>
                <w:iCs/>
                <w:color w:val="000000" w:themeColor="text1"/>
              </w:rPr>
              <w:t>+</w:t>
            </w:r>
            <w:r w:rsidR="00E62A00">
              <w:rPr>
                <w:rFonts w:ascii="Times New Roman" w:hAnsi="Times New Roman"/>
                <w:i/>
                <w:iCs/>
                <w:color w:val="000000" w:themeColor="text1"/>
              </w:rPr>
              <w:t>1,7</w:t>
            </w:r>
            <w:r w:rsidRPr="000B37E3">
              <w:rPr>
                <w:rFonts w:ascii="Times New Roman" w:hAnsi="Times New Roman"/>
                <w:i/>
                <w:iCs/>
                <w:color w:val="000000" w:themeColor="text1"/>
              </w:rPr>
              <w:t>*</w:t>
            </w:r>
          </w:p>
        </w:tc>
      </w:tr>
    </w:tbl>
    <w:p w:rsidR="00F20EF3" w:rsidRPr="00CC244C" w:rsidRDefault="00F20EF3" w:rsidP="00AA3188">
      <w:pPr>
        <w:pStyle w:val="a4"/>
        <w:widowControl w:val="0"/>
        <w:spacing w:before="60" w:after="60"/>
        <w:ind w:left="709" w:firstLine="0"/>
        <w:jc w:val="both"/>
        <w:rPr>
          <w:rFonts w:ascii="Times New Roman" w:hAnsi="Times New Roman"/>
          <w:i/>
          <w:sz w:val="28"/>
          <w:szCs w:val="28"/>
        </w:rPr>
      </w:pPr>
    </w:p>
    <w:p w:rsidR="00F20EF3" w:rsidRPr="00CC244C" w:rsidRDefault="00AA3188" w:rsidP="005D3185">
      <w:pPr>
        <w:pStyle w:val="a4"/>
        <w:widowControl w:val="0"/>
        <w:spacing w:before="60" w:after="60"/>
        <w:ind w:left="709" w:firstLine="0"/>
        <w:jc w:val="both"/>
        <w:rPr>
          <w:rFonts w:ascii="Times New Roman" w:hAnsi="Times New Roman"/>
          <w:i/>
          <w:iCs/>
          <w:sz w:val="28"/>
          <w:szCs w:val="28"/>
        </w:rPr>
      </w:pPr>
      <w:r w:rsidRPr="00CC244C">
        <w:rPr>
          <w:rFonts w:ascii="Times New Roman" w:hAnsi="Times New Roman"/>
          <w:i/>
          <w:sz w:val="28"/>
          <w:szCs w:val="28"/>
        </w:rPr>
        <w:t>* - процентных пунктов</w:t>
      </w:r>
    </w:p>
    <w:p w:rsidR="005D3185" w:rsidRPr="005D3185" w:rsidRDefault="005D3185" w:rsidP="005D3185">
      <w:pPr>
        <w:autoSpaceDE w:val="0"/>
        <w:autoSpaceDN w:val="0"/>
        <w:adjustRightInd w:val="0"/>
        <w:ind w:firstLine="709"/>
        <w:jc w:val="both"/>
        <w:rPr>
          <w:rFonts w:ascii="Times New Roman CYR" w:hAnsi="Times New Roman CYR" w:cs="Times New Roman CYR"/>
          <w:i/>
          <w:iCs/>
          <w:sz w:val="28"/>
          <w:szCs w:val="28"/>
        </w:rPr>
      </w:pPr>
      <w:proofErr w:type="gramStart"/>
      <w:r w:rsidRPr="005D3185">
        <w:rPr>
          <w:rFonts w:ascii="Times New Roman CYR" w:hAnsi="Times New Roman CYR" w:cs="Times New Roman CYR"/>
          <w:i/>
          <w:iCs/>
          <w:sz w:val="28"/>
          <w:szCs w:val="28"/>
        </w:rPr>
        <w:t>Изменение параметров прогноза в среднесрочном периоде связано с более высокими фактическими параметрами 2018 года, которые обусловили повышение оценки текущего года, что связано с более полным учетом оборота розничной торговли всех форм собственности в связи с требованием обязательного применения контрольно-кассовой техники, а </w:t>
      </w:r>
      <w:r w:rsidR="009F08A4">
        <w:rPr>
          <w:rFonts w:ascii="Times New Roman CYR" w:hAnsi="Times New Roman CYR" w:cs="Times New Roman CYR"/>
          <w:i/>
          <w:iCs/>
          <w:sz w:val="28"/>
          <w:szCs w:val="28"/>
        </w:rPr>
        <w:t xml:space="preserve"> </w:t>
      </w:r>
      <w:r w:rsidRPr="005D3185">
        <w:rPr>
          <w:rFonts w:ascii="Times New Roman CYR" w:hAnsi="Times New Roman CYR" w:cs="Times New Roman CYR"/>
          <w:i/>
          <w:iCs/>
          <w:sz w:val="28"/>
          <w:szCs w:val="28"/>
        </w:rPr>
        <w:t>так</w:t>
      </w:r>
      <w:r w:rsidR="009F08A4">
        <w:rPr>
          <w:rFonts w:ascii="Times New Roman CYR" w:hAnsi="Times New Roman CYR" w:cs="Times New Roman CYR"/>
          <w:i/>
          <w:iCs/>
          <w:sz w:val="28"/>
          <w:szCs w:val="28"/>
        </w:rPr>
        <w:t xml:space="preserve"> </w:t>
      </w:r>
      <w:r w:rsidRPr="005D3185">
        <w:rPr>
          <w:rFonts w:ascii="Times New Roman CYR" w:hAnsi="Times New Roman CYR" w:cs="Times New Roman CYR"/>
          <w:i/>
          <w:iCs/>
          <w:sz w:val="28"/>
          <w:szCs w:val="28"/>
        </w:rPr>
        <w:t>же оживлением потребительского спроса в условиях</w:t>
      </w:r>
      <w:r w:rsidRPr="005D3185">
        <w:rPr>
          <w:rFonts w:ascii="Times New Roman CYR" w:hAnsi="Times New Roman CYR" w:cs="Times New Roman CYR"/>
          <w:sz w:val="28"/>
          <w:szCs w:val="28"/>
        </w:rPr>
        <w:t xml:space="preserve"> </w:t>
      </w:r>
      <w:r w:rsidRPr="005D3185">
        <w:rPr>
          <w:rFonts w:ascii="Times New Roman CYR" w:hAnsi="Times New Roman CYR" w:cs="Times New Roman CYR"/>
          <w:i/>
          <w:iCs/>
          <w:sz w:val="28"/>
          <w:szCs w:val="28"/>
        </w:rPr>
        <w:t>роста заработной платы и пенсионного обеспечения в текущем году.</w:t>
      </w:r>
      <w:proofErr w:type="gramEnd"/>
    </w:p>
    <w:p w:rsidR="001267EC" w:rsidRPr="00CC244C" w:rsidRDefault="001267E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EB556C" w:rsidRDefault="00EB556C" w:rsidP="00247D63">
      <w:pPr>
        <w:tabs>
          <w:tab w:val="num" w:pos="1669"/>
        </w:tabs>
        <w:spacing w:line="276" w:lineRule="auto"/>
        <w:ind w:firstLine="720"/>
        <w:jc w:val="both"/>
        <w:rPr>
          <w:rFonts w:ascii="Times New Roman" w:hAnsi="Times New Roman"/>
          <w:b/>
          <w:i/>
          <w:sz w:val="28"/>
          <w:szCs w:val="28"/>
        </w:rPr>
      </w:pPr>
    </w:p>
    <w:p w:rsidR="00F3597D" w:rsidRDefault="00F3597D" w:rsidP="00247D63">
      <w:pPr>
        <w:tabs>
          <w:tab w:val="num" w:pos="1669"/>
        </w:tabs>
        <w:spacing w:line="276" w:lineRule="auto"/>
        <w:ind w:firstLine="720"/>
        <w:jc w:val="both"/>
        <w:rPr>
          <w:rFonts w:ascii="Times New Roman" w:hAnsi="Times New Roman"/>
          <w:b/>
          <w:i/>
          <w:sz w:val="28"/>
          <w:szCs w:val="28"/>
        </w:rPr>
      </w:pPr>
    </w:p>
    <w:p w:rsidR="00AA3188" w:rsidRPr="007E7BD3" w:rsidRDefault="00AA3188" w:rsidP="00247D63">
      <w:pPr>
        <w:tabs>
          <w:tab w:val="num" w:pos="1669"/>
        </w:tabs>
        <w:spacing w:line="276" w:lineRule="auto"/>
        <w:ind w:firstLine="720"/>
        <w:jc w:val="both"/>
        <w:rPr>
          <w:b/>
          <w:i/>
          <w:sz w:val="28"/>
          <w:szCs w:val="28"/>
        </w:rPr>
      </w:pPr>
      <w:r w:rsidRPr="007E7BD3">
        <w:rPr>
          <w:b/>
          <w:i/>
          <w:sz w:val="28"/>
          <w:szCs w:val="28"/>
        </w:rPr>
        <w:lastRenderedPageBreak/>
        <w:t>Общественное питание</w:t>
      </w:r>
    </w:p>
    <w:p w:rsidR="001267EC" w:rsidRPr="00CC244C" w:rsidRDefault="001267EC" w:rsidP="00247D63">
      <w:pPr>
        <w:tabs>
          <w:tab w:val="num" w:pos="1669"/>
        </w:tabs>
        <w:spacing w:line="276" w:lineRule="auto"/>
        <w:ind w:firstLine="720"/>
        <w:jc w:val="both"/>
        <w:rPr>
          <w:rFonts w:ascii="Times New Roman" w:hAnsi="Times New Roman"/>
          <w:b/>
          <w:i/>
          <w:sz w:val="28"/>
          <w:szCs w:val="28"/>
        </w:rPr>
      </w:pPr>
    </w:p>
    <w:p w:rsidR="005D3185" w:rsidRDefault="005D3185" w:rsidP="005D3185">
      <w:pPr>
        <w:autoSpaceDE w:val="0"/>
        <w:autoSpaceDN w:val="0"/>
        <w:adjustRightInd w:val="0"/>
        <w:spacing w:line="276" w:lineRule="auto"/>
        <w:ind w:firstLine="708"/>
        <w:jc w:val="both"/>
        <w:rPr>
          <w:rFonts w:ascii="Times New Roman" w:hAnsi="Times New Roman"/>
          <w:sz w:val="28"/>
          <w:szCs w:val="28"/>
        </w:rPr>
      </w:pPr>
      <w:r w:rsidRPr="00CC244C">
        <w:rPr>
          <w:rFonts w:ascii="Times New Roman" w:hAnsi="Times New Roman"/>
          <w:sz w:val="28"/>
          <w:szCs w:val="28"/>
        </w:rPr>
        <w:t xml:space="preserve">Оборот общественного питания в </w:t>
      </w:r>
      <w:r>
        <w:rPr>
          <w:rFonts w:ascii="Times New Roman" w:hAnsi="Times New Roman"/>
          <w:sz w:val="28"/>
          <w:szCs w:val="28"/>
        </w:rPr>
        <w:t>городе</w:t>
      </w:r>
      <w:r w:rsidRPr="00CC244C">
        <w:rPr>
          <w:rFonts w:ascii="Times New Roman" w:hAnsi="Times New Roman"/>
          <w:sz w:val="28"/>
          <w:szCs w:val="28"/>
        </w:rPr>
        <w:t xml:space="preserve"> формируется, в основном, </w:t>
      </w:r>
      <w:r w:rsidRPr="00CC244C">
        <w:rPr>
          <w:rFonts w:ascii="Times New Roman" w:hAnsi="Times New Roman"/>
          <w:sz w:val="28"/>
          <w:szCs w:val="28"/>
        </w:rPr>
        <w:br/>
        <w:t xml:space="preserve">за счет деятельности субъектов малого и среднего предпринимательства, </w:t>
      </w:r>
      <w:r w:rsidRPr="00CC244C">
        <w:rPr>
          <w:rFonts w:ascii="Times New Roman" w:hAnsi="Times New Roman"/>
          <w:sz w:val="28"/>
          <w:szCs w:val="28"/>
        </w:rPr>
        <w:br/>
        <w:t>а также индивидуальных предпринимателей.</w:t>
      </w:r>
    </w:p>
    <w:p w:rsidR="00582297" w:rsidRPr="00CC244C" w:rsidRDefault="00582297" w:rsidP="00F942E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Сеть предприятий общественного питания на территории городского округа город Минусинск  представлена 31 столовыми и закусочными открытого типа  с 802 посадочными местами, 32 кафе и бар</w:t>
      </w:r>
      <w:r w:rsidR="0017330D">
        <w:rPr>
          <w:rFonts w:ascii="Times New Roman" w:hAnsi="Times New Roman"/>
          <w:sz w:val="28"/>
          <w:szCs w:val="28"/>
        </w:rPr>
        <w:t>ами</w:t>
      </w:r>
      <w:r w:rsidRPr="00CC244C">
        <w:rPr>
          <w:rFonts w:ascii="Times New Roman" w:hAnsi="Times New Roman"/>
          <w:sz w:val="28"/>
          <w:szCs w:val="28"/>
        </w:rPr>
        <w:t xml:space="preserve"> – на 1271   посадочных мест.  </w:t>
      </w:r>
      <w:proofErr w:type="gramStart"/>
      <w:r w:rsidRPr="00CC244C">
        <w:rPr>
          <w:rFonts w:ascii="Times New Roman" w:hAnsi="Times New Roman"/>
          <w:sz w:val="28"/>
          <w:szCs w:val="28"/>
        </w:rPr>
        <w:t xml:space="preserve">Объекты общественного питания при школах, средних </w:t>
      </w:r>
      <w:proofErr w:type="spellStart"/>
      <w:r w:rsidRPr="00CC244C">
        <w:rPr>
          <w:rFonts w:ascii="Times New Roman" w:hAnsi="Times New Roman"/>
          <w:sz w:val="28"/>
          <w:szCs w:val="28"/>
        </w:rPr>
        <w:t>профобразовательных</w:t>
      </w:r>
      <w:proofErr w:type="spellEnd"/>
      <w:r w:rsidRPr="00CC244C">
        <w:rPr>
          <w:rFonts w:ascii="Times New Roman" w:hAnsi="Times New Roman"/>
          <w:sz w:val="28"/>
          <w:szCs w:val="28"/>
        </w:rPr>
        <w:t xml:space="preserve"> учреждениях, и промышленных предприятиях  представлены – 17 столовы</w:t>
      </w:r>
      <w:r w:rsidR="0017330D">
        <w:rPr>
          <w:rFonts w:ascii="Times New Roman" w:hAnsi="Times New Roman"/>
          <w:sz w:val="28"/>
          <w:szCs w:val="28"/>
        </w:rPr>
        <w:t>ми</w:t>
      </w:r>
      <w:r w:rsidRPr="00CC244C">
        <w:rPr>
          <w:rFonts w:ascii="Times New Roman" w:hAnsi="Times New Roman"/>
          <w:sz w:val="28"/>
          <w:szCs w:val="28"/>
        </w:rPr>
        <w:t xml:space="preserve"> на 2002 посадочных места.</w:t>
      </w:r>
      <w:proofErr w:type="gramEnd"/>
    </w:p>
    <w:p w:rsidR="00582297" w:rsidRPr="00CC244C" w:rsidRDefault="00582297" w:rsidP="00F942E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201</w:t>
      </w:r>
      <w:r w:rsidR="005D3185">
        <w:rPr>
          <w:rFonts w:ascii="Times New Roman" w:hAnsi="Times New Roman"/>
          <w:sz w:val="28"/>
          <w:szCs w:val="28"/>
        </w:rPr>
        <w:t>8</w:t>
      </w:r>
      <w:r w:rsidRPr="00CC244C">
        <w:rPr>
          <w:rFonts w:ascii="Times New Roman" w:hAnsi="Times New Roman"/>
          <w:sz w:val="28"/>
          <w:szCs w:val="28"/>
        </w:rPr>
        <w:t xml:space="preserve"> году оборот общественного питания  составил </w:t>
      </w:r>
      <w:r w:rsidR="005D3185">
        <w:rPr>
          <w:rFonts w:ascii="Times New Roman" w:hAnsi="Times New Roman"/>
          <w:sz w:val="28"/>
          <w:szCs w:val="28"/>
        </w:rPr>
        <w:t>107,7</w:t>
      </w:r>
      <w:r w:rsidRPr="00CC244C">
        <w:rPr>
          <w:rFonts w:ascii="Times New Roman" w:hAnsi="Times New Roman"/>
          <w:sz w:val="28"/>
          <w:szCs w:val="28"/>
        </w:rPr>
        <w:t>% в действующих ценах  к уровню прошлого года</w:t>
      </w:r>
      <w:r w:rsidR="005D3185">
        <w:rPr>
          <w:rFonts w:ascii="Times New Roman" w:hAnsi="Times New Roman"/>
          <w:sz w:val="28"/>
          <w:szCs w:val="28"/>
        </w:rPr>
        <w:t xml:space="preserve"> </w:t>
      </w:r>
      <w:r w:rsidRPr="00CC244C">
        <w:rPr>
          <w:rFonts w:ascii="Times New Roman" w:hAnsi="Times New Roman"/>
          <w:sz w:val="28"/>
          <w:szCs w:val="28"/>
        </w:rPr>
        <w:t xml:space="preserve">– </w:t>
      </w:r>
      <w:r w:rsidR="005D3185">
        <w:rPr>
          <w:rFonts w:ascii="Times New Roman" w:hAnsi="Times New Roman"/>
          <w:sz w:val="28"/>
          <w:szCs w:val="28"/>
        </w:rPr>
        <w:t>152,72</w:t>
      </w:r>
      <w:r w:rsidRPr="00CC244C">
        <w:rPr>
          <w:rFonts w:ascii="Times New Roman" w:hAnsi="Times New Roman"/>
          <w:sz w:val="28"/>
          <w:szCs w:val="28"/>
        </w:rPr>
        <w:t xml:space="preserve"> млн. руб</w:t>
      </w:r>
      <w:r w:rsidR="007A7C47">
        <w:rPr>
          <w:rFonts w:ascii="Times New Roman" w:hAnsi="Times New Roman"/>
          <w:sz w:val="28"/>
          <w:szCs w:val="28"/>
        </w:rPr>
        <w:t>лей</w:t>
      </w:r>
      <w:r w:rsidRPr="00CC244C">
        <w:rPr>
          <w:rFonts w:ascii="Times New Roman" w:hAnsi="Times New Roman"/>
          <w:sz w:val="28"/>
          <w:szCs w:val="28"/>
        </w:rPr>
        <w:t xml:space="preserve">. </w:t>
      </w:r>
    </w:p>
    <w:p w:rsidR="00F3597D" w:rsidRDefault="00582297" w:rsidP="00F3597D">
      <w:pPr>
        <w:autoSpaceDE w:val="0"/>
        <w:autoSpaceDN w:val="0"/>
        <w:adjustRightInd w:val="0"/>
        <w:spacing w:line="276" w:lineRule="auto"/>
        <w:ind w:firstLine="709"/>
        <w:jc w:val="both"/>
        <w:rPr>
          <w:rFonts w:ascii="Times New Roman" w:hAnsi="Times New Roman"/>
          <w:b/>
          <w:sz w:val="28"/>
          <w:szCs w:val="28"/>
        </w:rPr>
      </w:pPr>
      <w:r w:rsidRPr="00CC244C">
        <w:rPr>
          <w:rFonts w:ascii="Times New Roman" w:hAnsi="Times New Roman"/>
          <w:sz w:val="28"/>
          <w:szCs w:val="28"/>
        </w:rPr>
        <w:t>Оборот общественного питания</w:t>
      </w:r>
      <w:r w:rsidR="005D3185">
        <w:rPr>
          <w:rFonts w:ascii="Times New Roman" w:hAnsi="Times New Roman"/>
          <w:sz w:val="28"/>
          <w:szCs w:val="28"/>
        </w:rPr>
        <w:t xml:space="preserve"> по оценке</w:t>
      </w:r>
      <w:r w:rsidRPr="00CC244C">
        <w:rPr>
          <w:rFonts w:ascii="Times New Roman" w:hAnsi="Times New Roman"/>
          <w:sz w:val="28"/>
          <w:szCs w:val="28"/>
        </w:rPr>
        <w:t xml:space="preserve"> в 201</w:t>
      </w:r>
      <w:r w:rsidR="005D3185">
        <w:rPr>
          <w:rFonts w:ascii="Times New Roman" w:hAnsi="Times New Roman"/>
          <w:sz w:val="28"/>
          <w:szCs w:val="28"/>
        </w:rPr>
        <w:t>9</w:t>
      </w:r>
      <w:r w:rsidRPr="00CC244C">
        <w:rPr>
          <w:rFonts w:ascii="Times New Roman" w:hAnsi="Times New Roman"/>
          <w:sz w:val="28"/>
          <w:szCs w:val="28"/>
        </w:rPr>
        <w:t xml:space="preserve"> году составит </w:t>
      </w:r>
      <w:r w:rsidR="0030106A" w:rsidRPr="00CC244C">
        <w:rPr>
          <w:rFonts w:ascii="Times New Roman" w:hAnsi="Times New Roman"/>
          <w:sz w:val="28"/>
          <w:szCs w:val="28"/>
        </w:rPr>
        <w:t>–</w:t>
      </w:r>
      <w:r w:rsidRPr="00CC244C">
        <w:rPr>
          <w:rFonts w:ascii="Times New Roman" w:hAnsi="Times New Roman"/>
          <w:sz w:val="28"/>
          <w:szCs w:val="28"/>
        </w:rPr>
        <w:t xml:space="preserve"> </w:t>
      </w:r>
      <w:r w:rsidR="005D3185">
        <w:rPr>
          <w:rFonts w:ascii="Times New Roman" w:hAnsi="Times New Roman"/>
          <w:sz w:val="28"/>
          <w:szCs w:val="28"/>
        </w:rPr>
        <w:t>176,47</w:t>
      </w:r>
      <w:r w:rsidR="0030106A" w:rsidRPr="00CC244C">
        <w:rPr>
          <w:rFonts w:ascii="Times New Roman" w:hAnsi="Times New Roman"/>
          <w:sz w:val="28"/>
          <w:szCs w:val="28"/>
        </w:rPr>
        <w:t xml:space="preserve"> </w:t>
      </w:r>
      <w:r w:rsidRPr="00CC244C">
        <w:rPr>
          <w:rFonts w:ascii="Times New Roman" w:hAnsi="Times New Roman"/>
          <w:sz w:val="28"/>
          <w:szCs w:val="28"/>
        </w:rPr>
        <w:t>млн. руб</w:t>
      </w:r>
      <w:r w:rsidR="005D3185">
        <w:rPr>
          <w:rFonts w:ascii="Times New Roman" w:hAnsi="Times New Roman"/>
          <w:sz w:val="28"/>
          <w:szCs w:val="28"/>
        </w:rPr>
        <w:t>лей</w:t>
      </w:r>
      <w:r w:rsidRPr="00CC244C">
        <w:rPr>
          <w:rFonts w:ascii="Times New Roman" w:hAnsi="Times New Roman"/>
          <w:sz w:val="28"/>
          <w:szCs w:val="28"/>
        </w:rPr>
        <w:t xml:space="preserve"> (</w:t>
      </w:r>
      <w:r w:rsidR="0030106A" w:rsidRPr="00CC244C">
        <w:rPr>
          <w:rFonts w:ascii="Times New Roman" w:hAnsi="Times New Roman"/>
          <w:sz w:val="28"/>
          <w:szCs w:val="28"/>
        </w:rPr>
        <w:t>10</w:t>
      </w:r>
      <w:r w:rsidR="005D3185">
        <w:rPr>
          <w:rFonts w:ascii="Times New Roman" w:hAnsi="Times New Roman"/>
          <w:sz w:val="28"/>
          <w:szCs w:val="28"/>
        </w:rPr>
        <w:t>8,4</w:t>
      </w:r>
      <w:r w:rsidRPr="00CC244C">
        <w:rPr>
          <w:rFonts w:ascii="Times New Roman" w:hAnsi="Times New Roman"/>
          <w:sz w:val="28"/>
          <w:szCs w:val="28"/>
        </w:rPr>
        <w:t>% к уровню 201</w:t>
      </w:r>
      <w:r w:rsidR="005D3185">
        <w:rPr>
          <w:rFonts w:ascii="Times New Roman" w:hAnsi="Times New Roman"/>
          <w:sz w:val="28"/>
          <w:szCs w:val="28"/>
        </w:rPr>
        <w:t>8</w:t>
      </w:r>
      <w:r w:rsidRPr="00CC244C">
        <w:rPr>
          <w:rFonts w:ascii="Times New Roman" w:hAnsi="Times New Roman"/>
          <w:sz w:val="28"/>
          <w:szCs w:val="28"/>
        </w:rPr>
        <w:t xml:space="preserve"> года), в 20</w:t>
      </w:r>
      <w:r w:rsidR="007A7C47">
        <w:rPr>
          <w:rFonts w:ascii="Times New Roman" w:hAnsi="Times New Roman"/>
          <w:sz w:val="28"/>
          <w:szCs w:val="28"/>
        </w:rPr>
        <w:t>20</w:t>
      </w:r>
      <w:r w:rsidRPr="00CC244C">
        <w:rPr>
          <w:rFonts w:ascii="Times New Roman" w:hAnsi="Times New Roman"/>
          <w:sz w:val="28"/>
          <w:szCs w:val="28"/>
        </w:rPr>
        <w:t xml:space="preserve"> году – </w:t>
      </w:r>
      <w:r w:rsidR="007A7C47">
        <w:rPr>
          <w:rFonts w:ascii="Times New Roman" w:hAnsi="Times New Roman"/>
          <w:sz w:val="28"/>
          <w:szCs w:val="28"/>
        </w:rPr>
        <w:t>189,77</w:t>
      </w:r>
      <w:r w:rsidRPr="00CC244C">
        <w:rPr>
          <w:rFonts w:ascii="Times New Roman" w:hAnsi="Times New Roman"/>
          <w:sz w:val="28"/>
          <w:szCs w:val="28"/>
        </w:rPr>
        <w:t xml:space="preserve"> млн.</w:t>
      </w:r>
      <w:r w:rsidR="007A7C47">
        <w:rPr>
          <w:rFonts w:ascii="Times New Roman" w:hAnsi="Times New Roman"/>
          <w:sz w:val="28"/>
          <w:szCs w:val="28"/>
        </w:rPr>
        <w:t xml:space="preserve"> </w:t>
      </w:r>
      <w:r w:rsidRPr="00CC244C">
        <w:rPr>
          <w:rFonts w:ascii="Times New Roman" w:hAnsi="Times New Roman"/>
          <w:sz w:val="28"/>
          <w:szCs w:val="28"/>
        </w:rPr>
        <w:t>руб</w:t>
      </w:r>
      <w:r w:rsidR="007A7C47">
        <w:rPr>
          <w:rFonts w:ascii="Times New Roman" w:hAnsi="Times New Roman"/>
          <w:sz w:val="28"/>
          <w:szCs w:val="28"/>
        </w:rPr>
        <w:t xml:space="preserve">лей </w:t>
      </w:r>
      <w:r w:rsidRPr="00CC244C">
        <w:rPr>
          <w:rFonts w:ascii="Times New Roman" w:hAnsi="Times New Roman"/>
          <w:sz w:val="28"/>
          <w:szCs w:val="28"/>
        </w:rPr>
        <w:t>(</w:t>
      </w:r>
      <w:r w:rsidR="007A7C47">
        <w:rPr>
          <w:rFonts w:ascii="Times New Roman" w:hAnsi="Times New Roman"/>
          <w:sz w:val="28"/>
          <w:szCs w:val="28"/>
        </w:rPr>
        <w:t>103,9</w:t>
      </w:r>
      <w:r w:rsidRPr="00CC244C">
        <w:rPr>
          <w:rFonts w:ascii="Times New Roman" w:hAnsi="Times New Roman"/>
          <w:sz w:val="28"/>
          <w:szCs w:val="28"/>
        </w:rPr>
        <w:t>%  к 201</w:t>
      </w:r>
      <w:r w:rsidR="007A7C47">
        <w:rPr>
          <w:rFonts w:ascii="Times New Roman" w:hAnsi="Times New Roman"/>
          <w:sz w:val="28"/>
          <w:szCs w:val="28"/>
        </w:rPr>
        <w:t>9</w:t>
      </w:r>
      <w:r w:rsidRPr="00CC244C">
        <w:rPr>
          <w:rFonts w:ascii="Times New Roman" w:hAnsi="Times New Roman"/>
          <w:sz w:val="28"/>
          <w:szCs w:val="28"/>
        </w:rPr>
        <w:t>г), 20</w:t>
      </w:r>
      <w:r w:rsidR="00C010B4" w:rsidRPr="00CC244C">
        <w:rPr>
          <w:rFonts w:ascii="Times New Roman" w:hAnsi="Times New Roman"/>
          <w:sz w:val="28"/>
          <w:szCs w:val="28"/>
        </w:rPr>
        <w:t>2</w:t>
      </w:r>
      <w:r w:rsidR="007A7C47">
        <w:rPr>
          <w:rFonts w:ascii="Times New Roman" w:hAnsi="Times New Roman"/>
          <w:sz w:val="28"/>
          <w:szCs w:val="28"/>
        </w:rPr>
        <w:t>1</w:t>
      </w:r>
      <w:r w:rsidRPr="00CC244C">
        <w:rPr>
          <w:rFonts w:ascii="Times New Roman" w:hAnsi="Times New Roman"/>
          <w:sz w:val="28"/>
          <w:szCs w:val="28"/>
        </w:rPr>
        <w:t xml:space="preserve"> год</w:t>
      </w:r>
      <w:r w:rsidR="007A7C47">
        <w:rPr>
          <w:rFonts w:ascii="Times New Roman" w:hAnsi="Times New Roman"/>
          <w:sz w:val="28"/>
          <w:szCs w:val="28"/>
        </w:rPr>
        <w:t>у</w:t>
      </w:r>
      <w:r w:rsidRPr="00CC244C">
        <w:rPr>
          <w:rFonts w:ascii="Times New Roman" w:hAnsi="Times New Roman"/>
          <w:sz w:val="28"/>
          <w:szCs w:val="28"/>
        </w:rPr>
        <w:t xml:space="preserve"> – </w:t>
      </w:r>
      <w:r w:rsidR="007A7C47">
        <w:rPr>
          <w:rFonts w:ascii="Times New Roman" w:hAnsi="Times New Roman"/>
          <w:sz w:val="28"/>
          <w:szCs w:val="28"/>
        </w:rPr>
        <w:t>204,08</w:t>
      </w:r>
      <w:r w:rsidRPr="00CC244C">
        <w:rPr>
          <w:rFonts w:ascii="Times New Roman" w:hAnsi="Times New Roman"/>
          <w:sz w:val="28"/>
          <w:szCs w:val="28"/>
        </w:rPr>
        <w:t xml:space="preserve"> млн.</w:t>
      </w:r>
      <w:r w:rsidR="00F3597D">
        <w:rPr>
          <w:rFonts w:ascii="Times New Roman" w:hAnsi="Times New Roman"/>
          <w:sz w:val="28"/>
          <w:szCs w:val="28"/>
        </w:rPr>
        <w:t xml:space="preserve"> </w:t>
      </w:r>
      <w:r w:rsidRPr="00CC244C">
        <w:rPr>
          <w:rFonts w:ascii="Times New Roman" w:hAnsi="Times New Roman"/>
          <w:sz w:val="28"/>
          <w:szCs w:val="28"/>
        </w:rPr>
        <w:t>руб</w:t>
      </w:r>
      <w:r w:rsidR="007A7C47">
        <w:rPr>
          <w:rFonts w:ascii="Times New Roman" w:hAnsi="Times New Roman"/>
          <w:sz w:val="28"/>
          <w:szCs w:val="28"/>
        </w:rPr>
        <w:t>лей</w:t>
      </w:r>
      <w:r w:rsidRPr="00CC244C">
        <w:rPr>
          <w:rFonts w:ascii="Times New Roman" w:hAnsi="Times New Roman"/>
          <w:sz w:val="28"/>
          <w:szCs w:val="28"/>
        </w:rPr>
        <w:t xml:space="preserve"> (10</w:t>
      </w:r>
      <w:r w:rsidR="00C010B4" w:rsidRPr="00CC244C">
        <w:rPr>
          <w:rFonts w:ascii="Times New Roman" w:hAnsi="Times New Roman"/>
          <w:sz w:val="28"/>
          <w:szCs w:val="28"/>
        </w:rPr>
        <w:t>3</w:t>
      </w:r>
      <w:r w:rsidRPr="00CC244C">
        <w:rPr>
          <w:rFonts w:ascii="Times New Roman" w:hAnsi="Times New Roman"/>
          <w:sz w:val="28"/>
          <w:szCs w:val="28"/>
        </w:rPr>
        <w:t>,</w:t>
      </w:r>
      <w:r w:rsidR="007C4691">
        <w:rPr>
          <w:rFonts w:ascii="Times New Roman" w:hAnsi="Times New Roman"/>
          <w:sz w:val="28"/>
          <w:szCs w:val="28"/>
        </w:rPr>
        <w:t>8</w:t>
      </w:r>
      <w:r w:rsidRPr="00CC244C">
        <w:rPr>
          <w:rFonts w:ascii="Times New Roman" w:hAnsi="Times New Roman"/>
          <w:sz w:val="28"/>
          <w:szCs w:val="28"/>
        </w:rPr>
        <w:t xml:space="preserve"> % к 20</w:t>
      </w:r>
      <w:r w:rsidR="007C4691">
        <w:rPr>
          <w:rFonts w:ascii="Times New Roman" w:hAnsi="Times New Roman"/>
          <w:sz w:val="28"/>
          <w:szCs w:val="28"/>
        </w:rPr>
        <w:t>20</w:t>
      </w:r>
      <w:r w:rsidRPr="00CC244C">
        <w:rPr>
          <w:rFonts w:ascii="Times New Roman" w:hAnsi="Times New Roman"/>
          <w:sz w:val="28"/>
          <w:szCs w:val="28"/>
        </w:rPr>
        <w:t>г.),  в 202</w:t>
      </w:r>
      <w:r w:rsidR="007C4691">
        <w:rPr>
          <w:rFonts w:ascii="Times New Roman" w:hAnsi="Times New Roman"/>
          <w:sz w:val="28"/>
          <w:szCs w:val="28"/>
        </w:rPr>
        <w:t>2</w:t>
      </w:r>
      <w:r w:rsidRPr="00CC244C">
        <w:rPr>
          <w:rFonts w:ascii="Times New Roman" w:hAnsi="Times New Roman"/>
          <w:sz w:val="28"/>
          <w:szCs w:val="28"/>
        </w:rPr>
        <w:t xml:space="preserve"> году – </w:t>
      </w:r>
      <w:r w:rsidR="007C4691">
        <w:rPr>
          <w:rFonts w:ascii="Times New Roman" w:hAnsi="Times New Roman"/>
          <w:sz w:val="28"/>
          <w:szCs w:val="28"/>
        </w:rPr>
        <w:t>219,25</w:t>
      </w:r>
      <w:r w:rsidR="00820F7F" w:rsidRPr="00CC244C">
        <w:rPr>
          <w:rFonts w:ascii="Times New Roman" w:hAnsi="Times New Roman"/>
          <w:sz w:val="28"/>
          <w:szCs w:val="28"/>
        </w:rPr>
        <w:t xml:space="preserve"> </w:t>
      </w:r>
      <w:r w:rsidRPr="00CC244C">
        <w:rPr>
          <w:rFonts w:ascii="Times New Roman" w:hAnsi="Times New Roman"/>
          <w:sz w:val="28"/>
          <w:szCs w:val="28"/>
        </w:rPr>
        <w:t>млн.</w:t>
      </w:r>
      <w:r w:rsidR="007C4691">
        <w:rPr>
          <w:rFonts w:ascii="Times New Roman" w:hAnsi="Times New Roman"/>
          <w:sz w:val="28"/>
          <w:szCs w:val="28"/>
        </w:rPr>
        <w:t xml:space="preserve"> </w:t>
      </w:r>
      <w:r w:rsidRPr="00CC244C">
        <w:rPr>
          <w:rFonts w:ascii="Times New Roman" w:hAnsi="Times New Roman"/>
          <w:sz w:val="28"/>
          <w:szCs w:val="28"/>
        </w:rPr>
        <w:t>руб</w:t>
      </w:r>
      <w:r w:rsidR="007C4691">
        <w:rPr>
          <w:rFonts w:ascii="Times New Roman" w:hAnsi="Times New Roman"/>
          <w:sz w:val="28"/>
          <w:szCs w:val="28"/>
        </w:rPr>
        <w:t>лей</w:t>
      </w:r>
      <w:r w:rsidRPr="00CC244C">
        <w:rPr>
          <w:rFonts w:ascii="Times New Roman" w:hAnsi="Times New Roman"/>
          <w:sz w:val="28"/>
          <w:szCs w:val="28"/>
        </w:rPr>
        <w:t xml:space="preserve"> (</w:t>
      </w:r>
      <w:r w:rsidR="00820F7F" w:rsidRPr="00CC244C">
        <w:rPr>
          <w:rFonts w:ascii="Times New Roman" w:hAnsi="Times New Roman"/>
          <w:sz w:val="28"/>
          <w:szCs w:val="28"/>
        </w:rPr>
        <w:t>10</w:t>
      </w:r>
      <w:r w:rsidR="00C010B4" w:rsidRPr="00CC244C">
        <w:rPr>
          <w:rFonts w:ascii="Times New Roman" w:hAnsi="Times New Roman"/>
          <w:sz w:val="28"/>
          <w:szCs w:val="28"/>
        </w:rPr>
        <w:t>3,</w:t>
      </w:r>
      <w:r w:rsidR="007C4691">
        <w:rPr>
          <w:rFonts w:ascii="Times New Roman" w:hAnsi="Times New Roman"/>
          <w:sz w:val="28"/>
          <w:szCs w:val="28"/>
        </w:rPr>
        <w:t>7</w:t>
      </w:r>
      <w:r w:rsidRPr="00CC244C">
        <w:rPr>
          <w:rFonts w:ascii="Times New Roman" w:hAnsi="Times New Roman"/>
          <w:sz w:val="28"/>
          <w:szCs w:val="28"/>
        </w:rPr>
        <w:t>% к 20</w:t>
      </w:r>
      <w:r w:rsidR="007C4691">
        <w:rPr>
          <w:rFonts w:ascii="Times New Roman" w:hAnsi="Times New Roman"/>
          <w:sz w:val="28"/>
          <w:szCs w:val="28"/>
        </w:rPr>
        <w:t>21</w:t>
      </w:r>
      <w:r w:rsidRPr="00CC244C">
        <w:rPr>
          <w:rFonts w:ascii="Times New Roman" w:hAnsi="Times New Roman"/>
          <w:sz w:val="28"/>
          <w:szCs w:val="28"/>
        </w:rPr>
        <w:t xml:space="preserve">г.) в сопоставимых  ценах. </w:t>
      </w:r>
    </w:p>
    <w:p w:rsidR="00F3597D" w:rsidRDefault="00F3597D" w:rsidP="00473DFE">
      <w:pPr>
        <w:pStyle w:val="20"/>
        <w:spacing w:after="240" w:line="276" w:lineRule="auto"/>
        <w:ind w:firstLine="539"/>
        <w:contextualSpacing/>
        <w:jc w:val="center"/>
        <w:rPr>
          <w:rFonts w:ascii="Times New Roman" w:hAnsi="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3114"/>
        <w:gridCol w:w="850"/>
        <w:gridCol w:w="851"/>
        <w:gridCol w:w="850"/>
        <w:gridCol w:w="851"/>
        <w:gridCol w:w="850"/>
        <w:gridCol w:w="993"/>
        <w:gridCol w:w="992"/>
      </w:tblGrid>
      <w:tr w:rsidR="00F3597D" w:rsidRPr="00D90A2C" w:rsidTr="00E827C1">
        <w:trPr>
          <w:jc w:val="center"/>
        </w:trPr>
        <w:tc>
          <w:tcPr>
            <w:tcW w:w="3114" w:type="dxa"/>
            <w:vMerge w:val="restart"/>
            <w:tcBorders>
              <w:top w:val="single" w:sz="4" w:space="0" w:color="auto"/>
              <w:bottom w:val="single" w:sz="4" w:space="0" w:color="auto"/>
              <w:right w:val="single" w:sz="4" w:space="0" w:color="auto"/>
            </w:tcBorders>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br w:type="page"/>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 xml:space="preserve">Ед. </w:t>
            </w:r>
            <w:r w:rsidRPr="00D90A2C">
              <w:rPr>
                <w:rFonts w:ascii="Times New Roman" w:hAnsi="Times New Roman"/>
                <w:i/>
                <w:iCs/>
              </w:rPr>
              <w:br/>
              <w:t>изм.</w:t>
            </w:r>
          </w:p>
        </w:tc>
        <w:tc>
          <w:tcPr>
            <w:tcW w:w="1701" w:type="dxa"/>
            <w:gridSpan w:val="2"/>
            <w:tcBorders>
              <w:top w:val="single" w:sz="4" w:space="0" w:color="auto"/>
              <w:left w:val="single" w:sz="4" w:space="0" w:color="auto"/>
              <w:bottom w:val="single" w:sz="4" w:space="0" w:color="auto"/>
              <w:right w:val="single" w:sz="4" w:space="0" w:color="auto"/>
            </w:tcBorders>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 xml:space="preserve">Прогноз для краевого бюджета </w:t>
            </w:r>
            <w:r w:rsidRPr="00D90A2C">
              <w:rPr>
                <w:rFonts w:ascii="Times New Roman" w:hAnsi="Times New Roman"/>
                <w:i/>
                <w:lang w:eastAsia="en-US"/>
              </w:rPr>
              <w:br/>
              <w:t>на 2019</w:t>
            </w:r>
            <w:r w:rsidRPr="00D90A2C">
              <w:rPr>
                <w:rFonts w:ascii="Times New Roman" w:eastAsia="MS Mincho" w:hAnsi="Times New Roman"/>
                <w:lang w:eastAsia="ja-JP"/>
              </w:rPr>
              <w:t>-</w:t>
            </w:r>
            <w:r w:rsidRPr="00D90A2C">
              <w:rPr>
                <w:rFonts w:ascii="Times New Roman" w:hAnsi="Times New Roman"/>
                <w:i/>
                <w:lang w:eastAsia="en-US"/>
              </w:rPr>
              <w:t>2021 гг.</w:t>
            </w:r>
          </w:p>
        </w:tc>
        <w:tc>
          <w:tcPr>
            <w:tcW w:w="1701" w:type="dxa"/>
            <w:gridSpan w:val="2"/>
            <w:tcBorders>
              <w:top w:val="single" w:sz="4" w:space="0" w:color="auto"/>
              <w:left w:val="single" w:sz="4" w:space="0" w:color="auto"/>
              <w:bottom w:val="single" w:sz="4" w:space="0" w:color="auto"/>
              <w:right w:val="single" w:sz="4" w:space="0" w:color="auto"/>
            </w:tcBorders>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 xml:space="preserve">Прогноз для краевого бюджета </w:t>
            </w:r>
            <w:r w:rsidRPr="00D90A2C">
              <w:rPr>
                <w:rFonts w:ascii="Times New Roman" w:hAnsi="Times New Roman"/>
                <w:i/>
                <w:lang w:eastAsia="en-US"/>
              </w:rPr>
              <w:br/>
              <w:t>на 2020</w:t>
            </w:r>
            <w:r w:rsidRPr="00D90A2C">
              <w:rPr>
                <w:rFonts w:ascii="Times New Roman" w:eastAsia="MS Mincho" w:hAnsi="Times New Roman"/>
                <w:lang w:eastAsia="ja-JP"/>
              </w:rPr>
              <w:t>-</w:t>
            </w:r>
            <w:r w:rsidRPr="00D90A2C">
              <w:rPr>
                <w:rFonts w:ascii="Times New Roman" w:hAnsi="Times New Roman"/>
                <w:i/>
                <w:lang w:eastAsia="en-US"/>
              </w:rPr>
              <w:t>2022 гг.</w:t>
            </w:r>
          </w:p>
        </w:tc>
        <w:tc>
          <w:tcPr>
            <w:tcW w:w="1985" w:type="dxa"/>
            <w:gridSpan w:val="2"/>
            <w:tcBorders>
              <w:top w:val="single" w:sz="4" w:space="0" w:color="auto"/>
              <w:left w:val="single" w:sz="4" w:space="0" w:color="auto"/>
              <w:bottom w:val="single" w:sz="4" w:space="0" w:color="auto"/>
            </w:tcBorders>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Отклонение</w:t>
            </w:r>
            <w:r w:rsidRPr="00D90A2C">
              <w:rPr>
                <w:rFonts w:ascii="Times New Roman" w:hAnsi="Times New Roman"/>
                <w:i/>
                <w:iCs/>
              </w:rPr>
              <w:br/>
              <w:t>от прогноза</w:t>
            </w:r>
          </w:p>
        </w:tc>
      </w:tr>
      <w:tr w:rsidR="00F3597D" w:rsidRPr="00D90A2C" w:rsidTr="00E827C1">
        <w:trPr>
          <w:jc w:val="center"/>
        </w:trPr>
        <w:tc>
          <w:tcPr>
            <w:tcW w:w="3114" w:type="dxa"/>
            <w:vMerge/>
            <w:tcBorders>
              <w:top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rPr>
                <w:rFonts w:ascii="Times New Roman" w:hAnsi="Times New Roman"/>
                <w:i/>
                <w:i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rPr>
                <w:rFonts w:ascii="Times New Roman" w:hAnsi="Times New Roman"/>
                <w:i/>
                <w:iCs/>
              </w:rPr>
            </w:pP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2021</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2021</w:t>
            </w:r>
          </w:p>
        </w:tc>
        <w:tc>
          <w:tcPr>
            <w:tcW w:w="993" w:type="dxa"/>
            <w:tcBorders>
              <w:top w:val="single" w:sz="4" w:space="0" w:color="auto"/>
              <w:left w:val="single" w:sz="4" w:space="0" w:color="auto"/>
              <w:bottom w:val="single" w:sz="4" w:space="0" w:color="auto"/>
              <w:right w:val="single" w:sz="4" w:space="0" w:color="auto"/>
            </w:tcBorders>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2020</w:t>
            </w:r>
          </w:p>
        </w:tc>
        <w:tc>
          <w:tcPr>
            <w:tcW w:w="992" w:type="dxa"/>
            <w:tcBorders>
              <w:top w:val="single" w:sz="4" w:space="0" w:color="auto"/>
              <w:left w:val="single" w:sz="4" w:space="0" w:color="auto"/>
              <w:bottom w:val="single" w:sz="4" w:space="0" w:color="auto"/>
            </w:tcBorders>
          </w:tcPr>
          <w:p w:rsidR="00F3597D" w:rsidRPr="00D90A2C" w:rsidRDefault="00F3597D" w:rsidP="00E827C1">
            <w:pPr>
              <w:jc w:val="center"/>
              <w:rPr>
                <w:rFonts w:ascii="Times New Roman" w:hAnsi="Times New Roman"/>
                <w:i/>
                <w:lang w:eastAsia="en-US"/>
              </w:rPr>
            </w:pPr>
            <w:r w:rsidRPr="00D90A2C">
              <w:rPr>
                <w:rFonts w:ascii="Times New Roman" w:hAnsi="Times New Roman"/>
                <w:i/>
                <w:lang w:eastAsia="en-US"/>
              </w:rPr>
              <w:t>2021</w:t>
            </w:r>
          </w:p>
        </w:tc>
      </w:tr>
      <w:tr w:rsidR="00F3597D" w:rsidRPr="00D90A2C" w:rsidTr="00E827C1">
        <w:trPr>
          <w:jc w:val="center"/>
        </w:trPr>
        <w:tc>
          <w:tcPr>
            <w:tcW w:w="3114" w:type="dxa"/>
            <w:tcBorders>
              <w:top w:val="single" w:sz="4" w:space="0" w:color="auto"/>
              <w:bottom w:val="single" w:sz="4" w:space="0" w:color="auto"/>
              <w:right w:val="single" w:sz="4" w:space="0" w:color="auto"/>
            </w:tcBorders>
          </w:tcPr>
          <w:p w:rsidR="00F3597D" w:rsidRPr="00D90A2C" w:rsidRDefault="00F3597D" w:rsidP="00E827C1">
            <w:pPr>
              <w:autoSpaceDE w:val="0"/>
              <w:autoSpaceDN w:val="0"/>
              <w:adjustRightInd w:val="0"/>
              <w:rPr>
                <w:rFonts w:ascii="Times New Roman" w:hAnsi="Times New Roman"/>
                <w:i/>
                <w:iCs/>
              </w:rPr>
            </w:pPr>
            <w:r w:rsidRPr="00D90A2C">
              <w:rPr>
                <w:rFonts w:ascii="Times New Roman" w:hAnsi="Times New Roman"/>
                <w:i/>
                <w:iCs/>
              </w:rPr>
              <w:t>Оборот общественного питания</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F3597D">
            <w:pPr>
              <w:autoSpaceDE w:val="0"/>
              <w:autoSpaceDN w:val="0"/>
              <w:adjustRightInd w:val="0"/>
              <w:jc w:val="center"/>
              <w:rPr>
                <w:rFonts w:ascii="Times New Roman" w:hAnsi="Times New Roman"/>
                <w:i/>
                <w:iCs/>
              </w:rPr>
            </w:pPr>
            <w:r w:rsidRPr="00D90A2C">
              <w:rPr>
                <w:rFonts w:ascii="Times New Roman" w:hAnsi="Times New Roman"/>
                <w:i/>
                <w:iCs/>
              </w:rPr>
              <w:t>млн.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164,48</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176,03</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113,23</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118,71</w:t>
            </w:r>
          </w:p>
        </w:tc>
        <w:tc>
          <w:tcPr>
            <w:tcW w:w="993"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-31,1</w:t>
            </w:r>
            <w:r w:rsidR="00F3597D" w:rsidRPr="00D90A2C">
              <w:rPr>
                <w:rFonts w:ascii="Times New Roman" w:hAnsi="Times New Roman"/>
                <w:i/>
                <w:iCs/>
              </w:rPr>
              <w:t> %</w:t>
            </w:r>
          </w:p>
        </w:tc>
        <w:tc>
          <w:tcPr>
            <w:tcW w:w="992" w:type="dxa"/>
            <w:tcBorders>
              <w:top w:val="single" w:sz="4" w:space="0" w:color="auto"/>
              <w:left w:val="single" w:sz="4" w:space="0" w:color="auto"/>
              <w:bottom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-32,5</w:t>
            </w:r>
            <w:r w:rsidR="00F3597D" w:rsidRPr="00D90A2C">
              <w:rPr>
                <w:rFonts w:ascii="Times New Roman" w:hAnsi="Times New Roman"/>
                <w:i/>
                <w:iCs/>
              </w:rPr>
              <w:t> %</w:t>
            </w:r>
          </w:p>
        </w:tc>
      </w:tr>
      <w:tr w:rsidR="00F3597D" w:rsidRPr="00D90A2C" w:rsidTr="00E827C1">
        <w:trPr>
          <w:jc w:val="center"/>
        </w:trPr>
        <w:tc>
          <w:tcPr>
            <w:tcW w:w="3114" w:type="dxa"/>
            <w:tcBorders>
              <w:top w:val="single" w:sz="4" w:space="0" w:color="auto"/>
              <w:bottom w:val="single" w:sz="4" w:space="0" w:color="auto"/>
              <w:right w:val="single" w:sz="4" w:space="0" w:color="auto"/>
            </w:tcBorders>
          </w:tcPr>
          <w:p w:rsidR="00F3597D" w:rsidRPr="00D90A2C" w:rsidRDefault="00F3597D" w:rsidP="00E827C1">
            <w:pPr>
              <w:autoSpaceDE w:val="0"/>
              <w:autoSpaceDN w:val="0"/>
              <w:adjustRightInd w:val="0"/>
              <w:rPr>
                <w:rFonts w:ascii="Times New Roman" w:hAnsi="Times New Roman"/>
                <w:i/>
                <w:iCs/>
              </w:rPr>
            </w:pPr>
            <w:r w:rsidRPr="00D90A2C">
              <w:rPr>
                <w:rFonts w:ascii="Times New Roman" w:eastAsiaTheme="minorHAnsi" w:hAnsi="Times New Roman"/>
                <w:i/>
                <w:iCs/>
                <w:lang w:eastAsia="en-US"/>
              </w:rPr>
              <w:t xml:space="preserve">Темп роста оборота общественного питания </w:t>
            </w:r>
            <w:r w:rsidRPr="00D90A2C">
              <w:rPr>
                <w:rFonts w:ascii="Times New Roman" w:eastAsiaTheme="minorHAnsi" w:hAnsi="Times New Roman"/>
                <w:i/>
                <w:iCs/>
                <w:lang w:eastAsia="en-US"/>
              </w:rPr>
              <w:br/>
              <w:t>в сопоставимых ценах</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103,5</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103,2</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101,14</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100,8</w:t>
            </w:r>
          </w:p>
        </w:tc>
        <w:tc>
          <w:tcPr>
            <w:tcW w:w="993"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0C784E">
            <w:pPr>
              <w:autoSpaceDE w:val="0"/>
              <w:autoSpaceDN w:val="0"/>
              <w:adjustRightInd w:val="0"/>
              <w:jc w:val="center"/>
              <w:rPr>
                <w:rFonts w:ascii="Times New Roman" w:hAnsi="Times New Roman"/>
                <w:i/>
                <w:iCs/>
              </w:rPr>
            </w:pPr>
            <w:r w:rsidRPr="00D90A2C">
              <w:rPr>
                <w:rFonts w:ascii="Times New Roman" w:hAnsi="Times New Roman"/>
                <w:i/>
                <w:iCs/>
              </w:rPr>
              <w:t>-</w:t>
            </w:r>
            <w:r w:rsidR="000C784E" w:rsidRPr="00D90A2C">
              <w:rPr>
                <w:rFonts w:ascii="Times New Roman" w:hAnsi="Times New Roman"/>
                <w:i/>
                <w:iCs/>
              </w:rPr>
              <w:t>2,3</w:t>
            </w:r>
            <w:r w:rsidRPr="00D90A2C">
              <w:rPr>
                <w:rFonts w:ascii="Times New Roman" w:hAnsi="Times New Roman"/>
                <w:i/>
                <w:iCs/>
              </w:rPr>
              <w:t>*</w:t>
            </w:r>
          </w:p>
        </w:tc>
        <w:tc>
          <w:tcPr>
            <w:tcW w:w="992" w:type="dxa"/>
            <w:tcBorders>
              <w:top w:val="single" w:sz="4" w:space="0" w:color="auto"/>
              <w:left w:val="single" w:sz="4" w:space="0" w:color="auto"/>
              <w:bottom w:val="single" w:sz="4" w:space="0" w:color="auto"/>
            </w:tcBorders>
            <w:vAlign w:val="center"/>
          </w:tcPr>
          <w:p w:rsidR="00F3597D" w:rsidRPr="00D90A2C" w:rsidRDefault="000C784E" w:rsidP="00E827C1">
            <w:pPr>
              <w:autoSpaceDE w:val="0"/>
              <w:autoSpaceDN w:val="0"/>
              <w:adjustRightInd w:val="0"/>
              <w:jc w:val="center"/>
              <w:rPr>
                <w:rFonts w:ascii="Times New Roman" w:hAnsi="Times New Roman"/>
                <w:i/>
                <w:iCs/>
              </w:rPr>
            </w:pPr>
            <w:r w:rsidRPr="00D90A2C">
              <w:rPr>
                <w:rFonts w:ascii="Times New Roman" w:hAnsi="Times New Roman"/>
                <w:i/>
                <w:iCs/>
              </w:rPr>
              <w:t>-2,4</w:t>
            </w:r>
            <w:r w:rsidR="00F3597D" w:rsidRPr="00D90A2C">
              <w:rPr>
                <w:rFonts w:ascii="Times New Roman" w:hAnsi="Times New Roman"/>
                <w:i/>
                <w:iCs/>
              </w:rPr>
              <w:t>*</w:t>
            </w:r>
          </w:p>
        </w:tc>
      </w:tr>
      <w:tr w:rsidR="00F3597D" w:rsidRPr="00D90A2C" w:rsidTr="00E827C1">
        <w:trPr>
          <w:jc w:val="center"/>
        </w:trPr>
        <w:tc>
          <w:tcPr>
            <w:tcW w:w="3114" w:type="dxa"/>
            <w:tcBorders>
              <w:top w:val="single" w:sz="4" w:space="0" w:color="auto"/>
              <w:bottom w:val="single" w:sz="4" w:space="0" w:color="auto"/>
              <w:right w:val="single" w:sz="4" w:space="0" w:color="auto"/>
            </w:tcBorders>
          </w:tcPr>
          <w:p w:rsidR="00F3597D" w:rsidRPr="00D90A2C" w:rsidRDefault="00F3597D" w:rsidP="00E827C1">
            <w:pPr>
              <w:autoSpaceDE w:val="0"/>
              <w:autoSpaceDN w:val="0"/>
              <w:adjustRightInd w:val="0"/>
              <w:rPr>
                <w:rFonts w:ascii="Times New Roman" w:hAnsi="Times New Roman"/>
                <w:i/>
                <w:iCs/>
              </w:rPr>
            </w:pPr>
            <w:r w:rsidRPr="00D90A2C">
              <w:rPr>
                <w:rFonts w:ascii="Times New Roman" w:eastAsiaTheme="minorHAnsi" w:hAnsi="Times New Roman"/>
                <w:i/>
                <w:iCs/>
                <w:lang w:eastAsia="en-US"/>
              </w:rPr>
              <w:t>Индекс-дефлятор цен оборота общественного питания</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102,7</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103,6</w:t>
            </w:r>
          </w:p>
        </w:tc>
        <w:tc>
          <w:tcPr>
            <w:tcW w:w="851"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103,2</w:t>
            </w:r>
          </w:p>
        </w:tc>
        <w:tc>
          <w:tcPr>
            <w:tcW w:w="850"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103,5</w:t>
            </w:r>
          </w:p>
        </w:tc>
        <w:tc>
          <w:tcPr>
            <w:tcW w:w="993" w:type="dxa"/>
            <w:tcBorders>
              <w:top w:val="single" w:sz="4" w:space="0" w:color="auto"/>
              <w:left w:val="single" w:sz="4" w:space="0" w:color="auto"/>
              <w:bottom w:val="single" w:sz="4" w:space="0" w:color="auto"/>
              <w:right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+0,5*</w:t>
            </w:r>
          </w:p>
        </w:tc>
        <w:tc>
          <w:tcPr>
            <w:tcW w:w="992" w:type="dxa"/>
            <w:tcBorders>
              <w:top w:val="single" w:sz="4" w:space="0" w:color="auto"/>
              <w:left w:val="single" w:sz="4" w:space="0" w:color="auto"/>
              <w:bottom w:val="single" w:sz="4" w:space="0" w:color="auto"/>
            </w:tcBorders>
            <w:vAlign w:val="center"/>
          </w:tcPr>
          <w:p w:rsidR="00F3597D" w:rsidRPr="00D90A2C" w:rsidRDefault="00F3597D" w:rsidP="00E827C1">
            <w:pPr>
              <w:autoSpaceDE w:val="0"/>
              <w:autoSpaceDN w:val="0"/>
              <w:adjustRightInd w:val="0"/>
              <w:jc w:val="center"/>
              <w:rPr>
                <w:rFonts w:ascii="Times New Roman" w:hAnsi="Times New Roman"/>
                <w:i/>
                <w:iCs/>
              </w:rPr>
            </w:pPr>
            <w:r w:rsidRPr="00D90A2C">
              <w:rPr>
                <w:rFonts w:ascii="Times New Roman" w:hAnsi="Times New Roman"/>
                <w:i/>
                <w:iCs/>
              </w:rPr>
              <w:t>-0,1*</w:t>
            </w:r>
          </w:p>
        </w:tc>
      </w:tr>
    </w:tbl>
    <w:p w:rsidR="00F3597D" w:rsidRPr="00D90A2C" w:rsidRDefault="00F3597D" w:rsidP="00F3597D">
      <w:pPr>
        <w:widowControl w:val="0"/>
        <w:autoSpaceDE w:val="0"/>
        <w:autoSpaceDN w:val="0"/>
        <w:adjustRightInd w:val="0"/>
        <w:spacing w:before="60" w:after="60"/>
        <w:jc w:val="both"/>
        <w:rPr>
          <w:rFonts w:ascii="Times New Roman" w:hAnsi="Times New Roman"/>
          <w:i/>
          <w:iCs/>
        </w:rPr>
      </w:pPr>
      <w:r w:rsidRPr="00D90A2C">
        <w:rPr>
          <w:rFonts w:ascii="Times New Roman" w:hAnsi="Times New Roman"/>
          <w:i/>
          <w:iCs/>
        </w:rPr>
        <w:t>* - процентных пунктов</w:t>
      </w:r>
    </w:p>
    <w:p w:rsidR="00F3597D" w:rsidRPr="00D90A2C" w:rsidRDefault="00F3597D" w:rsidP="00F3597D">
      <w:pPr>
        <w:autoSpaceDE w:val="0"/>
        <w:autoSpaceDN w:val="0"/>
        <w:adjustRightInd w:val="0"/>
        <w:ind w:firstLine="709"/>
        <w:jc w:val="both"/>
        <w:rPr>
          <w:rFonts w:ascii="Times New Roman" w:hAnsi="Times New Roman"/>
          <w:i/>
          <w:iCs/>
          <w:sz w:val="28"/>
          <w:szCs w:val="28"/>
        </w:rPr>
      </w:pPr>
      <w:r w:rsidRPr="00D90A2C">
        <w:rPr>
          <w:rFonts w:ascii="Times New Roman" w:hAnsi="Times New Roman"/>
          <w:i/>
          <w:iCs/>
          <w:sz w:val="28"/>
          <w:szCs w:val="28"/>
        </w:rPr>
        <w:t xml:space="preserve">Изменение показателей оборота общественного питания </w:t>
      </w:r>
      <w:r w:rsidRPr="00D90A2C">
        <w:rPr>
          <w:rFonts w:ascii="Times New Roman" w:hAnsi="Times New Roman"/>
          <w:i/>
          <w:sz w:val="28"/>
          <w:szCs w:val="28"/>
        </w:rPr>
        <w:t xml:space="preserve">на 2020–2021 годы </w:t>
      </w:r>
      <w:r w:rsidRPr="00D90A2C">
        <w:rPr>
          <w:rFonts w:ascii="Times New Roman" w:hAnsi="Times New Roman"/>
          <w:i/>
          <w:iCs/>
          <w:sz w:val="28"/>
          <w:szCs w:val="28"/>
        </w:rPr>
        <w:t>связано с уточнением фактических показателей и темпов роста в сопоставимых ценах по итогам 2018 года и оценки текущего года</w:t>
      </w:r>
      <w:r w:rsidR="000C784E" w:rsidRPr="00D90A2C">
        <w:rPr>
          <w:rFonts w:ascii="Times New Roman" w:hAnsi="Times New Roman"/>
          <w:i/>
          <w:iCs/>
          <w:sz w:val="28"/>
          <w:szCs w:val="28"/>
        </w:rPr>
        <w:t>.</w:t>
      </w:r>
    </w:p>
    <w:p w:rsidR="00900F2B" w:rsidRPr="00CC244C" w:rsidRDefault="00900F2B" w:rsidP="00247D63">
      <w:pPr>
        <w:spacing w:line="276" w:lineRule="auto"/>
        <w:ind w:firstLine="511"/>
        <w:jc w:val="both"/>
        <w:rPr>
          <w:rFonts w:ascii="Times New Roman" w:hAnsi="Times New Roman"/>
          <w:b/>
          <w:i/>
          <w:sz w:val="28"/>
          <w:szCs w:val="28"/>
        </w:rPr>
      </w:pPr>
    </w:p>
    <w:p w:rsidR="00F3597D" w:rsidRDefault="00F3597D" w:rsidP="00247D63">
      <w:pPr>
        <w:spacing w:line="276" w:lineRule="auto"/>
        <w:ind w:firstLine="511"/>
        <w:jc w:val="both"/>
        <w:rPr>
          <w:rFonts w:ascii="Times New Roman" w:hAnsi="Times New Roman"/>
          <w:b/>
          <w:i/>
          <w:sz w:val="28"/>
          <w:szCs w:val="28"/>
        </w:rPr>
      </w:pPr>
    </w:p>
    <w:p w:rsidR="00D90A2C" w:rsidRDefault="00D90A2C" w:rsidP="00247D63">
      <w:pPr>
        <w:spacing w:line="276" w:lineRule="auto"/>
        <w:ind w:firstLine="511"/>
        <w:jc w:val="both"/>
        <w:rPr>
          <w:rFonts w:ascii="Times New Roman" w:hAnsi="Times New Roman"/>
          <w:b/>
          <w:i/>
          <w:sz w:val="28"/>
          <w:szCs w:val="28"/>
        </w:rPr>
      </w:pPr>
    </w:p>
    <w:p w:rsidR="000C784E" w:rsidRDefault="000C784E" w:rsidP="00247D63">
      <w:pPr>
        <w:spacing w:line="276" w:lineRule="auto"/>
        <w:ind w:firstLine="511"/>
        <w:jc w:val="both"/>
        <w:rPr>
          <w:rFonts w:ascii="Times New Roman" w:hAnsi="Times New Roman"/>
          <w:b/>
          <w:i/>
          <w:sz w:val="28"/>
          <w:szCs w:val="28"/>
        </w:rPr>
      </w:pPr>
    </w:p>
    <w:p w:rsidR="000C784E" w:rsidRDefault="000C784E" w:rsidP="00247D63">
      <w:pPr>
        <w:spacing w:line="276" w:lineRule="auto"/>
        <w:ind w:firstLine="511"/>
        <w:jc w:val="both"/>
        <w:rPr>
          <w:rFonts w:ascii="Times New Roman" w:hAnsi="Times New Roman"/>
          <w:b/>
          <w:i/>
          <w:sz w:val="28"/>
          <w:szCs w:val="28"/>
        </w:rPr>
      </w:pPr>
    </w:p>
    <w:p w:rsidR="000C784E" w:rsidRDefault="000C784E" w:rsidP="00247D63">
      <w:pPr>
        <w:spacing w:line="276" w:lineRule="auto"/>
        <w:ind w:firstLine="511"/>
        <w:jc w:val="both"/>
        <w:rPr>
          <w:rFonts w:ascii="Times New Roman" w:hAnsi="Times New Roman"/>
          <w:b/>
          <w:i/>
          <w:sz w:val="28"/>
          <w:szCs w:val="28"/>
        </w:rPr>
      </w:pPr>
    </w:p>
    <w:p w:rsidR="000C784E" w:rsidRDefault="000C784E" w:rsidP="00247D63">
      <w:pPr>
        <w:spacing w:line="276" w:lineRule="auto"/>
        <w:ind w:firstLine="511"/>
        <w:jc w:val="both"/>
        <w:rPr>
          <w:rFonts w:ascii="Times New Roman" w:hAnsi="Times New Roman"/>
          <w:b/>
          <w:i/>
          <w:sz w:val="28"/>
          <w:szCs w:val="28"/>
        </w:rPr>
      </w:pPr>
    </w:p>
    <w:p w:rsidR="00BD3052" w:rsidRPr="007E7BD3" w:rsidRDefault="00BD3052" w:rsidP="00247D63">
      <w:pPr>
        <w:spacing w:line="276" w:lineRule="auto"/>
        <w:ind w:firstLine="511"/>
        <w:jc w:val="both"/>
        <w:rPr>
          <w:b/>
          <w:i/>
          <w:sz w:val="28"/>
          <w:szCs w:val="28"/>
        </w:rPr>
      </w:pPr>
      <w:r w:rsidRPr="007E7BD3">
        <w:rPr>
          <w:b/>
          <w:i/>
          <w:sz w:val="28"/>
          <w:szCs w:val="28"/>
        </w:rPr>
        <w:lastRenderedPageBreak/>
        <w:t>Платные услуги</w:t>
      </w:r>
    </w:p>
    <w:p w:rsidR="00BD3052" w:rsidRPr="00CC244C" w:rsidRDefault="00BD3052" w:rsidP="00247D63">
      <w:pPr>
        <w:spacing w:line="276" w:lineRule="auto"/>
        <w:ind w:firstLine="511"/>
        <w:jc w:val="both"/>
        <w:rPr>
          <w:rFonts w:ascii="Times New Roman" w:hAnsi="Times New Roman"/>
          <w:sz w:val="28"/>
          <w:szCs w:val="28"/>
        </w:rPr>
      </w:pPr>
    </w:p>
    <w:p w:rsidR="00BD3052" w:rsidRPr="00CE0F9F" w:rsidRDefault="00BD3052" w:rsidP="00CE0F9F">
      <w:pPr>
        <w:pStyle w:val="afd"/>
        <w:spacing w:line="276" w:lineRule="auto"/>
        <w:ind w:left="0" w:firstLine="720"/>
        <w:rPr>
          <w:color w:val="000000"/>
          <w:sz w:val="28"/>
          <w:szCs w:val="28"/>
        </w:rPr>
      </w:pPr>
      <w:r w:rsidRPr="00CE0F9F">
        <w:rPr>
          <w:color w:val="000000"/>
          <w:sz w:val="28"/>
          <w:szCs w:val="28"/>
        </w:rPr>
        <w:t xml:space="preserve">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 </w:t>
      </w:r>
    </w:p>
    <w:p w:rsidR="000C784E" w:rsidRPr="00CE0F9F" w:rsidRDefault="008403AC" w:rsidP="00CE0F9F">
      <w:pPr>
        <w:autoSpaceDE w:val="0"/>
        <w:autoSpaceDN w:val="0"/>
        <w:adjustRightInd w:val="0"/>
        <w:spacing w:line="276" w:lineRule="auto"/>
        <w:ind w:firstLine="708"/>
        <w:jc w:val="both"/>
        <w:rPr>
          <w:rFonts w:ascii="Times New Roman" w:hAnsi="Times New Roman"/>
          <w:color w:val="000000"/>
          <w:sz w:val="28"/>
          <w:szCs w:val="28"/>
        </w:rPr>
      </w:pPr>
      <w:r w:rsidRPr="00CE0F9F">
        <w:rPr>
          <w:rFonts w:ascii="Times New Roman" w:hAnsi="Times New Roman"/>
          <w:sz w:val="28"/>
          <w:szCs w:val="28"/>
        </w:rPr>
        <w:t xml:space="preserve">Согласно базовому варианту прогноза в </w:t>
      </w:r>
      <w:r w:rsidRPr="00CE0F9F">
        <w:rPr>
          <w:rFonts w:ascii="Times New Roman" w:hAnsi="Times New Roman"/>
          <w:sz w:val="28"/>
          <w:szCs w:val="28"/>
          <w:lang w:eastAsia="ko-KR"/>
        </w:rPr>
        <w:t xml:space="preserve">2020–2022 </w:t>
      </w:r>
      <w:r w:rsidRPr="00CE0F9F">
        <w:rPr>
          <w:rFonts w:ascii="Times New Roman" w:hAnsi="Times New Roman"/>
          <w:sz w:val="28"/>
          <w:szCs w:val="28"/>
        </w:rPr>
        <w:t>годах ожидается прирост объема платных услуг на 12,3 % в сопоставимых ценах и к концу прогнозного периода (2022 год) объем платных услуг достигнет 1 628,23 млн. рублей.</w:t>
      </w:r>
    </w:p>
    <w:p w:rsidR="00247D63" w:rsidRPr="00CE0F9F" w:rsidRDefault="00247D63" w:rsidP="00CE0F9F">
      <w:pPr>
        <w:spacing w:line="276" w:lineRule="auto"/>
        <w:ind w:firstLine="511"/>
        <w:jc w:val="both"/>
        <w:rPr>
          <w:rFonts w:ascii="Times New Roman" w:hAnsi="Times New Roman"/>
          <w:sz w:val="28"/>
          <w:szCs w:val="28"/>
        </w:rPr>
      </w:pPr>
      <w:r w:rsidRPr="00CE0F9F">
        <w:rPr>
          <w:rFonts w:ascii="Times New Roman" w:hAnsi="Times New Roman"/>
          <w:sz w:val="28"/>
          <w:szCs w:val="28"/>
        </w:rPr>
        <w:t>Объем платных услуг, оказанных населению города, по итогам 201</w:t>
      </w:r>
      <w:r w:rsidR="003D1FC6" w:rsidRPr="00CE0F9F">
        <w:rPr>
          <w:rFonts w:ascii="Times New Roman" w:hAnsi="Times New Roman"/>
          <w:sz w:val="28"/>
          <w:szCs w:val="28"/>
        </w:rPr>
        <w:t>8</w:t>
      </w:r>
      <w:r w:rsidRPr="00CE0F9F">
        <w:rPr>
          <w:rFonts w:ascii="Times New Roman" w:hAnsi="Times New Roman"/>
          <w:sz w:val="28"/>
          <w:szCs w:val="28"/>
        </w:rPr>
        <w:t xml:space="preserve"> года составил </w:t>
      </w:r>
      <w:r w:rsidR="008A55FE" w:rsidRPr="00CE0F9F">
        <w:rPr>
          <w:rFonts w:ascii="Times New Roman" w:hAnsi="Times New Roman"/>
          <w:sz w:val="28"/>
          <w:szCs w:val="28"/>
        </w:rPr>
        <w:t>1</w:t>
      </w:r>
      <w:r w:rsidR="004A4ADF" w:rsidRPr="00CE0F9F">
        <w:rPr>
          <w:rFonts w:ascii="Times New Roman" w:hAnsi="Times New Roman"/>
          <w:sz w:val="28"/>
          <w:szCs w:val="28"/>
        </w:rPr>
        <w:t> 282,73</w:t>
      </w:r>
      <w:r w:rsidRPr="00CE0F9F">
        <w:rPr>
          <w:rFonts w:ascii="Times New Roman" w:hAnsi="Times New Roman"/>
          <w:sz w:val="28"/>
          <w:szCs w:val="28"/>
        </w:rPr>
        <w:t xml:space="preserve"> млн. рублей и по сравнению с 201</w:t>
      </w:r>
      <w:r w:rsidR="004A4ADF" w:rsidRPr="00CE0F9F">
        <w:rPr>
          <w:rFonts w:ascii="Times New Roman" w:hAnsi="Times New Roman"/>
          <w:sz w:val="28"/>
          <w:szCs w:val="28"/>
        </w:rPr>
        <w:t>8</w:t>
      </w:r>
      <w:r w:rsidRPr="00CE0F9F">
        <w:rPr>
          <w:rFonts w:ascii="Times New Roman" w:hAnsi="Times New Roman"/>
          <w:sz w:val="28"/>
          <w:szCs w:val="28"/>
        </w:rPr>
        <w:t xml:space="preserve"> год</w:t>
      </w:r>
      <w:r w:rsidR="008A55FE" w:rsidRPr="00CE0F9F">
        <w:rPr>
          <w:rFonts w:ascii="Times New Roman" w:hAnsi="Times New Roman"/>
          <w:sz w:val="28"/>
          <w:szCs w:val="28"/>
        </w:rPr>
        <w:t>ом</w:t>
      </w:r>
      <w:r w:rsidRPr="00CE0F9F">
        <w:rPr>
          <w:rFonts w:ascii="Times New Roman" w:hAnsi="Times New Roman"/>
          <w:sz w:val="28"/>
          <w:szCs w:val="28"/>
        </w:rPr>
        <w:t xml:space="preserve"> увеличился на </w:t>
      </w:r>
      <w:r w:rsidR="004A4ADF" w:rsidRPr="00CE0F9F">
        <w:rPr>
          <w:rFonts w:ascii="Times New Roman" w:hAnsi="Times New Roman"/>
          <w:sz w:val="28"/>
          <w:szCs w:val="28"/>
        </w:rPr>
        <w:t>4,9</w:t>
      </w:r>
      <w:r w:rsidRPr="00CE0F9F">
        <w:rPr>
          <w:rFonts w:ascii="Times New Roman" w:hAnsi="Times New Roman"/>
          <w:sz w:val="28"/>
          <w:szCs w:val="28"/>
        </w:rPr>
        <w:t xml:space="preserve"> %.</w:t>
      </w:r>
    </w:p>
    <w:p w:rsidR="00247D63" w:rsidRPr="00CE0F9F" w:rsidRDefault="00247D63" w:rsidP="00CE0F9F">
      <w:pPr>
        <w:spacing w:line="276" w:lineRule="auto"/>
        <w:ind w:firstLine="511"/>
        <w:jc w:val="both"/>
        <w:rPr>
          <w:rFonts w:ascii="Times New Roman" w:hAnsi="Times New Roman"/>
          <w:sz w:val="28"/>
          <w:szCs w:val="28"/>
        </w:rPr>
      </w:pPr>
      <w:r w:rsidRPr="00CE0F9F">
        <w:rPr>
          <w:rFonts w:ascii="Times New Roman" w:hAnsi="Times New Roman"/>
          <w:sz w:val="28"/>
          <w:szCs w:val="28"/>
        </w:rPr>
        <w:t>В отчетном периоде существенных изменений в структуре платных услуг, оказанных населению, не произошло.</w:t>
      </w:r>
    </w:p>
    <w:p w:rsidR="009E7C9E" w:rsidRPr="00CE0F9F" w:rsidRDefault="009E7C9E" w:rsidP="00CE0F9F">
      <w:pPr>
        <w:spacing w:line="276" w:lineRule="auto"/>
        <w:ind w:firstLine="720"/>
        <w:jc w:val="both"/>
        <w:rPr>
          <w:rFonts w:ascii="Times New Roman" w:hAnsi="Times New Roman"/>
          <w:sz w:val="28"/>
          <w:szCs w:val="28"/>
        </w:rPr>
      </w:pPr>
      <w:r w:rsidRPr="00CE0F9F">
        <w:rPr>
          <w:rFonts w:ascii="Times New Roman" w:hAnsi="Times New Roman"/>
          <w:sz w:val="28"/>
          <w:szCs w:val="28"/>
        </w:rPr>
        <w:t>Услуги «обязательного» характера, к которым относятся жилищно-коммунальные услуги занимают особое место, их удельный вес составляет более 50 % общего объема расходов населения на платные услуги.</w:t>
      </w:r>
    </w:p>
    <w:p w:rsidR="00247D63" w:rsidRPr="00CE0F9F" w:rsidRDefault="009C7292" w:rsidP="00CE0F9F">
      <w:pPr>
        <w:spacing w:line="276" w:lineRule="auto"/>
        <w:ind w:firstLine="510"/>
        <w:jc w:val="both"/>
        <w:rPr>
          <w:rFonts w:ascii="Times New Roman" w:hAnsi="Times New Roman"/>
          <w:sz w:val="28"/>
          <w:szCs w:val="28"/>
        </w:rPr>
      </w:pPr>
      <w:proofErr w:type="gramStart"/>
      <w:r w:rsidRPr="00CE0F9F">
        <w:rPr>
          <w:rFonts w:ascii="Times New Roman" w:hAnsi="Times New Roman"/>
          <w:sz w:val="28"/>
          <w:szCs w:val="28"/>
        </w:rPr>
        <w:t>По итогам 201</w:t>
      </w:r>
      <w:r w:rsidR="000C784E" w:rsidRPr="00CE0F9F">
        <w:rPr>
          <w:rFonts w:ascii="Times New Roman" w:hAnsi="Times New Roman"/>
          <w:sz w:val="28"/>
          <w:szCs w:val="28"/>
        </w:rPr>
        <w:t>8</w:t>
      </w:r>
      <w:r w:rsidRPr="00CE0F9F">
        <w:rPr>
          <w:rFonts w:ascii="Times New Roman" w:hAnsi="Times New Roman"/>
          <w:sz w:val="28"/>
          <w:szCs w:val="28"/>
        </w:rPr>
        <w:t xml:space="preserve"> года отмечен прирост объема жилищно-коммунальных услуг в сопоставимых ценах на 9,2%, транспортных услуг на 9,3%. Это обусловлено как повышением дисциплины платежей граждан за получение услуги, так и более полным учетом объема оказанных услуг в условиях реформирования управляющих компаний, а так же спросом населения на данный вид услуги.</w:t>
      </w:r>
      <w:proofErr w:type="gramEnd"/>
    </w:p>
    <w:p w:rsidR="00247D63" w:rsidRPr="00CC244C" w:rsidRDefault="00247D63" w:rsidP="00247D63">
      <w:pPr>
        <w:ind w:firstLine="511"/>
        <w:jc w:val="both"/>
        <w:rPr>
          <w:rFonts w:ascii="Times New Roman" w:hAnsi="Times New Roman"/>
          <w:sz w:val="28"/>
          <w:szCs w:val="28"/>
        </w:rPr>
      </w:pPr>
    </w:p>
    <w:p w:rsidR="00247D63" w:rsidRPr="00CC244C" w:rsidRDefault="00247D63" w:rsidP="00247D63">
      <w:pPr>
        <w:autoSpaceDE w:val="0"/>
        <w:autoSpaceDN w:val="0"/>
        <w:adjustRightInd w:val="0"/>
        <w:ind w:firstLine="720"/>
        <w:jc w:val="both"/>
        <w:rPr>
          <w:rFonts w:ascii="Times New Roman" w:hAnsi="Times New Roman"/>
          <w:sz w:val="28"/>
          <w:szCs w:val="28"/>
        </w:rPr>
      </w:pPr>
      <w:r w:rsidRPr="00CC244C">
        <w:rPr>
          <w:rFonts w:ascii="Times New Roman" w:hAnsi="Times New Roman"/>
          <w:noProof/>
          <w:sz w:val="28"/>
          <w:szCs w:val="28"/>
        </w:rPr>
        <w:drawing>
          <wp:inline distT="0" distB="0" distL="0" distR="0">
            <wp:extent cx="5490210" cy="3733800"/>
            <wp:effectExtent l="1905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6209" w:rsidRPr="00CC244C" w:rsidRDefault="001C6209" w:rsidP="00CD6D2C">
      <w:pPr>
        <w:ind w:firstLine="511"/>
        <w:jc w:val="both"/>
        <w:rPr>
          <w:rFonts w:ascii="Times New Roman" w:hAnsi="Times New Roman"/>
          <w:sz w:val="28"/>
          <w:szCs w:val="28"/>
        </w:rPr>
      </w:pPr>
    </w:p>
    <w:p w:rsidR="005D3185" w:rsidRDefault="005D3185" w:rsidP="00B1293A">
      <w:pPr>
        <w:pStyle w:val="14"/>
        <w:spacing w:before="120" w:after="120" w:line="276" w:lineRule="auto"/>
        <w:ind w:firstLine="709"/>
      </w:pPr>
    </w:p>
    <w:p w:rsidR="0060180D" w:rsidRPr="00CC244C" w:rsidRDefault="00CE0F9F" w:rsidP="00B1293A">
      <w:pPr>
        <w:pStyle w:val="14"/>
        <w:spacing w:before="120" w:after="120" w:line="276" w:lineRule="auto"/>
        <w:ind w:firstLine="709"/>
      </w:pPr>
      <w:r>
        <w:lastRenderedPageBreak/>
        <w:t>И</w:t>
      </w:r>
      <w:r w:rsidR="00B1293A" w:rsidRPr="00CC244C">
        <w:t>зменение основных показателей прогноза объема платных услуг, оказанных населению, приведено в таблице.</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10"/>
        <w:gridCol w:w="1258"/>
        <w:gridCol w:w="1003"/>
        <w:gridCol w:w="958"/>
        <w:gridCol w:w="956"/>
        <w:gridCol w:w="958"/>
        <w:gridCol w:w="900"/>
        <w:gridCol w:w="900"/>
      </w:tblGrid>
      <w:tr w:rsidR="00B1293A" w:rsidRPr="00CC244C" w:rsidTr="002748AA">
        <w:trPr>
          <w:cantSplit/>
          <w:jc w:val="center"/>
        </w:trPr>
        <w:tc>
          <w:tcPr>
            <w:tcW w:w="2510" w:type="dxa"/>
            <w:vMerge w:val="restart"/>
          </w:tcPr>
          <w:p w:rsidR="00B1293A" w:rsidRPr="000B37E3" w:rsidRDefault="00B1293A" w:rsidP="00B1293A">
            <w:pPr>
              <w:spacing w:line="276" w:lineRule="auto"/>
              <w:rPr>
                <w:rFonts w:ascii="Times New Roman" w:hAnsi="Times New Roman"/>
                <w:i/>
                <w:lang w:eastAsia="en-US"/>
              </w:rPr>
            </w:pPr>
            <w:r w:rsidRPr="000B37E3">
              <w:rPr>
                <w:rFonts w:ascii="Times New Roman" w:hAnsi="Times New Roman"/>
                <w:i/>
              </w:rPr>
              <w:br w:type="page"/>
            </w:r>
            <w:r w:rsidRPr="000B37E3">
              <w:rPr>
                <w:rFonts w:ascii="Times New Roman" w:hAnsi="Times New Roman"/>
                <w:i/>
                <w:lang w:eastAsia="en-US"/>
              </w:rPr>
              <w:t>Наименование показателей</w:t>
            </w:r>
          </w:p>
        </w:tc>
        <w:tc>
          <w:tcPr>
            <w:tcW w:w="1258" w:type="dxa"/>
            <w:vMerge w:val="restart"/>
          </w:tcPr>
          <w:p w:rsidR="00B1293A" w:rsidRPr="000B37E3" w:rsidRDefault="00B1293A" w:rsidP="00B1293A">
            <w:pPr>
              <w:spacing w:line="276" w:lineRule="auto"/>
              <w:jc w:val="center"/>
              <w:rPr>
                <w:rFonts w:ascii="Times New Roman" w:hAnsi="Times New Roman"/>
                <w:i/>
                <w:lang w:eastAsia="en-US"/>
              </w:rPr>
            </w:pPr>
            <w:r w:rsidRPr="000B37E3">
              <w:rPr>
                <w:rFonts w:ascii="Times New Roman" w:hAnsi="Times New Roman"/>
                <w:i/>
                <w:lang w:eastAsia="en-US"/>
              </w:rPr>
              <w:t xml:space="preserve">Единица </w:t>
            </w:r>
            <w:r w:rsidRPr="000B37E3">
              <w:rPr>
                <w:rFonts w:ascii="Times New Roman" w:hAnsi="Times New Roman"/>
                <w:i/>
                <w:lang w:eastAsia="en-US"/>
              </w:rPr>
              <w:br/>
              <w:t>измерения</w:t>
            </w:r>
          </w:p>
        </w:tc>
        <w:tc>
          <w:tcPr>
            <w:tcW w:w="1961" w:type="dxa"/>
            <w:gridSpan w:val="2"/>
          </w:tcPr>
          <w:p w:rsidR="00B1293A" w:rsidRPr="000B37E3" w:rsidRDefault="00B1293A" w:rsidP="004A4ADF">
            <w:pPr>
              <w:spacing w:line="276" w:lineRule="auto"/>
              <w:jc w:val="center"/>
              <w:rPr>
                <w:rFonts w:ascii="Times New Roman" w:hAnsi="Times New Roman"/>
                <w:i/>
                <w:lang w:eastAsia="en-US"/>
              </w:rPr>
            </w:pPr>
            <w:r w:rsidRPr="000B37E3">
              <w:rPr>
                <w:rFonts w:ascii="Times New Roman" w:hAnsi="Times New Roman"/>
                <w:i/>
                <w:lang w:eastAsia="en-US"/>
              </w:rPr>
              <w:t xml:space="preserve">Прогноз для городского бюджета </w:t>
            </w:r>
            <w:r w:rsidRPr="000B37E3">
              <w:rPr>
                <w:rFonts w:ascii="Times New Roman" w:hAnsi="Times New Roman"/>
                <w:i/>
                <w:lang w:eastAsia="en-US"/>
              </w:rPr>
              <w:br/>
              <w:t>на 20</w:t>
            </w:r>
            <w:r w:rsidR="009C7292" w:rsidRPr="000B37E3">
              <w:rPr>
                <w:rFonts w:ascii="Times New Roman" w:hAnsi="Times New Roman"/>
                <w:i/>
                <w:lang w:eastAsia="en-US"/>
              </w:rPr>
              <w:t>1</w:t>
            </w:r>
            <w:r w:rsidR="004A4ADF">
              <w:rPr>
                <w:rFonts w:ascii="Times New Roman" w:hAnsi="Times New Roman"/>
                <w:i/>
                <w:lang w:eastAsia="en-US"/>
              </w:rPr>
              <w:t>9</w:t>
            </w:r>
            <w:r w:rsidRPr="000B37E3">
              <w:rPr>
                <w:rFonts w:ascii="Times New Roman" w:hAnsi="Times New Roman"/>
                <w:i/>
                <w:lang w:eastAsia="en-US"/>
              </w:rPr>
              <w:t>-20</w:t>
            </w:r>
            <w:r w:rsidR="009C7292" w:rsidRPr="000B37E3">
              <w:rPr>
                <w:rFonts w:ascii="Times New Roman" w:hAnsi="Times New Roman"/>
                <w:i/>
                <w:lang w:eastAsia="en-US"/>
              </w:rPr>
              <w:t>2</w:t>
            </w:r>
            <w:r w:rsidR="004A4ADF">
              <w:rPr>
                <w:rFonts w:ascii="Times New Roman" w:hAnsi="Times New Roman"/>
                <w:i/>
                <w:lang w:eastAsia="en-US"/>
              </w:rPr>
              <w:t>1</w:t>
            </w:r>
            <w:r w:rsidRPr="000B37E3">
              <w:rPr>
                <w:rFonts w:ascii="Times New Roman" w:hAnsi="Times New Roman"/>
                <w:i/>
                <w:lang w:eastAsia="en-US"/>
              </w:rPr>
              <w:t xml:space="preserve"> гг.</w:t>
            </w:r>
          </w:p>
        </w:tc>
        <w:tc>
          <w:tcPr>
            <w:tcW w:w="1914" w:type="dxa"/>
            <w:gridSpan w:val="2"/>
          </w:tcPr>
          <w:p w:rsidR="00B1293A" w:rsidRPr="000B37E3" w:rsidRDefault="00B1293A" w:rsidP="004A4ADF">
            <w:pPr>
              <w:spacing w:line="276" w:lineRule="auto"/>
              <w:jc w:val="center"/>
              <w:rPr>
                <w:rFonts w:ascii="Times New Roman" w:hAnsi="Times New Roman"/>
                <w:i/>
                <w:lang w:eastAsia="en-US"/>
              </w:rPr>
            </w:pPr>
            <w:r w:rsidRPr="000B37E3">
              <w:rPr>
                <w:rFonts w:ascii="Times New Roman" w:hAnsi="Times New Roman"/>
                <w:i/>
                <w:lang w:eastAsia="en-US"/>
              </w:rPr>
              <w:t xml:space="preserve">Прогноз для городского бюджета </w:t>
            </w:r>
            <w:r w:rsidRPr="000B37E3">
              <w:rPr>
                <w:rFonts w:ascii="Times New Roman" w:hAnsi="Times New Roman"/>
                <w:i/>
                <w:lang w:eastAsia="en-US"/>
              </w:rPr>
              <w:br/>
              <w:t>на 20</w:t>
            </w:r>
            <w:r w:rsidR="004A4ADF">
              <w:rPr>
                <w:rFonts w:ascii="Times New Roman" w:hAnsi="Times New Roman"/>
                <w:i/>
                <w:lang w:eastAsia="en-US"/>
              </w:rPr>
              <w:t>20</w:t>
            </w:r>
            <w:r w:rsidRPr="000B37E3">
              <w:rPr>
                <w:rFonts w:ascii="Times New Roman" w:hAnsi="Times New Roman"/>
                <w:i/>
                <w:lang w:eastAsia="en-US"/>
              </w:rPr>
              <w:t>-20</w:t>
            </w:r>
            <w:r w:rsidR="00E054F4" w:rsidRPr="000B37E3">
              <w:rPr>
                <w:rFonts w:ascii="Times New Roman" w:hAnsi="Times New Roman"/>
                <w:i/>
                <w:lang w:eastAsia="en-US"/>
              </w:rPr>
              <w:t>2</w:t>
            </w:r>
            <w:r w:rsidR="004A4ADF">
              <w:rPr>
                <w:rFonts w:ascii="Times New Roman" w:hAnsi="Times New Roman"/>
                <w:i/>
                <w:lang w:eastAsia="en-US"/>
              </w:rPr>
              <w:t>2</w:t>
            </w:r>
            <w:r w:rsidRPr="000B37E3">
              <w:rPr>
                <w:rFonts w:ascii="Times New Roman" w:hAnsi="Times New Roman"/>
                <w:i/>
                <w:lang w:eastAsia="en-US"/>
              </w:rPr>
              <w:t xml:space="preserve"> гг.</w:t>
            </w:r>
          </w:p>
        </w:tc>
        <w:tc>
          <w:tcPr>
            <w:tcW w:w="1800" w:type="dxa"/>
            <w:gridSpan w:val="2"/>
          </w:tcPr>
          <w:p w:rsidR="00B1293A" w:rsidRPr="000B37E3" w:rsidRDefault="00B1293A" w:rsidP="00B1293A">
            <w:pPr>
              <w:spacing w:line="276" w:lineRule="auto"/>
              <w:jc w:val="center"/>
              <w:rPr>
                <w:rFonts w:ascii="Times New Roman" w:hAnsi="Times New Roman"/>
                <w:i/>
                <w:lang w:eastAsia="en-US"/>
              </w:rPr>
            </w:pPr>
            <w:r w:rsidRPr="000B37E3">
              <w:rPr>
                <w:rFonts w:ascii="Times New Roman" w:hAnsi="Times New Roman"/>
                <w:i/>
                <w:lang w:eastAsia="en-US"/>
              </w:rPr>
              <w:t>Отклонение</w:t>
            </w:r>
            <w:r w:rsidRPr="000B37E3">
              <w:rPr>
                <w:rFonts w:ascii="Times New Roman" w:hAnsi="Times New Roman"/>
                <w:i/>
                <w:lang w:eastAsia="en-US"/>
              </w:rPr>
              <w:br/>
              <w:t>от прогноза</w:t>
            </w:r>
          </w:p>
        </w:tc>
      </w:tr>
      <w:tr w:rsidR="00B1293A" w:rsidRPr="00CC244C" w:rsidTr="002748AA">
        <w:trPr>
          <w:cantSplit/>
          <w:jc w:val="center"/>
        </w:trPr>
        <w:tc>
          <w:tcPr>
            <w:tcW w:w="2510" w:type="dxa"/>
            <w:vMerge/>
            <w:vAlign w:val="center"/>
          </w:tcPr>
          <w:p w:rsidR="00B1293A" w:rsidRPr="000B37E3" w:rsidRDefault="00B1293A" w:rsidP="00B1293A">
            <w:pPr>
              <w:autoSpaceDE w:val="0"/>
              <w:autoSpaceDN w:val="0"/>
              <w:adjustRightInd w:val="0"/>
              <w:spacing w:line="276" w:lineRule="auto"/>
              <w:rPr>
                <w:rFonts w:ascii="Times New Roman" w:hAnsi="Times New Roman"/>
                <w:i/>
                <w:iCs/>
              </w:rPr>
            </w:pPr>
          </w:p>
        </w:tc>
        <w:tc>
          <w:tcPr>
            <w:tcW w:w="1258" w:type="dxa"/>
            <w:vMerge/>
            <w:vAlign w:val="center"/>
          </w:tcPr>
          <w:p w:rsidR="00B1293A" w:rsidRPr="000B37E3" w:rsidRDefault="00B1293A" w:rsidP="00B1293A">
            <w:pPr>
              <w:autoSpaceDE w:val="0"/>
              <w:autoSpaceDN w:val="0"/>
              <w:adjustRightInd w:val="0"/>
              <w:spacing w:line="276" w:lineRule="auto"/>
              <w:rPr>
                <w:rFonts w:ascii="Times New Roman" w:hAnsi="Times New Roman"/>
                <w:i/>
                <w:iCs/>
              </w:rPr>
            </w:pPr>
          </w:p>
        </w:tc>
        <w:tc>
          <w:tcPr>
            <w:tcW w:w="1003"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E7C9E">
              <w:rPr>
                <w:rFonts w:ascii="Times New Roman" w:hAnsi="Times New Roman"/>
                <w:i/>
                <w:iCs/>
              </w:rPr>
              <w:t>20</w:t>
            </w:r>
          </w:p>
        </w:tc>
        <w:tc>
          <w:tcPr>
            <w:tcW w:w="958"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C7292" w:rsidRPr="000B37E3">
              <w:rPr>
                <w:rFonts w:ascii="Times New Roman" w:hAnsi="Times New Roman"/>
                <w:i/>
                <w:iCs/>
              </w:rPr>
              <w:t>2</w:t>
            </w:r>
            <w:r w:rsidR="009E7C9E">
              <w:rPr>
                <w:rFonts w:ascii="Times New Roman" w:hAnsi="Times New Roman"/>
                <w:i/>
                <w:iCs/>
              </w:rPr>
              <w:t>1</w:t>
            </w:r>
          </w:p>
        </w:tc>
        <w:tc>
          <w:tcPr>
            <w:tcW w:w="956"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E7C9E">
              <w:rPr>
                <w:rFonts w:ascii="Times New Roman" w:hAnsi="Times New Roman"/>
                <w:i/>
                <w:iCs/>
              </w:rPr>
              <w:t>20</w:t>
            </w:r>
          </w:p>
        </w:tc>
        <w:tc>
          <w:tcPr>
            <w:tcW w:w="958"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C7292" w:rsidRPr="000B37E3">
              <w:rPr>
                <w:rFonts w:ascii="Times New Roman" w:hAnsi="Times New Roman"/>
                <w:i/>
                <w:iCs/>
              </w:rPr>
              <w:t>2</w:t>
            </w:r>
            <w:r w:rsidR="009E7C9E">
              <w:rPr>
                <w:rFonts w:ascii="Times New Roman" w:hAnsi="Times New Roman"/>
                <w:i/>
                <w:iCs/>
              </w:rPr>
              <w:t>1</w:t>
            </w:r>
          </w:p>
        </w:tc>
        <w:tc>
          <w:tcPr>
            <w:tcW w:w="900"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E7C9E">
              <w:rPr>
                <w:rFonts w:ascii="Times New Roman" w:hAnsi="Times New Roman"/>
                <w:i/>
                <w:iCs/>
              </w:rPr>
              <w:t>20</w:t>
            </w:r>
          </w:p>
        </w:tc>
        <w:tc>
          <w:tcPr>
            <w:tcW w:w="900" w:type="dxa"/>
            <w:vAlign w:val="center"/>
          </w:tcPr>
          <w:p w:rsidR="00B1293A" w:rsidRPr="000B37E3" w:rsidRDefault="00B1293A" w:rsidP="009E7C9E">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20</w:t>
            </w:r>
            <w:r w:rsidR="009C7292" w:rsidRPr="000B37E3">
              <w:rPr>
                <w:rFonts w:ascii="Times New Roman" w:hAnsi="Times New Roman"/>
                <w:i/>
                <w:iCs/>
              </w:rPr>
              <w:t>2</w:t>
            </w:r>
            <w:r w:rsidR="009E7C9E">
              <w:rPr>
                <w:rFonts w:ascii="Times New Roman" w:hAnsi="Times New Roman"/>
                <w:i/>
                <w:iCs/>
              </w:rPr>
              <w:t>1</w:t>
            </w:r>
          </w:p>
        </w:tc>
      </w:tr>
      <w:tr w:rsidR="00E054F4" w:rsidRPr="00CC244C" w:rsidTr="002748AA">
        <w:trPr>
          <w:cantSplit/>
          <w:jc w:val="center"/>
        </w:trPr>
        <w:tc>
          <w:tcPr>
            <w:tcW w:w="2510" w:type="dxa"/>
          </w:tcPr>
          <w:p w:rsidR="00E054F4" w:rsidRPr="000B37E3" w:rsidRDefault="00E054F4" w:rsidP="00B1293A">
            <w:pPr>
              <w:autoSpaceDE w:val="0"/>
              <w:autoSpaceDN w:val="0"/>
              <w:adjustRightInd w:val="0"/>
              <w:spacing w:line="276" w:lineRule="auto"/>
              <w:rPr>
                <w:rFonts w:ascii="Times New Roman" w:hAnsi="Times New Roman"/>
                <w:i/>
                <w:iCs/>
              </w:rPr>
            </w:pPr>
            <w:r w:rsidRPr="000B37E3">
              <w:rPr>
                <w:rFonts w:ascii="Times New Roman" w:hAnsi="Times New Roman"/>
                <w:i/>
                <w:iCs/>
              </w:rPr>
              <w:t>Объем платных услуг, оказанных населению</w:t>
            </w:r>
          </w:p>
        </w:tc>
        <w:tc>
          <w:tcPr>
            <w:tcW w:w="1258" w:type="dxa"/>
            <w:vAlign w:val="center"/>
          </w:tcPr>
          <w:p w:rsidR="00E054F4" w:rsidRPr="000B37E3" w:rsidRDefault="00E054F4" w:rsidP="00567217">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млн. рублей</w:t>
            </w:r>
          </w:p>
        </w:tc>
        <w:tc>
          <w:tcPr>
            <w:tcW w:w="1003" w:type="dxa"/>
            <w:vAlign w:val="center"/>
          </w:tcPr>
          <w:p w:rsidR="00E054F4" w:rsidRPr="000B37E3" w:rsidRDefault="0013159C" w:rsidP="003A0475">
            <w:pPr>
              <w:autoSpaceDE w:val="0"/>
              <w:autoSpaceDN w:val="0"/>
              <w:adjustRightInd w:val="0"/>
              <w:spacing w:line="276" w:lineRule="auto"/>
              <w:jc w:val="center"/>
              <w:rPr>
                <w:rFonts w:ascii="Times New Roman" w:hAnsi="Times New Roman"/>
                <w:i/>
                <w:iCs/>
              </w:rPr>
            </w:pPr>
            <w:r>
              <w:rPr>
                <w:rFonts w:ascii="Times New Roman" w:hAnsi="Times New Roman"/>
                <w:i/>
                <w:iCs/>
              </w:rPr>
              <w:t>1 395,23</w:t>
            </w:r>
          </w:p>
        </w:tc>
        <w:tc>
          <w:tcPr>
            <w:tcW w:w="958" w:type="dxa"/>
            <w:vAlign w:val="center"/>
          </w:tcPr>
          <w:p w:rsidR="00E054F4" w:rsidRPr="000B37E3" w:rsidRDefault="0013159C" w:rsidP="003A0475">
            <w:pPr>
              <w:autoSpaceDE w:val="0"/>
              <w:autoSpaceDN w:val="0"/>
              <w:adjustRightInd w:val="0"/>
              <w:spacing w:line="276" w:lineRule="auto"/>
              <w:jc w:val="center"/>
              <w:rPr>
                <w:rFonts w:ascii="Times New Roman" w:hAnsi="Times New Roman"/>
                <w:i/>
                <w:iCs/>
              </w:rPr>
            </w:pPr>
            <w:r>
              <w:rPr>
                <w:rFonts w:ascii="Times New Roman" w:hAnsi="Times New Roman"/>
                <w:i/>
                <w:iCs/>
              </w:rPr>
              <w:t>1 476,15</w:t>
            </w:r>
          </w:p>
        </w:tc>
        <w:tc>
          <w:tcPr>
            <w:tcW w:w="956" w:type="dxa"/>
            <w:vAlign w:val="center"/>
          </w:tcPr>
          <w:p w:rsidR="00E054F4" w:rsidRPr="000B37E3" w:rsidRDefault="00B54537" w:rsidP="00B1293A">
            <w:pPr>
              <w:autoSpaceDE w:val="0"/>
              <w:autoSpaceDN w:val="0"/>
              <w:adjustRightInd w:val="0"/>
              <w:spacing w:line="276" w:lineRule="auto"/>
              <w:jc w:val="center"/>
              <w:rPr>
                <w:rFonts w:ascii="Times New Roman" w:hAnsi="Times New Roman"/>
                <w:i/>
                <w:iCs/>
              </w:rPr>
            </w:pPr>
            <w:r>
              <w:rPr>
                <w:rFonts w:ascii="Times New Roman" w:hAnsi="Times New Roman"/>
                <w:i/>
                <w:iCs/>
              </w:rPr>
              <w:t>1 449,25</w:t>
            </w:r>
          </w:p>
        </w:tc>
        <w:tc>
          <w:tcPr>
            <w:tcW w:w="958" w:type="dxa"/>
            <w:vAlign w:val="center"/>
          </w:tcPr>
          <w:p w:rsidR="00E054F4" w:rsidRPr="000B37E3" w:rsidRDefault="00B54537" w:rsidP="00B1293A">
            <w:pPr>
              <w:autoSpaceDE w:val="0"/>
              <w:autoSpaceDN w:val="0"/>
              <w:adjustRightInd w:val="0"/>
              <w:spacing w:line="276" w:lineRule="auto"/>
              <w:jc w:val="center"/>
              <w:rPr>
                <w:rFonts w:ascii="Times New Roman" w:hAnsi="Times New Roman"/>
                <w:i/>
                <w:iCs/>
              </w:rPr>
            </w:pPr>
            <w:r>
              <w:rPr>
                <w:rFonts w:ascii="Times New Roman" w:hAnsi="Times New Roman"/>
                <w:i/>
                <w:iCs/>
              </w:rPr>
              <w:t>1 521,72</w:t>
            </w:r>
          </w:p>
        </w:tc>
        <w:tc>
          <w:tcPr>
            <w:tcW w:w="900" w:type="dxa"/>
            <w:vAlign w:val="center"/>
          </w:tcPr>
          <w:p w:rsidR="00E054F4" w:rsidRPr="000B37E3" w:rsidRDefault="007A1A2D" w:rsidP="00B54537">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w:t>
            </w:r>
            <w:r w:rsidR="00B54537">
              <w:rPr>
                <w:rFonts w:ascii="Times New Roman" w:hAnsi="Times New Roman"/>
                <w:i/>
                <w:iCs/>
              </w:rPr>
              <w:t>3,9</w:t>
            </w:r>
            <w:r w:rsidRPr="000B37E3">
              <w:rPr>
                <w:rFonts w:ascii="Times New Roman" w:hAnsi="Times New Roman"/>
                <w:i/>
                <w:iCs/>
              </w:rPr>
              <w:t>%</w:t>
            </w:r>
          </w:p>
        </w:tc>
        <w:tc>
          <w:tcPr>
            <w:tcW w:w="900" w:type="dxa"/>
            <w:vAlign w:val="center"/>
          </w:tcPr>
          <w:p w:rsidR="00E054F4" w:rsidRPr="000B37E3" w:rsidRDefault="007A1A2D" w:rsidP="00B54537">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w:t>
            </w:r>
            <w:r w:rsidR="00B54537">
              <w:rPr>
                <w:rFonts w:ascii="Times New Roman" w:hAnsi="Times New Roman"/>
                <w:i/>
                <w:iCs/>
              </w:rPr>
              <w:t>3</w:t>
            </w:r>
            <w:r w:rsidRPr="000B37E3">
              <w:rPr>
                <w:rFonts w:ascii="Times New Roman" w:hAnsi="Times New Roman"/>
                <w:i/>
                <w:iCs/>
              </w:rPr>
              <w:t>%</w:t>
            </w:r>
          </w:p>
        </w:tc>
      </w:tr>
      <w:tr w:rsidR="00561432" w:rsidRPr="00CC244C" w:rsidTr="002748AA">
        <w:trPr>
          <w:cantSplit/>
          <w:jc w:val="center"/>
        </w:trPr>
        <w:tc>
          <w:tcPr>
            <w:tcW w:w="2510" w:type="dxa"/>
          </w:tcPr>
          <w:p w:rsidR="00561432" w:rsidRPr="000B37E3" w:rsidRDefault="00561432" w:rsidP="00B1293A">
            <w:pPr>
              <w:autoSpaceDE w:val="0"/>
              <w:autoSpaceDN w:val="0"/>
              <w:adjustRightInd w:val="0"/>
              <w:spacing w:line="276" w:lineRule="auto"/>
              <w:rPr>
                <w:rFonts w:ascii="Times New Roman" w:hAnsi="Times New Roman"/>
                <w:i/>
                <w:iCs/>
              </w:rPr>
            </w:pPr>
            <w:r w:rsidRPr="000B37E3">
              <w:rPr>
                <w:rFonts w:ascii="Times New Roman" w:hAnsi="Times New Roman"/>
                <w:i/>
                <w:iCs/>
              </w:rPr>
              <w:t xml:space="preserve">Темп роста </w:t>
            </w:r>
            <w:r w:rsidRPr="000B37E3">
              <w:rPr>
                <w:rFonts w:ascii="Times New Roman" w:hAnsi="Times New Roman"/>
                <w:i/>
                <w:iCs/>
              </w:rPr>
              <w:br/>
              <w:t xml:space="preserve">в сопоставимых ценах </w:t>
            </w:r>
          </w:p>
        </w:tc>
        <w:tc>
          <w:tcPr>
            <w:tcW w:w="1258" w:type="dxa"/>
            <w:vAlign w:val="center"/>
          </w:tcPr>
          <w:p w:rsidR="00561432" w:rsidRPr="000B37E3" w:rsidRDefault="00561432" w:rsidP="00B1293A">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w:t>
            </w:r>
          </w:p>
        </w:tc>
        <w:tc>
          <w:tcPr>
            <w:tcW w:w="1003" w:type="dxa"/>
            <w:vAlign w:val="center"/>
          </w:tcPr>
          <w:p w:rsidR="00561432" w:rsidRPr="000B37E3" w:rsidRDefault="0013159C" w:rsidP="003A0475">
            <w:pPr>
              <w:autoSpaceDE w:val="0"/>
              <w:autoSpaceDN w:val="0"/>
              <w:adjustRightInd w:val="0"/>
              <w:spacing w:line="276" w:lineRule="auto"/>
              <w:jc w:val="center"/>
              <w:rPr>
                <w:rFonts w:ascii="Times New Roman" w:hAnsi="Times New Roman"/>
                <w:i/>
                <w:iCs/>
              </w:rPr>
            </w:pPr>
            <w:r>
              <w:rPr>
                <w:rFonts w:ascii="Times New Roman" w:hAnsi="Times New Roman"/>
                <w:i/>
                <w:iCs/>
              </w:rPr>
              <w:t>101,6</w:t>
            </w:r>
          </w:p>
        </w:tc>
        <w:tc>
          <w:tcPr>
            <w:tcW w:w="958" w:type="dxa"/>
            <w:vAlign w:val="center"/>
          </w:tcPr>
          <w:p w:rsidR="00561432" w:rsidRPr="000B37E3" w:rsidRDefault="0013159C" w:rsidP="003A0475">
            <w:pPr>
              <w:autoSpaceDE w:val="0"/>
              <w:autoSpaceDN w:val="0"/>
              <w:adjustRightInd w:val="0"/>
              <w:spacing w:line="276" w:lineRule="auto"/>
              <w:jc w:val="center"/>
              <w:rPr>
                <w:rFonts w:ascii="Times New Roman" w:hAnsi="Times New Roman"/>
                <w:i/>
                <w:iCs/>
              </w:rPr>
            </w:pPr>
            <w:r>
              <w:rPr>
                <w:rFonts w:ascii="Times New Roman" w:hAnsi="Times New Roman"/>
                <w:i/>
                <w:iCs/>
              </w:rPr>
              <w:t>101,7</w:t>
            </w:r>
          </w:p>
        </w:tc>
        <w:tc>
          <w:tcPr>
            <w:tcW w:w="956" w:type="dxa"/>
            <w:vAlign w:val="center"/>
          </w:tcPr>
          <w:p w:rsidR="00561432" w:rsidRPr="000B37E3" w:rsidRDefault="002748AA" w:rsidP="00B54537">
            <w:pPr>
              <w:autoSpaceDE w:val="0"/>
              <w:autoSpaceDN w:val="0"/>
              <w:adjustRightInd w:val="0"/>
              <w:spacing w:line="276" w:lineRule="auto"/>
              <w:jc w:val="center"/>
              <w:rPr>
                <w:rFonts w:ascii="Times New Roman" w:hAnsi="Times New Roman"/>
                <w:i/>
                <w:iCs/>
              </w:rPr>
            </w:pPr>
            <w:r w:rsidRPr="000B37E3">
              <w:rPr>
                <w:rFonts w:ascii="Times New Roman" w:hAnsi="Times New Roman"/>
                <w:i/>
                <w:iCs/>
              </w:rPr>
              <w:t>10</w:t>
            </w:r>
            <w:r w:rsidR="00B54537">
              <w:rPr>
                <w:rFonts w:ascii="Times New Roman" w:hAnsi="Times New Roman"/>
                <w:i/>
                <w:iCs/>
              </w:rPr>
              <w:t>1,4</w:t>
            </w:r>
          </w:p>
        </w:tc>
        <w:tc>
          <w:tcPr>
            <w:tcW w:w="958" w:type="dxa"/>
            <w:vAlign w:val="center"/>
          </w:tcPr>
          <w:p w:rsidR="00561432" w:rsidRPr="000B37E3" w:rsidRDefault="00B54537" w:rsidP="00B1293A">
            <w:pPr>
              <w:autoSpaceDE w:val="0"/>
              <w:autoSpaceDN w:val="0"/>
              <w:adjustRightInd w:val="0"/>
              <w:spacing w:line="276" w:lineRule="auto"/>
              <w:jc w:val="center"/>
              <w:rPr>
                <w:rFonts w:ascii="Times New Roman" w:hAnsi="Times New Roman"/>
                <w:i/>
                <w:iCs/>
              </w:rPr>
            </w:pPr>
            <w:r>
              <w:rPr>
                <w:rFonts w:ascii="Times New Roman" w:hAnsi="Times New Roman"/>
                <w:i/>
                <w:iCs/>
              </w:rPr>
              <w:t>100,4</w:t>
            </w:r>
          </w:p>
        </w:tc>
        <w:tc>
          <w:tcPr>
            <w:tcW w:w="900" w:type="dxa"/>
            <w:vAlign w:val="center"/>
          </w:tcPr>
          <w:p w:rsidR="00561432" w:rsidRPr="000B37E3" w:rsidRDefault="00B54537" w:rsidP="00567217">
            <w:pPr>
              <w:autoSpaceDE w:val="0"/>
              <w:autoSpaceDN w:val="0"/>
              <w:adjustRightInd w:val="0"/>
              <w:spacing w:line="276" w:lineRule="auto"/>
              <w:jc w:val="center"/>
              <w:rPr>
                <w:rFonts w:ascii="Times New Roman" w:hAnsi="Times New Roman"/>
                <w:i/>
                <w:iCs/>
              </w:rPr>
            </w:pPr>
            <w:r>
              <w:rPr>
                <w:rFonts w:ascii="Times New Roman" w:hAnsi="Times New Roman"/>
                <w:i/>
                <w:iCs/>
              </w:rPr>
              <w:t>-0,2</w:t>
            </w:r>
            <w:r w:rsidR="0075551D" w:rsidRPr="000B37E3">
              <w:rPr>
                <w:rFonts w:ascii="Times New Roman" w:hAnsi="Times New Roman"/>
                <w:i/>
                <w:iCs/>
              </w:rPr>
              <w:t>*</w:t>
            </w:r>
          </w:p>
        </w:tc>
        <w:tc>
          <w:tcPr>
            <w:tcW w:w="900" w:type="dxa"/>
            <w:vAlign w:val="center"/>
          </w:tcPr>
          <w:p w:rsidR="00561432" w:rsidRPr="000B37E3" w:rsidRDefault="00B54537" w:rsidP="00567217">
            <w:pPr>
              <w:autoSpaceDE w:val="0"/>
              <w:autoSpaceDN w:val="0"/>
              <w:adjustRightInd w:val="0"/>
              <w:spacing w:line="276" w:lineRule="auto"/>
              <w:jc w:val="center"/>
              <w:rPr>
                <w:rFonts w:ascii="Times New Roman" w:hAnsi="Times New Roman"/>
                <w:i/>
                <w:iCs/>
              </w:rPr>
            </w:pPr>
            <w:r>
              <w:rPr>
                <w:rFonts w:ascii="Times New Roman" w:hAnsi="Times New Roman"/>
                <w:i/>
                <w:iCs/>
              </w:rPr>
              <w:t>-1,3</w:t>
            </w:r>
            <w:r w:rsidR="0075551D" w:rsidRPr="000B37E3">
              <w:rPr>
                <w:rFonts w:ascii="Times New Roman" w:hAnsi="Times New Roman"/>
                <w:i/>
                <w:iCs/>
              </w:rPr>
              <w:t>*</w:t>
            </w:r>
          </w:p>
        </w:tc>
      </w:tr>
      <w:tr w:rsidR="00412999" w:rsidRPr="00CC244C" w:rsidTr="00E827C1">
        <w:trPr>
          <w:cantSplit/>
          <w:jc w:val="center"/>
        </w:trPr>
        <w:tc>
          <w:tcPr>
            <w:tcW w:w="2510" w:type="dxa"/>
          </w:tcPr>
          <w:p w:rsidR="00412999" w:rsidRPr="0013159C" w:rsidRDefault="00412999" w:rsidP="00412999">
            <w:pPr>
              <w:jc w:val="center"/>
              <w:rPr>
                <w:rFonts w:ascii="Times New Roman" w:hAnsi="Times New Roman"/>
                <w:i/>
              </w:rPr>
            </w:pPr>
            <w:r w:rsidRPr="0013159C">
              <w:rPr>
                <w:rFonts w:ascii="Times New Roman" w:hAnsi="Times New Roman"/>
                <w:i/>
              </w:rPr>
              <w:t>Индекс-дефлятор цен</w:t>
            </w:r>
          </w:p>
        </w:tc>
        <w:tc>
          <w:tcPr>
            <w:tcW w:w="1258" w:type="dxa"/>
          </w:tcPr>
          <w:p w:rsidR="00412999" w:rsidRPr="00412999" w:rsidRDefault="00412999" w:rsidP="00412999">
            <w:pPr>
              <w:jc w:val="center"/>
              <w:rPr>
                <w:rFonts w:ascii="Times New Roman" w:hAnsi="Times New Roman"/>
              </w:rPr>
            </w:pPr>
            <w:r w:rsidRPr="00412999">
              <w:rPr>
                <w:rFonts w:ascii="Times New Roman" w:hAnsi="Times New Roman"/>
              </w:rPr>
              <w:t>%</w:t>
            </w:r>
          </w:p>
        </w:tc>
        <w:tc>
          <w:tcPr>
            <w:tcW w:w="1003" w:type="dxa"/>
          </w:tcPr>
          <w:p w:rsidR="00412999" w:rsidRPr="00412999" w:rsidRDefault="00412999" w:rsidP="00412999">
            <w:pPr>
              <w:jc w:val="center"/>
              <w:rPr>
                <w:rFonts w:ascii="Times New Roman" w:hAnsi="Times New Roman"/>
              </w:rPr>
            </w:pPr>
            <w:r w:rsidRPr="00412999">
              <w:rPr>
                <w:rFonts w:ascii="Times New Roman" w:hAnsi="Times New Roman"/>
              </w:rPr>
              <w:t>104,3</w:t>
            </w:r>
          </w:p>
        </w:tc>
        <w:tc>
          <w:tcPr>
            <w:tcW w:w="958" w:type="dxa"/>
          </w:tcPr>
          <w:p w:rsidR="00412999" w:rsidRPr="00412999" w:rsidRDefault="00412999" w:rsidP="00412999">
            <w:pPr>
              <w:jc w:val="center"/>
              <w:rPr>
                <w:rFonts w:ascii="Times New Roman" w:hAnsi="Times New Roman"/>
              </w:rPr>
            </w:pPr>
            <w:r w:rsidRPr="00412999">
              <w:rPr>
                <w:rFonts w:ascii="Times New Roman" w:hAnsi="Times New Roman"/>
              </w:rPr>
              <w:t>104,3</w:t>
            </w:r>
          </w:p>
        </w:tc>
        <w:tc>
          <w:tcPr>
            <w:tcW w:w="956" w:type="dxa"/>
          </w:tcPr>
          <w:p w:rsidR="00412999" w:rsidRPr="00412999" w:rsidRDefault="00412999" w:rsidP="00412999">
            <w:pPr>
              <w:jc w:val="center"/>
              <w:rPr>
                <w:rFonts w:ascii="Times New Roman" w:hAnsi="Times New Roman"/>
              </w:rPr>
            </w:pPr>
            <w:r w:rsidRPr="00412999">
              <w:rPr>
                <w:rFonts w:ascii="Times New Roman" w:hAnsi="Times New Roman"/>
              </w:rPr>
              <w:t>103,7</w:t>
            </w:r>
          </w:p>
        </w:tc>
        <w:tc>
          <w:tcPr>
            <w:tcW w:w="958" w:type="dxa"/>
          </w:tcPr>
          <w:p w:rsidR="00412999" w:rsidRPr="00412999" w:rsidRDefault="00412999" w:rsidP="00412999">
            <w:pPr>
              <w:jc w:val="center"/>
              <w:rPr>
                <w:rFonts w:ascii="Times New Roman" w:hAnsi="Times New Roman"/>
              </w:rPr>
            </w:pPr>
            <w:r w:rsidRPr="00412999">
              <w:rPr>
                <w:rFonts w:ascii="Times New Roman" w:hAnsi="Times New Roman"/>
              </w:rPr>
              <w:t>104,5</w:t>
            </w:r>
          </w:p>
        </w:tc>
        <w:tc>
          <w:tcPr>
            <w:tcW w:w="900" w:type="dxa"/>
          </w:tcPr>
          <w:p w:rsidR="00412999" w:rsidRPr="00412999" w:rsidRDefault="00412999" w:rsidP="00412999">
            <w:pPr>
              <w:jc w:val="center"/>
              <w:rPr>
                <w:rFonts w:ascii="Times New Roman" w:hAnsi="Times New Roman"/>
              </w:rPr>
            </w:pPr>
            <w:r w:rsidRPr="00412999">
              <w:rPr>
                <w:rFonts w:ascii="Times New Roman" w:hAnsi="Times New Roman"/>
              </w:rPr>
              <w:t>-0,6*</w:t>
            </w:r>
          </w:p>
        </w:tc>
        <w:tc>
          <w:tcPr>
            <w:tcW w:w="900" w:type="dxa"/>
          </w:tcPr>
          <w:p w:rsidR="00412999" w:rsidRPr="00412999" w:rsidRDefault="00412999" w:rsidP="00412999">
            <w:pPr>
              <w:jc w:val="center"/>
              <w:rPr>
                <w:rFonts w:ascii="Times New Roman" w:hAnsi="Times New Roman"/>
              </w:rPr>
            </w:pPr>
            <w:r w:rsidRPr="00412999">
              <w:rPr>
                <w:rFonts w:ascii="Times New Roman" w:hAnsi="Times New Roman"/>
              </w:rPr>
              <w:t>+0,2*</w:t>
            </w:r>
          </w:p>
        </w:tc>
      </w:tr>
    </w:tbl>
    <w:p w:rsidR="00F12FA7" w:rsidRPr="00CC244C" w:rsidRDefault="00B1293A" w:rsidP="0075551D">
      <w:pPr>
        <w:pStyle w:val="a4"/>
        <w:widowControl w:val="0"/>
        <w:spacing w:before="60" w:after="60"/>
        <w:ind w:left="709" w:firstLine="0"/>
        <w:jc w:val="both"/>
        <w:rPr>
          <w:rFonts w:ascii="Times New Roman" w:hAnsi="Times New Roman"/>
          <w:i/>
          <w:iCs/>
          <w:sz w:val="28"/>
          <w:szCs w:val="28"/>
        </w:rPr>
      </w:pPr>
      <w:r w:rsidRPr="00CC244C">
        <w:rPr>
          <w:rFonts w:ascii="Times New Roman" w:hAnsi="Times New Roman"/>
          <w:i/>
          <w:sz w:val="28"/>
          <w:szCs w:val="28"/>
        </w:rPr>
        <w:t>* - процентных пунктов</w:t>
      </w:r>
    </w:p>
    <w:p w:rsidR="00041873" w:rsidRPr="00CC244C" w:rsidRDefault="00B1293A" w:rsidP="00BB307F">
      <w:pPr>
        <w:autoSpaceDE w:val="0"/>
        <w:autoSpaceDN w:val="0"/>
        <w:adjustRightInd w:val="0"/>
        <w:spacing w:line="276" w:lineRule="auto"/>
        <w:ind w:firstLine="709"/>
        <w:jc w:val="both"/>
        <w:rPr>
          <w:rFonts w:ascii="Times New Roman" w:hAnsi="Times New Roman"/>
          <w:b/>
          <w:sz w:val="28"/>
          <w:szCs w:val="28"/>
        </w:rPr>
      </w:pPr>
      <w:r w:rsidRPr="00CC244C">
        <w:rPr>
          <w:rFonts w:ascii="Times New Roman" w:hAnsi="Times New Roman"/>
          <w:i/>
          <w:iCs/>
          <w:sz w:val="28"/>
          <w:szCs w:val="28"/>
        </w:rPr>
        <w:t>Изменение оценки объема платных услуг в 20</w:t>
      </w:r>
      <w:r w:rsidR="00267952">
        <w:rPr>
          <w:rFonts w:ascii="Times New Roman" w:hAnsi="Times New Roman"/>
          <w:i/>
          <w:iCs/>
          <w:sz w:val="28"/>
          <w:szCs w:val="28"/>
        </w:rPr>
        <w:t>19</w:t>
      </w:r>
      <w:r w:rsidRPr="00CC244C">
        <w:rPr>
          <w:rFonts w:ascii="Times New Roman" w:hAnsi="Times New Roman"/>
          <w:i/>
          <w:iCs/>
          <w:sz w:val="28"/>
          <w:szCs w:val="28"/>
        </w:rPr>
        <w:t xml:space="preserve"> году обусловило необходимость корректировки в сторону у</w:t>
      </w:r>
      <w:r w:rsidR="00041873" w:rsidRPr="00CC244C">
        <w:rPr>
          <w:rFonts w:ascii="Times New Roman" w:hAnsi="Times New Roman"/>
          <w:i/>
          <w:iCs/>
          <w:sz w:val="28"/>
          <w:szCs w:val="28"/>
        </w:rPr>
        <w:t>величения</w:t>
      </w:r>
      <w:r w:rsidRPr="00CC244C">
        <w:rPr>
          <w:rFonts w:ascii="Times New Roman" w:hAnsi="Times New Roman"/>
          <w:i/>
          <w:iCs/>
          <w:sz w:val="28"/>
          <w:szCs w:val="28"/>
        </w:rPr>
        <w:t xml:space="preserve"> прогнозируемых параметров на 201</w:t>
      </w:r>
      <w:r w:rsidR="002748AA" w:rsidRPr="00CC244C">
        <w:rPr>
          <w:rFonts w:ascii="Times New Roman" w:hAnsi="Times New Roman"/>
          <w:i/>
          <w:iCs/>
          <w:sz w:val="28"/>
          <w:szCs w:val="28"/>
        </w:rPr>
        <w:t>9</w:t>
      </w:r>
      <w:r w:rsidRPr="00CC244C">
        <w:rPr>
          <w:rFonts w:ascii="Times New Roman" w:hAnsi="Times New Roman"/>
          <w:i/>
          <w:iCs/>
          <w:sz w:val="28"/>
          <w:szCs w:val="28"/>
        </w:rPr>
        <w:t>–20</w:t>
      </w:r>
      <w:r w:rsidR="002748AA" w:rsidRPr="00CC244C">
        <w:rPr>
          <w:rFonts w:ascii="Times New Roman" w:hAnsi="Times New Roman"/>
          <w:i/>
          <w:iCs/>
          <w:sz w:val="28"/>
          <w:szCs w:val="28"/>
        </w:rPr>
        <w:t>21</w:t>
      </w:r>
      <w:r w:rsidRPr="00CC244C">
        <w:rPr>
          <w:rFonts w:ascii="Times New Roman" w:hAnsi="Times New Roman"/>
          <w:i/>
          <w:iCs/>
          <w:sz w:val="28"/>
          <w:szCs w:val="28"/>
        </w:rPr>
        <w:t xml:space="preserve"> годы с учетом </w:t>
      </w:r>
      <w:r w:rsidR="00041873" w:rsidRPr="00CC244C">
        <w:rPr>
          <w:rFonts w:ascii="Times New Roman" w:hAnsi="Times New Roman"/>
          <w:i/>
          <w:iCs/>
          <w:sz w:val="28"/>
          <w:szCs w:val="28"/>
        </w:rPr>
        <w:t>увеличения</w:t>
      </w:r>
      <w:r w:rsidRPr="00CC244C">
        <w:rPr>
          <w:rFonts w:ascii="Times New Roman" w:hAnsi="Times New Roman"/>
          <w:i/>
          <w:iCs/>
          <w:sz w:val="28"/>
          <w:szCs w:val="28"/>
        </w:rPr>
        <w:t xml:space="preserve"> потребительской активности и динамики реальных денежных доходов населения.</w:t>
      </w:r>
    </w:p>
    <w:p w:rsidR="00F12FA7" w:rsidRPr="00CC244C" w:rsidRDefault="00F12FA7" w:rsidP="00CD6D2C">
      <w:pPr>
        <w:ind w:firstLine="709"/>
        <w:jc w:val="both"/>
        <w:rPr>
          <w:rFonts w:ascii="Times New Roman" w:hAnsi="Times New Roman"/>
          <w:b/>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9E7C9E" w:rsidRDefault="009E7C9E" w:rsidP="00CD6D2C">
      <w:pPr>
        <w:ind w:firstLine="709"/>
        <w:jc w:val="both"/>
        <w:rPr>
          <w:rFonts w:ascii="Times New Roman" w:hAnsi="Times New Roman"/>
          <w:b/>
          <w:i/>
          <w:sz w:val="28"/>
          <w:szCs w:val="28"/>
        </w:rPr>
      </w:pPr>
    </w:p>
    <w:p w:rsidR="009E7C9E" w:rsidRDefault="009E7C9E" w:rsidP="00CD6D2C">
      <w:pPr>
        <w:ind w:firstLine="709"/>
        <w:jc w:val="both"/>
        <w:rPr>
          <w:rFonts w:ascii="Times New Roman" w:hAnsi="Times New Roman"/>
          <w:b/>
          <w:i/>
          <w:sz w:val="28"/>
          <w:szCs w:val="28"/>
        </w:rPr>
      </w:pPr>
    </w:p>
    <w:p w:rsidR="009E7C9E" w:rsidRDefault="009E7C9E" w:rsidP="00CD6D2C">
      <w:pPr>
        <w:ind w:firstLine="709"/>
        <w:jc w:val="both"/>
        <w:rPr>
          <w:rFonts w:ascii="Times New Roman" w:hAnsi="Times New Roman"/>
          <w:b/>
          <w:i/>
          <w:sz w:val="28"/>
          <w:szCs w:val="28"/>
        </w:rPr>
      </w:pPr>
    </w:p>
    <w:p w:rsidR="009E7C9E" w:rsidRDefault="009E7C9E"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B54537" w:rsidRDefault="00B54537" w:rsidP="00CD6D2C">
      <w:pPr>
        <w:ind w:firstLine="709"/>
        <w:jc w:val="both"/>
        <w:rPr>
          <w:rFonts w:ascii="Times New Roman" w:hAnsi="Times New Roman"/>
          <w:b/>
          <w:i/>
          <w:sz w:val="28"/>
          <w:szCs w:val="28"/>
        </w:rPr>
      </w:pPr>
    </w:p>
    <w:p w:rsidR="005D3185" w:rsidRDefault="005D3185" w:rsidP="00CD6D2C">
      <w:pPr>
        <w:ind w:firstLine="709"/>
        <w:jc w:val="both"/>
        <w:rPr>
          <w:rFonts w:ascii="Times New Roman" w:hAnsi="Times New Roman"/>
          <w:b/>
          <w:i/>
          <w:sz w:val="28"/>
          <w:szCs w:val="28"/>
        </w:rPr>
      </w:pPr>
    </w:p>
    <w:p w:rsidR="00171C11" w:rsidRPr="007E7BD3" w:rsidRDefault="00171C11" w:rsidP="00CD6D2C">
      <w:pPr>
        <w:ind w:firstLine="709"/>
        <w:jc w:val="both"/>
        <w:rPr>
          <w:b/>
          <w:i/>
          <w:sz w:val="28"/>
          <w:szCs w:val="28"/>
        </w:rPr>
      </w:pPr>
      <w:r w:rsidRPr="007E7BD3">
        <w:rPr>
          <w:b/>
          <w:i/>
          <w:sz w:val="28"/>
          <w:szCs w:val="28"/>
        </w:rPr>
        <w:lastRenderedPageBreak/>
        <w:t xml:space="preserve">Строительство </w:t>
      </w:r>
    </w:p>
    <w:p w:rsidR="00171C11" w:rsidRPr="00CC244C" w:rsidRDefault="00171C11" w:rsidP="00CD6D2C">
      <w:pPr>
        <w:ind w:firstLine="709"/>
        <w:jc w:val="both"/>
        <w:rPr>
          <w:rFonts w:ascii="Times New Roman" w:hAnsi="Times New Roman"/>
          <w:sz w:val="28"/>
          <w:szCs w:val="28"/>
        </w:rPr>
      </w:pPr>
    </w:p>
    <w:p w:rsidR="00EA7D05" w:rsidRPr="00DE4382" w:rsidRDefault="00EA7D05" w:rsidP="00267952">
      <w:pPr>
        <w:autoSpaceDE w:val="0"/>
        <w:autoSpaceDN w:val="0"/>
        <w:adjustRightInd w:val="0"/>
        <w:spacing w:line="276" w:lineRule="auto"/>
        <w:ind w:firstLine="567"/>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Строительная отрасль на территории муниципального образования город Ми</w:t>
      </w:r>
      <w:r w:rsidR="005552D8">
        <w:rPr>
          <w:rFonts w:ascii="Times New Roman CYR" w:hAnsi="Times New Roman CYR" w:cs="Times New Roman CYR"/>
          <w:color w:val="000000"/>
          <w:sz w:val="28"/>
          <w:szCs w:val="28"/>
        </w:rPr>
        <w:t>н</w:t>
      </w:r>
      <w:r w:rsidRPr="00DE4382">
        <w:rPr>
          <w:rFonts w:ascii="Times New Roman CYR" w:hAnsi="Times New Roman CYR" w:cs="Times New Roman CYR"/>
          <w:color w:val="000000"/>
          <w:sz w:val="28"/>
          <w:szCs w:val="28"/>
        </w:rPr>
        <w:t>усинск представлена предприятиями малого и среднего предпринимательства и отдельными структурными подразделениями строительных компаний других территорий.</w:t>
      </w:r>
    </w:p>
    <w:p w:rsidR="00EA7D05" w:rsidRPr="00DE4382" w:rsidRDefault="00EA7D05" w:rsidP="00267952">
      <w:pPr>
        <w:autoSpaceDE w:val="0"/>
        <w:autoSpaceDN w:val="0"/>
        <w:adjustRightInd w:val="0"/>
        <w:spacing w:line="276" w:lineRule="auto"/>
        <w:ind w:firstLine="567"/>
        <w:jc w:val="both"/>
        <w:rPr>
          <w:rFonts w:ascii="Times New Roman CYR" w:hAnsi="Times New Roman CYR" w:cs="Times New Roman CYR"/>
          <w:sz w:val="28"/>
          <w:szCs w:val="28"/>
        </w:rPr>
      </w:pPr>
      <w:r w:rsidRPr="00DE4382">
        <w:rPr>
          <w:rFonts w:ascii="Times New Roman CYR" w:hAnsi="Times New Roman CYR" w:cs="Times New Roman CYR"/>
          <w:sz w:val="28"/>
          <w:szCs w:val="28"/>
        </w:rPr>
        <w:t>Прогноз деятельности строительства  города Минусинска  в 2019-2022 г.г.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объемов бюджетных инвестиций в строительство объектов социальной сферы, коммунальной.</w:t>
      </w:r>
    </w:p>
    <w:p w:rsidR="00EA7D05" w:rsidRPr="00DE4382" w:rsidRDefault="00EA7D05" w:rsidP="00267952">
      <w:pPr>
        <w:autoSpaceDE w:val="0"/>
        <w:autoSpaceDN w:val="0"/>
        <w:adjustRightInd w:val="0"/>
        <w:spacing w:line="276" w:lineRule="auto"/>
        <w:ind w:firstLine="709"/>
        <w:jc w:val="both"/>
        <w:rPr>
          <w:rFonts w:ascii="Times New Roman CYR" w:hAnsi="Times New Roman CYR" w:cs="Times New Roman CYR"/>
          <w:sz w:val="28"/>
          <w:szCs w:val="28"/>
        </w:rPr>
      </w:pPr>
      <w:r w:rsidRPr="00DE4382">
        <w:rPr>
          <w:rFonts w:ascii="Times New Roman CYR" w:hAnsi="Times New Roman CYR" w:cs="Times New Roman CYR"/>
          <w:sz w:val="28"/>
          <w:szCs w:val="28"/>
        </w:rPr>
        <w:t xml:space="preserve">Объем отгруженных товаров  собственного производства, выполненных работ и услуг собственными силами организаций по Разделу F: Строительство в 2018 году составил 990,56 тыс. рублей, что соответствует объему строительно-монтажных работ, выполненных подрядным способом по полному кругу организаций муниципального образования город </w:t>
      </w:r>
      <w:r w:rsidR="005D3185">
        <w:rPr>
          <w:rFonts w:ascii="Times New Roman CYR" w:hAnsi="Times New Roman CYR" w:cs="Times New Roman CYR"/>
          <w:sz w:val="28"/>
          <w:szCs w:val="28"/>
        </w:rPr>
        <w:t>М</w:t>
      </w:r>
      <w:r w:rsidRPr="00DE4382">
        <w:rPr>
          <w:rFonts w:ascii="Times New Roman CYR" w:hAnsi="Times New Roman CYR" w:cs="Times New Roman CYR"/>
          <w:sz w:val="28"/>
          <w:szCs w:val="28"/>
        </w:rPr>
        <w:t>инусинск. Подрядчиками данных работ являются ООО "Передвижная механизированная колонна № 4"  ООО "Приор", ООО "</w:t>
      </w:r>
      <w:proofErr w:type="spellStart"/>
      <w:r w:rsidRPr="00DE4382">
        <w:rPr>
          <w:rFonts w:ascii="Times New Roman CYR" w:hAnsi="Times New Roman CYR" w:cs="Times New Roman CYR"/>
          <w:sz w:val="28"/>
          <w:szCs w:val="28"/>
        </w:rPr>
        <w:t>Стройкапитал</w:t>
      </w:r>
      <w:proofErr w:type="spellEnd"/>
      <w:r w:rsidRPr="00DE4382">
        <w:rPr>
          <w:rFonts w:ascii="Times New Roman CYR" w:hAnsi="Times New Roman CYR" w:cs="Times New Roman CYR"/>
          <w:sz w:val="28"/>
          <w:szCs w:val="28"/>
        </w:rPr>
        <w:t xml:space="preserve">". </w:t>
      </w:r>
    </w:p>
    <w:p w:rsidR="00EA7D05" w:rsidRPr="00DE4382" w:rsidRDefault="00EA7D05" w:rsidP="00267952">
      <w:pPr>
        <w:autoSpaceDE w:val="0"/>
        <w:autoSpaceDN w:val="0"/>
        <w:adjustRightInd w:val="0"/>
        <w:spacing w:line="276" w:lineRule="auto"/>
        <w:ind w:firstLine="709"/>
        <w:jc w:val="both"/>
        <w:rPr>
          <w:rFonts w:ascii="Times New Roman CYR" w:hAnsi="Times New Roman CYR" w:cs="Times New Roman CYR"/>
          <w:sz w:val="28"/>
          <w:szCs w:val="28"/>
        </w:rPr>
      </w:pPr>
      <w:r w:rsidRPr="00DE4382">
        <w:rPr>
          <w:rFonts w:ascii="Times New Roman CYR" w:hAnsi="Times New Roman CYR" w:cs="Times New Roman CYR"/>
          <w:sz w:val="28"/>
          <w:szCs w:val="28"/>
        </w:rPr>
        <w:t xml:space="preserve"> В 2018 году на территории города Минусинска введены в эксплуатацию:</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многоквартирный дом общей площадью квартир 2676,3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многоквартирный дом общей площадью квартир 2327,2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детское кафе общей площадью 715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технический центр общей площадью 476,3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магазин общей площадью 132,9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административное здание  общей площадью 428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торгово-офисный центр  общей площадью 473,6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коммунальный мост через протоку р.Енисей в районе ССК общей площадью 11178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w:t>
      </w:r>
      <w:proofErr w:type="gramStart"/>
      <w:r w:rsidRPr="00DE4382">
        <w:rPr>
          <w:rFonts w:ascii="Times New Roman CYR" w:hAnsi="Times New Roman CYR" w:cs="Times New Roman CYR"/>
          <w:color w:val="000000"/>
          <w:sz w:val="28"/>
          <w:szCs w:val="28"/>
        </w:rPr>
        <w:t>нежилое</w:t>
      </w:r>
      <w:proofErr w:type="gramEnd"/>
      <w:r w:rsidRPr="00DE4382">
        <w:rPr>
          <w:rFonts w:ascii="Times New Roman CYR" w:hAnsi="Times New Roman CYR" w:cs="Times New Roman CYR"/>
          <w:color w:val="000000"/>
          <w:sz w:val="28"/>
          <w:szCs w:val="28"/>
        </w:rPr>
        <w:t xml:space="preserve"> здание-гаражи  общей площадью 381,7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склад-магазин с пунктом обслуживания легковых автомобилей общей площадью 150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шиномонтажная мастерская общей площадью 108,5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цех по производству мясных полуфабрикатов, полуфабрикатов из мяса птицы, изготовлению колбасных изделий общей площадью 266,6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t xml:space="preserve">             - цех по производству вентиляционного оборудования общей площадью 212,7 кв.м.;</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sz w:val="28"/>
          <w:szCs w:val="28"/>
        </w:rPr>
      </w:pPr>
      <w:r w:rsidRPr="00DE4382">
        <w:rPr>
          <w:rFonts w:ascii="Times New Roman CYR" w:hAnsi="Times New Roman CYR" w:cs="Times New Roman CYR"/>
          <w:color w:val="000000"/>
          <w:sz w:val="28"/>
          <w:szCs w:val="28"/>
        </w:rPr>
        <w:t xml:space="preserve">               В настоящее время начаты и проводятся строительные работы на таких социально-значимых объектах, как:</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sz w:val="28"/>
          <w:szCs w:val="28"/>
        </w:rPr>
      </w:pPr>
      <w:r w:rsidRPr="00DE4382">
        <w:rPr>
          <w:rFonts w:ascii="Times New Roman CYR" w:hAnsi="Times New Roman CYR" w:cs="Times New Roman CYR"/>
          <w:color w:val="000000"/>
          <w:sz w:val="28"/>
          <w:szCs w:val="28"/>
        </w:rPr>
        <w:tab/>
        <w:t xml:space="preserve"> - строительство Центра культурного развития в г. Минусинске;</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000000"/>
          <w:sz w:val="28"/>
          <w:szCs w:val="28"/>
        </w:rPr>
      </w:pPr>
      <w:r w:rsidRPr="00DE4382">
        <w:rPr>
          <w:rFonts w:ascii="Times New Roman CYR" w:hAnsi="Times New Roman CYR" w:cs="Times New Roman CYR"/>
          <w:color w:val="000000"/>
          <w:sz w:val="28"/>
          <w:szCs w:val="28"/>
        </w:rPr>
        <w:lastRenderedPageBreak/>
        <w:tab/>
        <w:t xml:space="preserve"> - строительство административно-бытового здания в рамках реконструкции Минусинского драматического театра.</w:t>
      </w:r>
    </w:p>
    <w:p w:rsidR="00EA7D05" w:rsidRPr="00DE4382" w:rsidRDefault="00EA7D05" w:rsidP="00267952">
      <w:pPr>
        <w:autoSpaceDE w:val="0"/>
        <w:autoSpaceDN w:val="0"/>
        <w:adjustRightInd w:val="0"/>
        <w:spacing w:line="276" w:lineRule="auto"/>
        <w:jc w:val="both"/>
        <w:rPr>
          <w:rFonts w:ascii="Times New Roman CYR" w:hAnsi="Times New Roman CYR" w:cs="Times New Roman CYR"/>
          <w:color w:val="444444"/>
          <w:sz w:val="28"/>
          <w:szCs w:val="28"/>
          <w:highlight w:val="white"/>
        </w:rPr>
      </w:pPr>
      <w:r w:rsidRPr="00DE4382">
        <w:rPr>
          <w:rFonts w:ascii="Times New Roman CYR" w:hAnsi="Times New Roman CYR" w:cs="Times New Roman CYR"/>
          <w:color w:val="000000"/>
          <w:sz w:val="28"/>
          <w:szCs w:val="28"/>
        </w:rPr>
        <w:t xml:space="preserve">             На 2019-2022 г.г. запланировано строительство плавательного бассейна и поликлиники.</w:t>
      </w:r>
      <w:r w:rsidRPr="00DE4382">
        <w:rPr>
          <w:rFonts w:ascii="Times New Roman CYR" w:hAnsi="Times New Roman CYR" w:cs="Times New Roman CYR"/>
          <w:color w:val="444444"/>
          <w:sz w:val="28"/>
          <w:szCs w:val="28"/>
          <w:highlight w:val="white"/>
        </w:rPr>
        <w:tab/>
      </w:r>
    </w:p>
    <w:p w:rsidR="00EA7D05" w:rsidRPr="00DE4382" w:rsidRDefault="00EA7D05" w:rsidP="00267952">
      <w:pPr>
        <w:autoSpaceDE w:val="0"/>
        <w:autoSpaceDN w:val="0"/>
        <w:adjustRightInd w:val="0"/>
        <w:spacing w:line="276" w:lineRule="auto"/>
        <w:jc w:val="both"/>
        <w:rPr>
          <w:rFonts w:ascii="Times New Roman CYR" w:hAnsi="Times New Roman CYR" w:cs="Times New Roman CYR"/>
          <w:sz w:val="28"/>
          <w:szCs w:val="28"/>
          <w:highlight w:val="white"/>
        </w:rPr>
      </w:pPr>
      <w:r w:rsidRPr="00DE4382">
        <w:rPr>
          <w:rFonts w:ascii="Times New Roman CYR" w:hAnsi="Times New Roman CYR" w:cs="Times New Roman CYR"/>
          <w:sz w:val="28"/>
          <w:szCs w:val="28"/>
          <w:highlight w:val="white"/>
        </w:rPr>
        <w:t xml:space="preserve">            Продолжаются работы по благоустройству города.</w:t>
      </w:r>
    </w:p>
    <w:p w:rsidR="00EA7D05" w:rsidRDefault="00EA7D05" w:rsidP="00267952">
      <w:pPr>
        <w:autoSpaceDE w:val="0"/>
        <w:autoSpaceDN w:val="0"/>
        <w:adjustRightInd w:val="0"/>
        <w:spacing w:line="276" w:lineRule="auto"/>
        <w:jc w:val="both"/>
        <w:rPr>
          <w:rFonts w:ascii="MS Sans Serif" w:hAnsi="MS Sans Serif" w:cs="MS Sans Serif"/>
          <w:sz w:val="16"/>
          <w:szCs w:val="16"/>
        </w:rPr>
      </w:pPr>
      <w:r w:rsidRPr="00DE4382">
        <w:rPr>
          <w:rFonts w:ascii="Times New Roman CYR" w:hAnsi="Times New Roman CYR" w:cs="Times New Roman CYR"/>
          <w:color w:val="444444"/>
          <w:sz w:val="28"/>
          <w:szCs w:val="28"/>
          <w:highlight w:val="white"/>
        </w:rPr>
        <w:tab/>
      </w:r>
      <w:r w:rsidRPr="00DE4382">
        <w:rPr>
          <w:rFonts w:ascii="Times New Roman CYR" w:hAnsi="Times New Roman CYR" w:cs="Times New Roman CYR"/>
          <w:sz w:val="28"/>
          <w:szCs w:val="28"/>
          <w:highlight w:val="white"/>
        </w:rPr>
        <w:t xml:space="preserve">  В 2019 году планируется ввести в г. Минусинске в эксплуатацию </w:t>
      </w:r>
      <w:r w:rsidRPr="00DE4382">
        <w:rPr>
          <w:rFonts w:ascii="Times New Roman CYR" w:hAnsi="Times New Roman CYR" w:cs="Times New Roman CYR"/>
          <w:color w:val="000000"/>
          <w:sz w:val="28"/>
          <w:szCs w:val="28"/>
        </w:rPr>
        <w:t>Центра культурного развития.</w:t>
      </w:r>
    </w:p>
    <w:p w:rsidR="00EA7D05" w:rsidRDefault="00EA7D05" w:rsidP="00267952">
      <w:pPr>
        <w:autoSpaceDE w:val="0"/>
        <w:autoSpaceDN w:val="0"/>
        <w:adjustRightInd w:val="0"/>
        <w:spacing w:line="276" w:lineRule="auto"/>
        <w:rPr>
          <w:rFonts w:ascii="Times New Roman CYR" w:hAnsi="Times New Roman CYR" w:cs="Times New Roman CYR"/>
        </w:rPr>
      </w:pPr>
    </w:p>
    <w:p w:rsidR="008D0EF2" w:rsidRPr="00CC244C" w:rsidRDefault="008D0EF2" w:rsidP="008D0EF2">
      <w:pPr>
        <w:autoSpaceDE w:val="0"/>
        <w:autoSpaceDN w:val="0"/>
        <w:adjustRightInd w:val="0"/>
        <w:rPr>
          <w:rFonts w:ascii="Times New Roman" w:hAnsi="Times New Roman"/>
          <w:sz w:val="20"/>
          <w:szCs w:val="20"/>
        </w:rPr>
      </w:pPr>
    </w:p>
    <w:p w:rsidR="008D0EF2" w:rsidRPr="00CC244C" w:rsidRDefault="008D0EF2" w:rsidP="008D0EF2">
      <w:pPr>
        <w:autoSpaceDE w:val="0"/>
        <w:autoSpaceDN w:val="0"/>
        <w:adjustRightInd w:val="0"/>
        <w:rPr>
          <w:rFonts w:ascii="Times New Roman" w:hAnsi="Times New Roman"/>
          <w:sz w:val="20"/>
          <w:szCs w:val="20"/>
        </w:rPr>
      </w:pPr>
      <w:r w:rsidRPr="00CC244C">
        <w:rPr>
          <w:rFonts w:ascii="Times New Roman" w:hAnsi="Times New Roman"/>
          <w:sz w:val="20"/>
          <w:szCs w:val="20"/>
        </w:rPr>
        <w:t xml:space="preserve"> </w:t>
      </w:r>
    </w:p>
    <w:p w:rsidR="008D0EF2" w:rsidRPr="007E7BD3" w:rsidRDefault="008D0EF2" w:rsidP="008D0EF2">
      <w:pPr>
        <w:autoSpaceDE w:val="0"/>
        <w:autoSpaceDN w:val="0"/>
        <w:adjustRightInd w:val="0"/>
        <w:rPr>
          <w:b/>
          <w:bCs/>
          <w:color w:val="000000"/>
          <w:sz w:val="28"/>
          <w:szCs w:val="28"/>
        </w:rPr>
      </w:pPr>
      <w:r w:rsidRPr="007E7BD3">
        <w:rPr>
          <w:b/>
          <w:bCs/>
          <w:color w:val="000000"/>
          <w:sz w:val="28"/>
          <w:szCs w:val="28"/>
        </w:rPr>
        <w:t>Жилищное строительство</w:t>
      </w:r>
    </w:p>
    <w:p w:rsidR="008D0EF2" w:rsidRPr="00CC244C" w:rsidRDefault="008D0EF2" w:rsidP="008D0EF2">
      <w:pPr>
        <w:autoSpaceDE w:val="0"/>
        <w:autoSpaceDN w:val="0"/>
        <w:adjustRightInd w:val="0"/>
        <w:rPr>
          <w:rFonts w:ascii="Times New Roman" w:hAnsi="Times New Roman"/>
          <w:b/>
          <w:bCs/>
          <w:color w:val="000000"/>
          <w:sz w:val="28"/>
          <w:szCs w:val="28"/>
        </w:rPr>
      </w:pP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 xml:space="preserve">В 2018 году  общая площадь жилых домов введенных в эксплуатацию на территории города Минусинска  составила </w:t>
      </w:r>
      <w:r w:rsidRPr="000B37E3">
        <w:rPr>
          <w:rFonts w:ascii="Times New Roman CYR" w:hAnsi="Times New Roman CYR" w:cs="Times New Roman CYR"/>
          <w:sz w:val="28"/>
          <w:szCs w:val="28"/>
          <w:highlight w:val="white"/>
        </w:rPr>
        <w:t>25 454,</w:t>
      </w:r>
      <w:r w:rsidRPr="000B37E3">
        <w:rPr>
          <w:rFonts w:ascii="Times New Roman CYR" w:hAnsi="Times New Roman CYR" w:cs="Times New Roman CYR"/>
          <w:sz w:val="28"/>
          <w:szCs w:val="28"/>
        </w:rPr>
        <w:t>90 кв.м. жилья из них:</w:t>
      </w:r>
    </w:p>
    <w:p w:rsidR="00EA7D05" w:rsidRPr="000B37E3" w:rsidRDefault="00EA7D05" w:rsidP="00EA7D05">
      <w:pPr>
        <w:autoSpaceDE w:val="0"/>
        <w:autoSpaceDN w:val="0"/>
        <w:adjustRightInd w:val="0"/>
        <w:spacing w:line="276" w:lineRule="auto"/>
        <w:jc w:val="both"/>
        <w:rPr>
          <w:rFonts w:ascii="Times New Roman CYR" w:hAnsi="Times New Roman CYR" w:cs="Times New Roman CYR"/>
          <w:color w:val="000000"/>
          <w:sz w:val="28"/>
          <w:szCs w:val="28"/>
        </w:rPr>
      </w:pPr>
      <w:r w:rsidRPr="000B37E3">
        <w:rPr>
          <w:rFonts w:ascii="Times New Roman CYR" w:hAnsi="Times New Roman CYR" w:cs="Times New Roman CYR"/>
          <w:color w:val="000000"/>
          <w:sz w:val="28"/>
          <w:szCs w:val="28"/>
        </w:rPr>
        <w:t xml:space="preserve">            - многоквартирный дом по ул. </w:t>
      </w:r>
      <w:proofErr w:type="spellStart"/>
      <w:r w:rsidRPr="000B37E3">
        <w:rPr>
          <w:rFonts w:ascii="Times New Roman CYR" w:hAnsi="Times New Roman CYR" w:cs="Times New Roman CYR"/>
          <w:color w:val="000000"/>
          <w:sz w:val="28"/>
          <w:szCs w:val="28"/>
        </w:rPr>
        <w:t>Кретова</w:t>
      </w:r>
      <w:proofErr w:type="spellEnd"/>
      <w:r w:rsidRPr="000B37E3">
        <w:rPr>
          <w:rFonts w:ascii="Times New Roman CYR" w:hAnsi="Times New Roman CYR" w:cs="Times New Roman CYR"/>
          <w:color w:val="000000"/>
          <w:sz w:val="28"/>
          <w:szCs w:val="28"/>
        </w:rPr>
        <w:t>, д.11 «в»,  общей площадью квартир 2676,3 кв.м.;</w:t>
      </w:r>
    </w:p>
    <w:p w:rsidR="00EA7D05" w:rsidRPr="000B37E3" w:rsidRDefault="00EA7D05" w:rsidP="00EA7D05">
      <w:pPr>
        <w:autoSpaceDE w:val="0"/>
        <w:autoSpaceDN w:val="0"/>
        <w:adjustRightInd w:val="0"/>
        <w:spacing w:line="276" w:lineRule="auto"/>
        <w:jc w:val="both"/>
        <w:rPr>
          <w:rFonts w:ascii="Times New Roman CYR" w:hAnsi="Times New Roman CYR" w:cs="Times New Roman CYR"/>
          <w:sz w:val="28"/>
          <w:szCs w:val="28"/>
        </w:rPr>
      </w:pPr>
      <w:r w:rsidRPr="000B37E3">
        <w:rPr>
          <w:rFonts w:ascii="Times New Roman CYR" w:hAnsi="Times New Roman CYR" w:cs="Times New Roman CYR"/>
          <w:color w:val="000000"/>
          <w:sz w:val="28"/>
          <w:szCs w:val="28"/>
        </w:rPr>
        <w:t xml:space="preserve">            - многоквартирный дом (4 очередь) по ул. Трегубенко, д.66 «а», общей площадью квартир 2327,2 кв.м.;</w:t>
      </w: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 индивидуальные жилые дома, введенные в эксплуатацию и построенные населением за свой счет и с помощью кредитов, общей площадью 20451,4 кв.м.</w:t>
      </w:r>
    </w:p>
    <w:p w:rsidR="005552D8" w:rsidRDefault="00EA7D05" w:rsidP="005552D8">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Увеличение общей площади жилых домов, введенных в эксплуатацию в отчетном периоде, к соответствующему периоду предыдущего года составляет 19 %</w:t>
      </w:r>
      <w:r w:rsidR="005552D8">
        <w:rPr>
          <w:rFonts w:ascii="Times New Roman CYR" w:hAnsi="Times New Roman CYR" w:cs="Times New Roman CYR"/>
          <w:sz w:val="28"/>
          <w:szCs w:val="28"/>
        </w:rPr>
        <w:t>.</w:t>
      </w:r>
      <w:r w:rsidRPr="000B37E3">
        <w:rPr>
          <w:rFonts w:ascii="Times New Roman CYR" w:hAnsi="Times New Roman CYR" w:cs="Times New Roman CYR"/>
          <w:sz w:val="28"/>
          <w:szCs w:val="28"/>
        </w:rPr>
        <w:t xml:space="preserve"> </w:t>
      </w:r>
    </w:p>
    <w:p w:rsidR="00EA7D05" w:rsidRPr="000B37E3" w:rsidRDefault="005552D8" w:rsidP="005552D8">
      <w:pPr>
        <w:autoSpaceDE w:val="0"/>
        <w:autoSpaceDN w:val="0"/>
        <w:adjustRightInd w:val="0"/>
        <w:spacing w:line="288"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sidR="00EA7D05" w:rsidRPr="000B37E3">
        <w:rPr>
          <w:rFonts w:ascii="Times New Roman CYR" w:hAnsi="Times New Roman CYR" w:cs="Times New Roman CYR"/>
          <w:sz w:val="28"/>
          <w:szCs w:val="28"/>
        </w:rPr>
        <w:t>ричиной увеличения данного показателя является увеличение ввода в эксплуатацию как многоквартирных домов, так и индивидуальных жилых домов.</w:t>
      </w: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Оценка 2019 года составит 30 929,45 кв.м из них:</w:t>
      </w: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 многоквартирные дома – 11429, 45 кв.м.;</w:t>
      </w: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 xml:space="preserve"> - индивидуальное жилищное строительство – 19 500, кв.м..</w:t>
      </w:r>
    </w:p>
    <w:p w:rsidR="00EA7D05" w:rsidRPr="000B37E3" w:rsidRDefault="00EA7D05" w:rsidP="00EA7D05">
      <w:pPr>
        <w:autoSpaceDE w:val="0"/>
        <w:autoSpaceDN w:val="0"/>
        <w:adjustRightInd w:val="0"/>
        <w:spacing w:line="288" w:lineRule="auto"/>
        <w:ind w:firstLine="709"/>
        <w:jc w:val="both"/>
        <w:rPr>
          <w:rFonts w:ascii="Times New Roman CYR" w:hAnsi="Times New Roman CYR" w:cs="Times New Roman CYR"/>
          <w:sz w:val="28"/>
          <w:szCs w:val="28"/>
        </w:rPr>
      </w:pPr>
      <w:r w:rsidRPr="000B37E3">
        <w:rPr>
          <w:rFonts w:ascii="Times New Roman CYR" w:hAnsi="Times New Roman CYR" w:cs="Times New Roman CYR"/>
          <w:sz w:val="28"/>
          <w:szCs w:val="28"/>
        </w:rPr>
        <w:t xml:space="preserve">Общая площадь индивидуальных жилых домов, введенных в эксплуатации за счет всех источников финансирования в 2020 г. запланирована на уровне 15 000,00 кв.м., в 2021г. – 15 000,00 кв.м, в 2021г. – 15 000,00 кв.м. </w:t>
      </w:r>
    </w:p>
    <w:p w:rsidR="00267952" w:rsidRDefault="00EA7D05" w:rsidP="00EA7D05">
      <w:pPr>
        <w:widowControl w:val="0"/>
        <w:autoSpaceDE w:val="0"/>
        <w:autoSpaceDN w:val="0"/>
        <w:adjustRightInd w:val="0"/>
        <w:spacing w:after="200" w:line="276" w:lineRule="auto"/>
        <w:ind w:firstLine="708"/>
        <w:jc w:val="both"/>
        <w:rPr>
          <w:rFonts w:ascii="Times New Roman CYR" w:hAnsi="Times New Roman CYR" w:cs="Times New Roman CYR"/>
          <w:sz w:val="28"/>
          <w:szCs w:val="28"/>
        </w:rPr>
      </w:pPr>
      <w:r w:rsidRPr="000B37E3">
        <w:rPr>
          <w:rFonts w:ascii="Times New Roman CYR" w:hAnsi="Times New Roman CYR" w:cs="Times New Roman CYR"/>
          <w:sz w:val="28"/>
          <w:szCs w:val="28"/>
        </w:rPr>
        <w:tab/>
        <w:t xml:space="preserve">Общая площадь жилых домов, введенных в эксплуатацию в отчетном периоде за счет всех источников финансирования, приходящаяся на 1 человека населения в 2018 году составила 0,35 кв.м. (2017г. - 0,29 кв.м.), в 2019 г. - 0,35 кв.м, в 2020 г. - 0,35 кв.м., в 2021 г. - 0,35 кв.м, в 2022 - 0,35 кв.м. </w:t>
      </w:r>
    </w:p>
    <w:p w:rsidR="00267952" w:rsidRDefault="00267952" w:rsidP="00EA7D05">
      <w:pPr>
        <w:widowControl w:val="0"/>
        <w:autoSpaceDE w:val="0"/>
        <w:autoSpaceDN w:val="0"/>
        <w:adjustRightInd w:val="0"/>
        <w:spacing w:after="200" w:line="276" w:lineRule="auto"/>
        <w:ind w:firstLine="708"/>
        <w:jc w:val="both"/>
        <w:rPr>
          <w:rFonts w:ascii="Times New Roman CYR" w:hAnsi="Times New Roman CYR" w:cs="Times New Roman CYR"/>
          <w:sz w:val="28"/>
          <w:szCs w:val="28"/>
        </w:rPr>
      </w:pPr>
    </w:p>
    <w:p w:rsidR="00267952" w:rsidRDefault="00267952" w:rsidP="00EA7D05">
      <w:pPr>
        <w:widowControl w:val="0"/>
        <w:autoSpaceDE w:val="0"/>
        <w:autoSpaceDN w:val="0"/>
        <w:adjustRightInd w:val="0"/>
        <w:spacing w:after="200" w:line="276" w:lineRule="auto"/>
        <w:ind w:firstLine="708"/>
        <w:jc w:val="both"/>
        <w:rPr>
          <w:rFonts w:ascii="Times New Roman CYR" w:hAnsi="Times New Roman CYR" w:cs="Times New Roman CYR"/>
          <w:sz w:val="28"/>
          <w:szCs w:val="28"/>
        </w:rPr>
      </w:pPr>
    </w:p>
    <w:p w:rsidR="00EA7D05" w:rsidRPr="000B37E3" w:rsidRDefault="00EA7D05" w:rsidP="00EA7D05">
      <w:pPr>
        <w:widowControl w:val="0"/>
        <w:autoSpaceDE w:val="0"/>
        <w:autoSpaceDN w:val="0"/>
        <w:adjustRightInd w:val="0"/>
        <w:spacing w:after="200" w:line="276" w:lineRule="auto"/>
        <w:ind w:firstLine="708"/>
        <w:jc w:val="both"/>
        <w:rPr>
          <w:rFonts w:cs="Bookman Old Style"/>
          <w:color w:val="0070C0"/>
          <w:sz w:val="28"/>
          <w:szCs w:val="28"/>
          <w:highlight w:val="white"/>
        </w:rPr>
      </w:pPr>
      <w:r w:rsidRPr="000B37E3">
        <w:rPr>
          <w:rFonts w:ascii="Times New Roman CYR" w:hAnsi="Times New Roman CYR" w:cs="Times New Roman CYR"/>
          <w:sz w:val="28"/>
          <w:szCs w:val="28"/>
        </w:rPr>
        <w:tab/>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51"/>
        <w:gridCol w:w="1559"/>
        <w:gridCol w:w="1267"/>
        <w:gridCol w:w="1285"/>
        <w:gridCol w:w="1275"/>
        <w:gridCol w:w="1276"/>
        <w:gridCol w:w="1276"/>
      </w:tblGrid>
      <w:tr w:rsidR="00EA7D05" w:rsidRPr="00EA7D05" w:rsidTr="00267952">
        <w:trPr>
          <w:jc w:val="center"/>
        </w:trPr>
        <w:tc>
          <w:tcPr>
            <w:tcW w:w="9889" w:type="dxa"/>
            <w:gridSpan w:val="7"/>
            <w:tcBorders>
              <w:top w:val="single" w:sz="4" w:space="0" w:color="auto"/>
              <w:bottom w:val="single" w:sz="4" w:space="0" w:color="auto"/>
            </w:tcBorders>
          </w:tcPr>
          <w:p w:rsidR="00EA7D05" w:rsidRPr="00EA7D05" w:rsidRDefault="00EA7D05" w:rsidP="00267952">
            <w:pPr>
              <w:autoSpaceDE w:val="0"/>
              <w:autoSpaceDN w:val="0"/>
              <w:adjustRightInd w:val="0"/>
              <w:spacing w:after="200"/>
              <w:jc w:val="center"/>
              <w:rPr>
                <w:rFonts w:cs="Bookman Old Style"/>
                <w:highlight w:val="white"/>
              </w:rPr>
            </w:pPr>
            <w:r w:rsidRPr="00EA7D05">
              <w:rPr>
                <w:rFonts w:cs="Bookman Old Style"/>
                <w:highlight w:val="white"/>
              </w:rPr>
              <w:lastRenderedPageBreak/>
              <w:t>Ввод жилья, кв. метров</w:t>
            </w:r>
          </w:p>
        </w:tc>
      </w:tr>
      <w:tr w:rsidR="00EA7D05" w:rsidRPr="00EA7D05" w:rsidTr="00267952">
        <w:trPr>
          <w:jc w:val="center"/>
        </w:trPr>
        <w:tc>
          <w:tcPr>
            <w:tcW w:w="1951" w:type="dxa"/>
            <w:vMerge w:val="restart"/>
            <w:tcBorders>
              <w:top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both"/>
              <w:rPr>
                <w:rFonts w:cs="Bookman Old Style"/>
                <w:sz w:val="22"/>
                <w:szCs w:val="22"/>
                <w:highlight w:val="white"/>
              </w:rPr>
            </w:pPr>
          </w:p>
        </w:tc>
        <w:tc>
          <w:tcPr>
            <w:tcW w:w="1559"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Предыдущий период</w:t>
            </w:r>
          </w:p>
        </w:tc>
        <w:tc>
          <w:tcPr>
            <w:tcW w:w="1267"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Отчетный период</w:t>
            </w:r>
          </w:p>
        </w:tc>
        <w:tc>
          <w:tcPr>
            <w:tcW w:w="5112" w:type="dxa"/>
            <w:gridSpan w:val="4"/>
            <w:tcBorders>
              <w:top w:val="single" w:sz="4" w:space="0" w:color="auto"/>
              <w:left w:val="single" w:sz="4" w:space="0" w:color="auto"/>
              <w:bottom w:val="single" w:sz="4" w:space="0" w:color="auto"/>
            </w:tcBorders>
          </w:tcPr>
          <w:p w:rsidR="00EA7D05" w:rsidRPr="00EA7D05" w:rsidRDefault="00EA7D05" w:rsidP="00267952">
            <w:pPr>
              <w:autoSpaceDE w:val="0"/>
              <w:autoSpaceDN w:val="0"/>
              <w:adjustRightInd w:val="0"/>
              <w:spacing w:after="200"/>
              <w:jc w:val="center"/>
              <w:rPr>
                <w:rFonts w:cs="Bookman Old Style"/>
                <w:sz w:val="22"/>
                <w:szCs w:val="22"/>
                <w:highlight w:val="white"/>
              </w:rPr>
            </w:pPr>
            <w:r w:rsidRPr="00EA7D05">
              <w:rPr>
                <w:rFonts w:cs="Bookman Old Style"/>
                <w:sz w:val="22"/>
                <w:szCs w:val="22"/>
                <w:highlight w:val="white"/>
              </w:rPr>
              <w:t>прогноз</w:t>
            </w:r>
          </w:p>
        </w:tc>
      </w:tr>
      <w:tr w:rsidR="00EA7D05" w:rsidRPr="00EA7D05" w:rsidTr="00267952">
        <w:trPr>
          <w:trHeight w:val="360"/>
          <w:jc w:val="center"/>
        </w:trPr>
        <w:tc>
          <w:tcPr>
            <w:tcW w:w="1951" w:type="dxa"/>
            <w:vMerge/>
            <w:tcBorders>
              <w:top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both"/>
              <w:rPr>
                <w:rFonts w:cs="Bookman Old Style"/>
                <w:sz w:val="22"/>
                <w:szCs w:val="22"/>
                <w:highlight w:val="white"/>
              </w:rPr>
            </w:pPr>
          </w:p>
        </w:tc>
        <w:tc>
          <w:tcPr>
            <w:tcW w:w="1559"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2017</w:t>
            </w:r>
          </w:p>
        </w:tc>
        <w:tc>
          <w:tcPr>
            <w:tcW w:w="1267"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2018</w:t>
            </w:r>
          </w:p>
        </w:tc>
        <w:tc>
          <w:tcPr>
            <w:tcW w:w="1285"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2019</w:t>
            </w:r>
          </w:p>
        </w:tc>
        <w:tc>
          <w:tcPr>
            <w:tcW w:w="1275"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2020</w:t>
            </w:r>
          </w:p>
        </w:tc>
        <w:tc>
          <w:tcPr>
            <w:tcW w:w="1276" w:type="dxa"/>
            <w:tcBorders>
              <w:top w:val="single" w:sz="4" w:space="0" w:color="auto"/>
              <w:left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jc w:val="center"/>
              <w:rPr>
                <w:rFonts w:cs="Bookman Old Style"/>
                <w:sz w:val="22"/>
                <w:szCs w:val="22"/>
                <w:highlight w:val="white"/>
              </w:rPr>
            </w:pPr>
            <w:r w:rsidRPr="00EA7D05">
              <w:rPr>
                <w:rFonts w:cs="Bookman Old Style"/>
                <w:sz w:val="22"/>
                <w:szCs w:val="22"/>
                <w:highlight w:val="white"/>
              </w:rPr>
              <w:t>2021</w:t>
            </w:r>
          </w:p>
        </w:tc>
        <w:tc>
          <w:tcPr>
            <w:tcW w:w="1276" w:type="dxa"/>
            <w:tcBorders>
              <w:top w:val="single" w:sz="4" w:space="0" w:color="auto"/>
              <w:left w:val="single" w:sz="4" w:space="0" w:color="auto"/>
              <w:bottom w:val="single" w:sz="4" w:space="0" w:color="auto"/>
            </w:tcBorders>
          </w:tcPr>
          <w:p w:rsidR="00EA7D05" w:rsidRPr="00EA7D05" w:rsidRDefault="00EA7D05" w:rsidP="00267952">
            <w:pPr>
              <w:autoSpaceDE w:val="0"/>
              <w:autoSpaceDN w:val="0"/>
              <w:adjustRightInd w:val="0"/>
              <w:spacing w:after="200"/>
              <w:rPr>
                <w:rFonts w:cs="Bookman Old Style"/>
                <w:sz w:val="22"/>
                <w:szCs w:val="22"/>
                <w:highlight w:val="white"/>
              </w:rPr>
            </w:pPr>
            <w:r w:rsidRPr="00EA7D05">
              <w:rPr>
                <w:rFonts w:cs="Bookman Old Style"/>
                <w:sz w:val="22"/>
                <w:szCs w:val="22"/>
                <w:highlight w:val="white"/>
              </w:rPr>
              <w:t>2022</w:t>
            </w:r>
          </w:p>
        </w:tc>
      </w:tr>
      <w:tr w:rsidR="00EA7D05" w:rsidRPr="00EA7D05" w:rsidTr="00267952">
        <w:trPr>
          <w:jc w:val="center"/>
        </w:trPr>
        <w:tc>
          <w:tcPr>
            <w:tcW w:w="1951" w:type="dxa"/>
            <w:tcBorders>
              <w:top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spacing w:after="200"/>
              <w:jc w:val="both"/>
              <w:rPr>
                <w:rFonts w:cs="Bookman Old Style"/>
                <w:sz w:val="22"/>
                <w:szCs w:val="22"/>
                <w:highlight w:val="white"/>
              </w:rPr>
            </w:pPr>
            <w:r w:rsidRPr="00EA7D05">
              <w:rPr>
                <w:rFonts w:cs="Bookman Old Style"/>
                <w:sz w:val="22"/>
                <w:szCs w:val="22"/>
                <w:highlight w:val="white"/>
              </w:rPr>
              <w:t xml:space="preserve">Введено всего, </w:t>
            </w:r>
          </w:p>
          <w:p w:rsidR="00EA7D05" w:rsidRPr="00EA7D05" w:rsidRDefault="00EA7D05" w:rsidP="00267952">
            <w:pPr>
              <w:widowControl w:val="0"/>
              <w:autoSpaceDE w:val="0"/>
              <w:autoSpaceDN w:val="0"/>
              <w:adjustRightInd w:val="0"/>
              <w:spacing w:after="200"/>
              <w:jc w:val="both"/>
              <w:rPr>
                <w:rFonts w:cs="Bookman Old Style"/>
                <w:sz w:val="22"/>
                <w:szCs w:val="22"/>
                <w:highlight w:val="white"/>
              </w:rPr>
            </w:pPr>
            <w:r w:rsidRPr="00EA7D05">
              <w:rPr>
                <w:rFonts w:cs="Bookman Old Style"/>
                <w:sz w:val="22"/>
                <w:szCs w:val="22"/>
                <w:highlight w:val="white"/>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rPr>
            </w:pPr>
            <w:r w:rsidRPr="00EA7D05">
              <w:rPr>
                <w:rFonts w:ascii="Times New Roman CYR" w:hAnsi="Times New Roman CYR" w:cs="Times New Roman CYR"/>
                <w:highlight w:val="white"/>
              </w:rPr>
              <w:t>20 560,00</w:t>
            </w:r>
          </w:p>
        </w:tc>
        <w:tc>
          <w:tcPr>
            <w:tcW w:w="1267"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59"/>
            </w:tblGrid>
            <w:tr w:rsidR="00EA7D05" w:rsidRPr="00EA7D05">
              <w:tc>
                <w:tcPr>
                  <w:tcW w:w="1159"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p>
              </w:tc>
            </w:tr>
          </w:tbl>
          <w:p w:rsidR="00EA7D05" w:rsidRPr="00EA7D05" w:rsidRDefault="00EA7D05" w:rsidP="00267952">
            <w:pPr>
              <w:widowControl w:val="0"/>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highlight w:val="white"/>
              </w:rPr>
              <w:t>25 454,00</w:t>
            </w:r>
          </w:p>
        </w:tc>
        <w:tc>
          <w:tcPr>
            <w:tcW w:w="128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68"/>
            </w:tblGrid>
            <w:tr w:rsidR="00EA7D05" w:rsidRPr="00EA7D05">
              <w:tc>
                <w:tcPr>
                  <w:tcW w:w="1168"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30 929,45</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widowControl w:val="0"/>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highlight w:val="white"/>
              </w:rPr>
              <w:t>25 000,00</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r w:rsidRPr="00EA7D05">
              <w:rPr>
                <w:rFonts w:ascii="Times New Roman CYR" w:hAnsi="Times New Roman CYR" w:cs="Times New Roman CYR"/>
                <w:highlight w:val="white"/>
              </w:rPr>
              <w:t>25 000,00</w:t>
            </w:r>
          </w:p>
        </w:tc>
        <w:tc>
          <w:tcPr>
            <w:tcW w:w="1276" w:type="dxa"/>
            <w:tcBorders>
              <w:top w:val="single" w:sz="4" w:space="0" w:color="auto"/>
              <w:left w:val="single" w:sz="4" w:space="0" w:color="auto"/>
              <w:bottom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highlight w:val="white"/>
              </w:rPr>
              <w:t>25 000,00</w:t>
            </w:r>
          </w:p>
        </w:tc>
      </w:tr>
      <w:tr w:rsidR="00EA7D05" w:rsidRPr="00EA7D05" w:rsidTr="00267952">
        <w:trPr>
          <w:trHeight w:val="692"/>
          <w:jc w:val="center"/>
        </w:trPr>
        <w:tc>
          <w:tcPr>
            <w:tcW w:w="1951" w:type="dxa"/>
            <w:tcBorders>
              <w:top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spacing w:after="200"/>
              <w:jc w:val="both"/>
              <w:rPr>
                <w:rFonts w:cs="Bookman Old Style"/>
                <w:sz w:val="22"/>
                <w:szCs w:val="22"/>
                <w:highlight w:val="white"/>
              </w:rPr>
            </w:pPr>
            <w:r w:rsidRPr="00EA7D05">
              <w:rPr>
                <w:rFonts w:cs="Bookman Old Style"/>
                <w:sz w:val="22"/>
                <w:szCs w:val="22"/>
                <w:highlight w:val="white"/>
              </w:rPr>
              <w:t>Индивидуальное жилищное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rPr>
            </w:pPr>
            <w:r w:rsidRPr="00EA7D05">
              <w:rPr>
                <w:rFonts w:ascii="Times New Roman CYR" w:hAnsi="Times New Roman CYR" w:cs="Times New Roman CYR"/>
              </w:rPr>
              <w:t>16 790,00</w:t>
            </w:r>
          </w:p>
        </w:tc>
        <w:tc>
          <w:tcPr>
            <w:tcW w:w="1267"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59"/>
            </w:tblGrid>
            <w:tr w:rsidR="00EA7D05" w:rsidRPr="00EA7D05">
              <w:tc>
                <w:tcPr>
                  <w:tcW w:w="1159"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20 451,00</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8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050"/>
            </w:tblGrid>
            <w:tr w:rsidR="00EA7D05" w:rsidRPr="00EA7D05">
              <w:tc>
                <w:tcPr>
                  <w:tcW w:w="1050"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19 500,00</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7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67"/>
            </w:tblGrid>
            <w:tr w:rsidR="00EA7D05" w:rsidRPr="00EA7D05">
              <w:tc>
                <w:tcPr>
                  <w:tcW w:w="1167"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15 000,00</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r w:rsidRPr="00EA7D05">
              <w:rPr>
                <w:rFonts w:ascii="Times New Roman CYR" w:hAnsi="Times New Roman CYR" w:cs="Times New Roman CYR"/>
              </w:rPr>
              <w:t>15 000,00</w:t>
            </w:r>
          </w:p>
        </w:tc>
        <w:tc>
          <w:tcPr>
            <w:tcW w:w="1276" w:type="dxa"/>
            <w:tcBorders>
              <w:top w:val="single" w:sz="4" w:space="0" w:color="auto"/>
              <w:left w:val="single" w:sz="4" w:space="0" w:color="auto"/>
              <w:bottom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rPr>
              <w:t>15 000,00</w:t>
            </w:r>
          </w:p>
        </w:tc>
      </w:tr>
      <w:tr w:rsidR="00EA7D05" w:rsidRPr="00EA7D05" w:rsidTr="00267952">
        <w:trPr>
          <w:trHeight w:val="872"/>
          <w:jc w:val="center"/>
        </w:trPr>
        <w:tc>
          <w:tcPr>
            <w:tcW w:w="1951" w:type="dxa"/>
            <w:tcBorders>
              <w:top w:val="single" w:sz="4" w:space="0" w:color="auto"/>
              <w:bottom w:val="single" w:sz="4" w:space="0" w:color="auto"/>
              <w:right w:val="single" w:sz="4" w:space="0" w:color="auto"/>
            </w:tcBorders>
          </w:tcPr>
          <w:p w:rsidR="00EA7D05" w:rsidRPr="00EA7D05" w:rsidRDefault="00EA7D05" w:rsidP="00267952">
            <w:pPr>
              <w:widowControl w:val="0"/>
              <w:autoSpaceDE w:val="0"/>
              <w:autoSpaceDN w:val="0"/>
              <w:adjustRightInd w:val="0"/>
              <w:spacing w:after="200"/>
              <w:jc w:val="both"/>
              <w:rPr>
                <w:rFonts w:cs="Bookman Old Style"/>
                <w:sz w:val="22"/>
                <w:szCs w:val="22"/>
                <w:highlight w:val="white"/>
              </w:rPr>
            </w:pPr>
            <w:r w:rsidRPr="00EA7D05">
              <w:rPr>
                <w:rFonts w:cs="Bookman Old Style"/>
                <w:sz w:val="22"/>
                <w:szCs w:val="22"/>
                <w:highlight w:val="white"/>
              </w:rPr>
              <w:t>Многоквартирное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rPr>
            </w:pPr>
            <w:r w:rsidRPr="00EA7D05">
              <w:rPr>
                <w:rFonts w:ascii="Times New Roman CYR" w:hAnsi="Times New Roman CYR" w:cs="Times New Roman CYR"/>
              </w:rPr>
              <w:t>3 770,00</w:t>
            </w:r>
          </w:p>
        </w:tc>
        <w:tc>
          <w:tcPr>
            <w:tcW w:w="1267"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59"/>
            </w:tblGrid>
            <w:tr w:rsidR="00EA7D05" w:rsidRPr="00EA7D05">
              <w:tc>
                <w:tcPr>
                  <w:tcW w:w="1159"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5003,00</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8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990"/>
            </w:tblGrid>
            <w:tr w:rsidR="00EA7D05" w:rsidRPr="00EA7D05">
              <w:tc>
                <w:tcPr>
                  <w:tcW w:w="990"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11429,45</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7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15" w:type="dxa"/>
                <w:right w:w="15" w:type="dxa"/>
              </w:tblCellMar>
              <w:tblLook w:val="0000"/>
            </w:tblPr>
            <w:tblGrid>
              <w:gridCol w:w="1167"/>
            </w:tblGrid>
            <w:tr w:rsidR="00EA7D05" w:rsidRPr="00EA7D05">
              <w:tc>
                <w:tcPr>
                  <w:tcW w:w="1167" w:type="dxa"/>
                  <w:vAlign w:val="center"/>
                </w:tcPr>
                <w:p w:rsidR="00EA7D05" w:rsidRPr="00EA7D05" w:rsidRDefault="00EA7D05" w:rsidP="00267952">
                  <w:pPr>
                    <w:autoSpaceDE w:val="0"/>
                    <w:autoSpaceDN w:val="0"/>
                    <w:adjustRightInd w:val="0"/>
                    <w:jc w:val="center"/>
                    <w:rPr>
                      <w:rFonts w:ascii="Times New Roman CYR" w:hAnsi="Times New Roman CYR" w:cs="Times New Roman CYR"/>
                    </w:rPr>
                  </w:pPr>
                  <w:r w:rsidRPr="00EA7D05">
                    <w:rPr>
                      <w:rFonts w:ascii="Times New Roman CYR" w:hAnsi="Times New Roman CYR" w:cs="Times New Roman CYR"/>
                    </w:rPr>
                    <w:t>10 000,0</w:t>
                  </w:r>
                </w:p>
              </w:tc>
            </w:tr>
          </w:tbl>
          <w:p w:rsidR="00EA7D05" w:rsidRPr="00EA7D05" w:rsidRDefault="00EA7D05" w:rsidP="00267952">
            <w:pPr>
              <w:widowControl w:val="0"/>
              <w:autoSpaceDE w:val="0"/>
              <w:autoSpaceDN w:val="0"/>
              <w:adjustRightInd w:val="0"/>
              <w:spacing w:after="200"/>
              <w:jc w:val="center"/>
              <w:rPr>
                <w:rFonts w:cs="Bookman Old Style"/>
                <w:sz w:val="22"/>
                <w:szCs w:val="22"/>
                <w:highlight w:val="white"/>
              </w:rPr>
            </w:pP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267952">
            <w:pPr>
              <w:widowControl w:val="0"/>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rPr>
              <w:t>10 000,0</w:t>
            </w:r>
          </w:p>
        </w:tc>
        <w:tc>
          <w:tcPr>
            <w:tcW w:w="1276" w:type="dxa"/>
            <w:tcBorders>
              <w:top w:val="single" w:sz="4" w:space="0" w:color="auto"/>
              <w:left w:val="single" w:sz="4" w:space="0" w:color="auto"/>
              <w:bottom w:val="single" w:sz="4" w:space="0" w:color="auto"/>
            </w:tcBorders>
            <w:vAlign w:val="center"/>
          </w:tcPr>
          <w:p w:rsidR="00EA7D05" w:rsidRPr="00EA7D05" w:rsidRDefault="00EA7D05" w:rsidP="00267952">
            <w:pPr>
              <w:autoSpaceDE w:val="0"/>
              <w:autoSpaceDN w:val="0"/>
              <w:adjustRightInd w:val="0"/>
              <w:spacing w:after="200"/>
              <w:jc w:val="center"/>
              <w:rPr>
                <w:rFonts w:ascii="Times New Roman CYR" w:hAnsi="Times New Roman CYR" w:cs="Times New Roman CYR"/>
                <w:highlight w:val="white"/>
              </w:rPr>
            </w:pPr>
            <w:r w:rsidRPr="00EA7D05">
              <w:rPr>
                <w:rFonts w:ascii="Times New Roman CYR" w:hAnsi="Times New Roman CYR" w:cs="Times New Roman CYR"/>
              </w:rPr>
              <w:t>10 000,0</w:t>
            </w:r>
          </w:p>
        </w:tc>
      </w:tr>
    </w:tbl>
    <w:p w:rsidR="00EA7D05" w:rsidRPr="00EA7D05" w:rsidRDefault="00EA7D05" w:rsidP="00267952">
      <w:pPr>
        <w:widowControl w:val="0"/>
        <w:autoSpaceDE w:val="0"/>
        <w:autoSpaceDN w:val="0"/>
        <w:adjustRightInd w:val="0"/>
        <w:ind w:firstLine="708"/>
        <w:jc w:val="both"/>
        <w:rPr>
          <w:rFonts w:cs="Bookman Old Style"/>
          <w:highlight w:val="white"/>
        </w:rPr>
      </w:pPr>
    </w:p>
    <w:p w:rsidR="00EA7D05" w:rsidRPr="00EA7D05" w:rsidRDefault="00EA7D05" w:rsidP="00EA7D05">
      <w:pPr>
        <w:autoSpaceDE w:val="0"/>
        <w:autoSpaceDN w:val="0"/>
        <w:adjustRightInd w:val="0"/>
        <w:rPr>
          <w:rFonts w:ascii="Times New Roman CYR" w:hAnsi="Times New Roman CYR" w:cs="Times New Roman CYR"/>
        </w:rPr>
      </w:pPr>
    </w:p>
    <w:p w:rsidR="008D0EF2" w:rsidRPr="00CC244C" w:rsidRDefault="008D0EF2" w:rsidP="008D0EF2">
      <w:pPr>
        <w:widowControl w:val="0"/>
        <w:autoSpaceDE w:val="0"/>
        <w:autoSpaceDN w:val="0"/>
        <w:adjustRightInd w:val="0"/>
        <w:ind w:firstLine="708"/>
        <w:jc w:val="both"/>
        <w:rPr>
          <w:rFonts w:ascii="Times New Roman" w:hAnsi="Times New Roman"/>
          <w:highlight w:val="white"/>
        </w:rPr>
      </w:pPr>
    </w:p>
    <w:p w:rsidR="00CC463D" w:rsidRPr="00CC244C" w:rsidRDefault="00CC463D" w:rsidP="00CC463D">
      <w:pPr>
        <w:pStyle w:val="14"/>
        <w:spacing w:before="120" w:after="120"/>
        <w:ind w:firstLine="709"/>
      </w:pPr>
      <w:r w:rsidRPr="00CC244C">
        <w:t>Изменение основных показателей прогноза в строительстве приведено в таблице.</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5"/>
        <w:gridCol w:w="992"/>
        <w:gridCol w:w="858"/>
        <w:gridCol w:w="850"/>
        <w:gridCol w:w="851"/>
        <w:gridCol w:w="850"/>
        <w:gridCol w:w="858"/>
        <w:gridCol w:w="851"/>
      </w:tblGrid>
      <w:tr w:rsidR="00CC463D" w:rsidRPr="00CC244C" w:rsidTr="002C7A8F">
        <w:trPr>
          <w:cantSplit/>
          <w:trHeight w:val="980"/>
          <w:tblHeader/>
          <w:jc w:val="center"/>
        </w:trPr>
        <w:tc>
          <w:tcPr>
            <w:tcW w:w="31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463D" w:rsidRPr="00CC244C" w:rsidRDefault="00CC463D">
            <w:pPr>
              <w:autoSpaceDE w:val="0"/>
              <w:autoSpaceDN w:val="0"/>
              <w:adjustRightInd w:val="0"/>
              <w:jc w:val="center"/>
              <w:rPr>
                <w:rFonts w:ascii="Times New Roman" w:hAnsi="Times New Roman"/>
                <w:i/>
                <w:iCs/>
              </w:rPr>
            </w:pPr>
            <w:r w:rsidRPr="00CC244C">
              <w:rPr>
                <w:rFonts w:ascii="Times New Roman" w:hAnsi="Times New Roman"/>
                <w:i/>
                <w:iCs/>
              </w:rPr>
              <w:br w:type="page"/>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463D" w:rsidRPr="00CC244C" w:rsidRDefault="00CC463D">
            <w:pPr>
              <w:autoSpaceDE w:val="0"/>
              <w:autoSpaceDN w:val="0"/>
              <w:adjustRightInd w:val="0"/>
              <w:jc w:val="center"/>
              <w:rPr>
                <w:rFonts w:ascii="Times New Roman" w:hAnsi="Times New Roman"/>
                <w:i/>
                <w:iCs/>
              </w:rPr>
            </w:pPr>
            <w:r w:rsidRPr="00CC244C">
              <w:rPr>
                <w:rFonts w:ascii="Times New Roman" w:hAnsi="Times New Roman"/>
                <w:i/>
                <w:iCs/>
              </w:rPr>
              <w:t xml:space="preserve">Ед. </w:t>
            </w:r>
            <w:r w:rsidRPr="00CC244C">
              <w:rPr>
                <w:rFonts w:ascii="Times New Roman" w:hAnsi="Times New Roman"/>
                <w:i/>
                <w:iCs/>
              </w:rPr>
              <w:br/>
              <w:t>изм.</w:t>
            </w:r>
          </w:p>
        </w:tc>
        <w:tc>
          <w:tcPr>
            <w:tcW w:w="1708"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 xml:space="preserve">Прогноз для краевого бюджета </w:t>
            </w:r>
            <w:r w:rsidRPr="00CC244C">
              <w:rPr>
                <w:rFonts w:ascii="Times New Roman" w:hAnsi="Times New Roman"/>
                <w:i/>
                <w:lang w:eastAsia="en-US"/>
              </w:rPr>
              <w:br/>
              <w:t>на 201</w:t>
            </w:r>
            <w:r w:rsidR="00AA2D57">
              <w:rPr>
                <w:rFonts w:ascii="Times New Roman" w:hAnsi="Times New Roman"/>
                <w:i/>
                <w:lang w:eastAsia="en-US"/>
              </w:rPr>
              <w:t>9</w:t>
            </w:r>
            <w:r w:rsidRPr="00CC244C">
              <w:rPr>
                <w:rFonts w:ascii="Times New Roman" w:hAnsi="Times New Roman"/>
                <w:i/>
                <w:lang w:eastAsia="en-US"/>
              </w:rPr>
              <w:t>-202</w:t>
            </w:r>
            <w:r w:rsidR="00AA2D57">
              <w:rPr>
                <w:rFonts w:ascii="Times New Roman" w:hAnsi="Times New Roman"/>
                <w:i/>
                <w:lang w:eastAsia="en-US"/>
              </w:rPr>
              <w:t>1</w:t>
            </w:r>
            <w:r w:rsidRPr="00CC244C">
              <w:rPr>
                <w:rFonts w:ascii="Times New Roman" w:hAnsi="Times New Roman"/>
                <w:i/>
                <w:lang w:eastAsia="en-US"/>
              </w:rPr>
              <w:t xml:space="preserve"> гг.</w:t>
            </w:r>
          </w:p>
        </w:tc>
        <w:tc>
          <w:tcPr>
            <w:tcW w:w="1701"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 xml:space="preserve">Прогноз для краевого бюджета </w:t>
            </w:r>
            <w:r w:rsidRPr="00CC244C">
              <w:rPr>
                <w:rFonts w:ascii="Times New Roman" w:hAnsi="Times New Roman"/>
                <w:i/>
                <w:lang w:eastAsia="en-US"/>
              </w:rPr>
              <w:br/>
              <w:t>на 20</w:t>
            </w:r>
            <w:r w:rsidR="00AA2D57">
              <w:rPr>
                <w:rFonts w:ascii="Times New Roman" w:hAnsi="Times New Roman"/>
                <w:i/>
                <w:lang w:eastAsia="en-US"/>
              </w:rPr>
              <w:t>20</w:t>
            </w:r>
            <w:r w:rsidRPr="00CC244C">
              <w:rPr>
                <w:rFonts w:ascii="Times New Roman" w:hAnsi="Times New Roman"/>
                <w:i/>
                <w:lang w:eastAsia="en-US"/>
              </w:rPr>
              <w:t>-202</w:t>
            </w:r>
            <w:r w:rsidR="00AA2D57">
              <w:rPr>
                <w:rFonts w:ascii="Times New Roman" w:hAnsi="Times New Roman"/>
                <w:i/>
                <w:lang w:eastAsia="en-US"/>
              </w:rPr>
              <w:t>2</w:t>
            </w:r>
            <w:r w:rsidRPr="00CC244C">
              <w:rPr>
                <w:rFonts w:ascii="Times New Roman" w:hAnsi="Times New Roman"/>
                <w:i/>
                <w:lang w:eastAsia="en-US"/>
              </w:rPr>
              <w:t xml:space="preserve"> гг.</w:t>
            </w:r>
          </w:p>
        </w:tc>
        <w:tc>
          <w:tcPr>
            <w:tcW w:w="1709" w:type="dxa"/>
            <w:gridSpan w:val="2"/>
            <w:tcBorders>
              <w:top w:val="single" w:sz="4" w:space="0" w:color="auto"/>
              <w:left w:val="single" w:sz="4" w:space="0" w:color="auto"/>
              <w:bottom w:val="single" w:sz="4" w:space="0" w:color="auto"/>
              <w:right w:val="single" w:sz="4" w:space="0" w:color="auto"/>
            </w:tcBorders>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CC463D" w:rsidRPr="00CC244C" w:rsidTr="002C7A8F">
        <w:trPr>
          <w:cantSplit/>
          <w:tblHeader/>
          <w:jc w:val="center"/>
        </w:trPr>
        <w:tc>
          <w:tcPr>
            <w:tcW w:w="3115" w:type="dxa"/>
            <w:vMerge/>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rPr>
                <w:rFonts w:ascii="Times New Roman" w:hAnsi="Times New Roman"/>
                <w:i/>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pPr>
              <w:rPr>
                <w:rFonts w:ascii="Times New Roman" w:hAnsi="Times New Roman"/>
                <w:i/>
                <w:iCs/>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w:t>
            </w:r>
            <w:r w:rsidR="00AA2D57">
              <w:rPr>
                <w:rFonts w:ascii="Times New Roman" w:hAnsi="Times New Roman"/>
                <w:i/>
                <w:lang w:eastAsia="en-US"/>
              </w:rPr>
              <w:t>20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202</w:t>
            </w:r>
            <w:r w:rsidR="00AA2D57">
              <w:rPr>
                <w:rFonts w:ascii="Times New Roman" w:hAnsi="Times New Roman"/>
                <w:i/>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w:t>
            </w:r>
            <w:r w:rsidR="00AA2D57">
              <w:rPr>
                <w:rFonts w:ascii="Times New Roman" w:hAnsi="Times New Roman"/>
                <w:i/>
                <w:lang w:eastAsia="en-US"/>
              </w:rPr>
              <w:t>20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202</w:t>
            </w:r>
            <w:r w:rsidR="00AA2D57">
              <w:rPr>
                <w:rFonts w:ascii="Times New Roman" w:hAnsi="Times New Roman"/>
                <w:i/>
                <w:lang w:eastAsia="en-US"/>
              </w:rPr>
              <w:t>1</w:t>
            </w:r>
          </w:p>
        </w:tc>
        <w:tc>
          <w:tcPr>
            <w:tcW w:w="858" w:type="dxa"/>
            <w:tcBorders>
              <w:top w:val="single" w:sz="4" w:space="0" w:color="auto"/>
              <w:left w:val="single" w:sz="4" w:space="0" w:color="auto"/>
              <w:bottom w:val="single" w:sz="4" w:space="0" w:color="auto"/>
              <w:right w:val="single" w:sz="4" w:space="0" w:color="auto"/>
            </w:tcBorders>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w:t>
            </w:r>
            <w:r w:rsidR="00AA2D57">
              <w:rPr>
                <w:rFonts w:ascii="Times New Roman" w:hAnsi="Times New Roman"/>
                <w:i/>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C463D" w:rsidRPr="00CC244C" w:rsidRDefault="00CC463D" w:rsidP="00AA2D57">
            <w:pPr>
              <w:jc w:val="center"/>
              <w:rPr>
                <w:rFonts w:ascii="Times New Roman" w:hAnsi="Times New Roman"/>
                <w:i/>
                <w:lang w:eastAsia="en-US"/>
              </w:rPr>
            </w:pPr>
            <w:r w:rsidRPr="00CC244C">
              <w:rPr>
                <w:rFonts w:ascii="Times New Roman" w:hAnsi="Times New Roman"/>
                <w:i/>
                <w:lang w:eastAsia="en-US"/>
              </w:rPr>
              <w:t>202</w:t>
            </w:r>
            <w:r w:rsidR="00AA2D57">
              <w:rPr>
                <w:rFonts w:ascii="Times New Roman" w:hAnsi="Times New Roman"/>
                <w:i/>
                <w:lang w:eastAsia="en-US"/>
              </w:rPr>
              <w:t>1</w:t>
            </w:r>
          </w:p>
        </w:tc>
      </w:tr>
      <w:tr w:rsidR="00CC463D" w:rsidRPr="00CC244C" w:rsidTr="002C7A8F">
        <w:trPr>
          <w:cantSplit/>
          <w:trHeight w:val="1236"/>
          <w:jc w:val="center"/>
        </w:trPr>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rPr>
                <w:rFonts w:ascii="Times New Roman" w:hAnsi="Times New Roman"/>
                <w:i/>
              </w:rPr>
            </w:pPr>
            <w:r w:rsidRPr="00CC244C">
              <w:rPr>
                <w:rFonts w:ascii="Times New Roman" w:hAnsi="Times New Roman"/>
                <w:i/>
              </w:rPr>
              <w:t>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CC463D">
            <w:pPr>
              <w:jc w:val="center"/>
              <w:rPr>
                <w:rFonts w:ascii="Times New Roman" w:hAnsi="Times New Roman"/>
                <w:i/>
                <w:lang w:eastAsia="en-US"/>
              </w:rPr>
            </w:pPr>
            <w:r w:rsidRPr="00CC244C">
              <w:rPr>
                <w:rFonts w:ascii="Times New Roman" w:hAnsi="Times New Roman"/>
                <w:i/>
                <w:lang w:eastAsia="en-US"/>
              </w:rPr>
              <w:t xml:space="preserve">тыс. кв. метров </w:t>
            </w: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295312">
            <w:pPr>
              <w:jc w:val="center"/>
              <w:rPr>
                <w:rFonts w:ascii="Times New Roman" w:eastAsia="MS Mincho" w:hAnsi="Times New Roman"/>
                <w:i/>
                <w:lang w:eastAsia="ja-JP"/>
              </w:rPr>
            </w:pPr>
            <w:r>
              <w:rPr>
                <w:rFonts w:ascii="Times New Roman" w:eastAsia="MS Mincho" w:hAnsi="Times New Roman"/>
                <w:i/>
                <w:lang w:eastAsia="ja-JP"/>
              </w:rPr>
              <w:t>24,0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295312">
            <w:pPr>
              <w:jc w:val="center"/>
              <w:rPr>
                <w:rFonts w:ascii="Times New Roman" w:eastAsia="MS Mincho" w:hAnsi="Times New Roman"/>
                <w:i/>
                <w:lang w:eastAsia="ja-JP"/>
              </w:rPr>
            </w:pPr>
            <w:r>
              <w:rPr>
                <w:rFonts w:ascii="Times New Roman" w:eastAsia="MS Mincho" w:hAnsi="Times New Roman"/>
                <w:i/>
                <w:lang w:eastAsia="ja-JP"/>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0709FD">
            <w:pPr>
              <w:jc w:val="center"/>
              <w:rPr>
                <w:rFonts w:ascii="Times New Roman" w:eastAsia="MS Mincho" w:hAnsi="Times New Roman"/>
                <w:i/>
                <w:lang w:eastAsia="ja-JP"/>
              </w:rPr>
            </w:pPr>
            <w:r>
              <w:rPr>
                <w:rFonts w:ascii="Times New Roman" w:eastAsia="MS Mincho" w:hAnsi="Times New Roman"/>
                <w:i/>
                <w:lang w:eastAsia="ja-JP"/>
              </w:rPr>
              <w:t>30,0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63D" w:rsidRPr="00CC244C" w:rsidRDefault="000709FD">
            <w:pPr>
              <w:jc w:val="center"/>
              <w:rPr>
                <w:rFonts w:ascii="Times New Roman" w:eastAsia="MS Mincho" w:hAnsi="Times New Roman"/>
                <w:i/>
                <w:lang w:eastAsia="ja-JP"/>
              </w:rPr>
            </w:pPr>
            <w:r>
              <w:rPr>
                <w:rFonts w:ascii="Times New Roman" w:eastAsia="MS Mincho" w:hAnsi="Times New Roman"/>
                <w:i/>
                <w:lang w:eastAsia="ja-JP"/>
              </w:rPr>
              <w:t>30,0</w:t>
            </w:r>
          </w:p>
        </w:tc>
        <w:tc>
          <w:tcPr>
            <w:tcW w:w="858"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120974" w:rsidP="00120974">
            <w:pPr>
              <w:jc w:val="center"/>
              <w:rPr>
                <w:rFonts w:ascii="Times New Roman" w:hAnsi="Times New Roman"/>
                <w:i/>
                <w:lang w:eastAsia="en-US"/>
              </w:rPr>
            </w:pPr>
            <w:r>
              <w:rPr>
                <w:rFonts w:ascii="Times New Roman" w:hAnsi="Times New Roman"/>
                <w:i/>
                <w:lang w:eastAsia="en-US"/>
              </w:rPr>
              <w:t>+25</w:t>
            </w:r>
            <w:r w:rsidR="00322B4D" w:rsidRPr="00CC244C">
              <w:rPr>
                <w:rFonts w:ascii="Times New Roman" w:hAnsi="Times New Roman"/>
                <w:i/>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63D" w:rsidRPr="00CC244C" w:rsidRDefault="0094016E">
            <w:pPr>
              <w:jc w:val="center"/>
              <w:rPr>
                <w:rFonts w:ascii="Times New Roman" w:hAnsi="Times New Roman"/>
                <w:i/>
                <w:lang w:eastAsia="en-US"/>
              </w:rPr>
            </w:pPr>
            <w:r>
              <w:rPr>
                <w:rFonts w:ascii="Times New Roman" w:hAnsi="Times New Roman"/>
                <w:i/>
                <w:lang w:eastAsia="en-US"/>
              </w:rPr>
              <w:t>+11,1</w:t>
            </w:r>
            <w:r w:rsidR="00322B4D" w:rsidRPr="00CC244C">
              <w:rPr>
                <w:rFonts w:ascii="Times New Roman" w:hAnsi="Times New Roman"/>
                <w:i/>
                <w:lang w:eastAsia="en-US"/>
              </w:rPr>
              <w:t>%</w:t>
            </w:r>
          </w:p>
        </w:tc>
      </w:tr>
      <w:tr w:rsidR="002C7A8F" w:rsidRPr="00CC244C" w:rsidTr="002C7A8F">
        <w:trPr>
          <w:cantSplit/>
          <w:trHeight w:val="1236"/>
          <w:jc w:val="center"/>
        </w:trPr>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2C7A8F">
            <w:pPr>
              <w:rPr>
                <w:rFonts w:ascii="Times New Roman" w:hAnsi="Times New Roman"/>
                <w:i/>
              </w:rPr>
            </w:pPr>
            <w:r w:rsidRPr="00CC244C">
              <w:rPr>
                <w:rFonts w:ascii="Times New Roman" w:hAnsi="Times New Roman"/>
                <w:i/>
              </w:rPr>
              <w:t>Темп роста объема общей площади жилых домов, введенных в эксплуатацию в отчетном периоде за счет всех источников финансирования, к соответствующему периоду предыдущего года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2C7A8F">
            <w:pPr>
              <w:jc w:val="center"/>
              <w:rPr>
                <w:rFonts w:ascii="Times New Roman" w:hAnsi="Times New Roman"/>
                <w:i/>
                <w:lang w:eastAsia="en-US"/>
              </w:rPr>
            </w:pPr>
            <w:r w:rsidRPr="00CC244C">
              <w:rPr>
                <w:rFonts w:ascii="Times New Roman" w:hAnsi="Times New Roman"/>
                <w:i/>
                <w:lang w:eastAsia="en-US"/>
              </w:rPr>
              <w:t>%</w:t>
            </w:r>
          </w:p>
        </w:tc>
        <w:tc>
          <w:tcPr>
            <w:tcW w:w="858"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295312">
            <w:pPr>
              <w:jc w:val="center"/>
              <w:rPr>
                <w:rFonts w:ascii="Times New Roman" w:eastAsia="MS Mincho" w:hAnsi="Times New Roman"/>
                <w:i/>
                <w:lang w:eastAsia="ja-JP"/>
              </w:rPr>
            </w:pPr>
            <w:r>
              <w:rPr>
                <w:rFonts w:ascii="Times New Roman" w:eastAsia="MS Mincho" w:hAnsi="Times New Roman"/>
                <w:i/>
                <w:lang w:eastAsia="ja-JP"/>
              </w:rPr>
              <w:t>95,4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295312">
            <w:pPr>
              <w:jc w:val="center"/>
              <w:rPr>
                <w:rFonts w:ascii="Times New Roman" w:eastAsia="MS Mincho" w:hAnsi="Times New Roman"/>
                <w:i/>
                <w:lang w:eastAsia="ja-JP"/>
              </w:rPr>
            </w:pPr>
            <w:r>
              <w:rPr>
                <w:rFonts w:ascii="Times New Roman" w:eastAsia="MS Mincho" w:hAnsi="Times New Roman"/>
                <w:i/>
                <w:lang w:eastAsia="ja-JP"/>
              </w:rPr>
              <w:t>95,4</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0709FD" w:rsidP="000709FD">
            <w:pPr>
              <w:jc w:val="center"/>
              <w:rPr>
                <w:rFonts w:ascii="Times New Roman" w:eastAsia="MS Mincho" w:hAnsi="Times New Roman"/>
                <w:i/>
                <w:lang w:eastAsia="ja-JP"/>
              </w:rPr>
            </w:pPr>
            <w:r>
              <w:rPr>
                <w:rFonts w:ascii="Times New Roman" w:eastAsia="MS Mincho" w:hAnsi="Times New Roman"/>
                <w:i/>
                <w:lang w:eastAsia="ja-JP"/>
              </w:rPr>
              <w:t>97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A8F" w:rsidRPr="00CC244C" w:rsidRDefault="000709FD">
            <w:pPr>
              <w:jc w:val="center"/>
              <w:rPr>
                <w:rFonts w:ascii="Times New Roman" w:eastAsia="MS Mincho" w:hAnsi="Times New Roman"/>
                <w:i/>
                <w:lang w:eastAsia="ja-JP"/>
              </w:rPr>
            </w:pPr>
            <w:r>
              <w:rPr>
                <w:rFonts w:ascii="Times New Roman" w:eastAsia="MS Mincho" w:hAnsi="Times New Roman"/>
                <w:i/>
                <w:lang w:eastAsia="ja-JP"/>
              </w:rPr>
              <w:t>100</w:t>
            </w:r>
          </w:p>
        </w:tc>
        <w:tc>
          <w:tcPr>
            <w:tcW w:w="858"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94016E">
            <w:pPr>
              <w:jc w:val="center"/>
              <w:rPr>
                <w:rFonts w:ascii="Times New Roman" w:hAnsi="Times New Roman"/>
                <w:i/>
                <w:lang w:eastAsia="en-US"/>
              </w:rPr>
            </w:pPr>
            <w:r>
              <w:rPr>
                <w:rFonts w:ascii="Times New Roman" w:hAnsi="Times New Roman"/>
                <w:i/>
                <w:lang w:eastAsia="en-US"/>
              </w:rPr>
              <w:t>+1,6</w:t>
            </w:r>
            <w:r w:rsidR="00322B4D" w:rsidRPr="00CC244C">
              <w:rPr>
                <w:rFonts w:ascii="Times New Roman" w:hAnsi="Times New Roman"/>
                <w:i/>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A8F" w:rsidRPr="00CC244C" w:rsidRDefault="0094016E">
            <w:pPr>
              <w:jc w:val="center"/>
              <w:rPr>
                <w:rFonts w:ascii="Times New Roman" w:hAnsi="Times New Roman"/>
                <w:i/>
                <w:lang w:eastAsia="en-US"/>
              </w:rPr>
            </w:pPr>
            <w:r>
              <w:rPr>
                <w:rFonts w:ascii="Times New Roman" w:hAnsi="Times New Roman"/>
                <w:i/>
                <w:lang w:eastAsia="en-US"/>
              </w:rPr>
              <w:t>+4,6</w:t>
            </w:r>
            <w:r w:rsidR="00322B4D" w:rsidRPr="00CC244C">
              <w:rPr>
                <w:rFonts w:ascii="Times New Roman" w:hAnsi="Times New Roman"/>
                <w:i/>
                <w:lang w:eastAsia="en-US"/>
              </w:rPr>
              <w:t>%</w:t>
            </w:r>
          </w:p>
        </w:tc>
      </w:tr>
    </w:tbl>
    <w:p w:rsidR="00CC463D" w:rsidRPr="00CC244C" w:rsidRDefault="00CC463D" w:rsidP="00CC463D">
      <w:pPr>
        <w:pStyle w:val="a4"/>
        <w:widowControl w:val="0"/>
        <w:spacing w:before="60" w:after="60"/>
        <w:ind w:firstLine="0"/>
        <w:jc w:val="both"/>
        <w:rPr>
          <w:rFonts w:ascii="Times New Roman" w:hAnsi="Times New Roman"/>
          <w:i/>
        </w:rPr>
      </w:pPr>
      <w:r w:rsidRPr="00CC244C">
        <w:rPr>
          <w:rFonts w:ascii="Times New Roman" w:hAnsi="Times New Roman"/>
          <w:i/>
        </w:rPr>
        <w:t>* - процентных пунктов</w:t>
      </w:r>
    </w:p>
    <w:p w:rsidR="00CC463D" w:rsidRPr="00CC244C" w:rsidRDefault="00CC463D" w:rsidP="00CC463D">
      <w:pPr>
        <w:ind w:firstLine="720"/>
        <w:jc w:val="both"/>
        <w:rPr>
          <w:rFonts w:ascii="Times New Roman" w:hAnsi="Times New Roman"/>
          <w:i/>
          <w:iCs/>
          <w:sz w:val="28"/>
          <w:szCs w:val="28"/>
        </w:rPr>
      </w:pPr>
      <w:r w:rsidRPr="00CC244C">
        <w:rPr>
          <w:rFonts w:ascii="Times New Roman" w:hAnsi="Times New Roman"/>
          <w:i/>
          <w:iCs/>
          <w:sz w:val="28"/>
          <w:szCs w:val="28"/>
        </w:rPr>
        <w:t>Показатели ввода в эксплуатацию жилых домов скорректированы с учетом прогнозируемого ввода жилья организациями-застройщиками и ожидаемого спроса на жилье.</w:t>
      </w:r>
    </w:p>
    <w:p w:rsidR="00CC463D" w:rsidRPr="00CC244C" w:rsidRDefault="00CC463D" w:rsidP="008D0EF2">
      <w:pPr>
        <w:autoSpaceDE w:val="0"/>
        <w:autoSpaceDN w:val="0"/>
        <w:adjustRightInd w:val="0"/>
        <w:spacing w:line="276" w:lineRule="auto"/>
        <w:ind w:firstLine="709"/>
        <w:jc w:val="both"/>
        <w:rPr>
          <w:rFonts w:ascii="Times New Roman" w:hAnsi="Times New Roman"/>
          <w:sz w:val="28"/>
          <w:szCs w:val="28"/>
        </w:rPr>
      </w:pPr>
    </w:p>
    <w:p w:rsidR="00D1591C" w:rsidRPr="00CC244C" w:rsidRDefault="00D1591C" w:rsidP="008D0EF2">
      <w:pPr>
        <w:autoSpaceDE w:val="0"/>
        <w:autoSpaceDN w:val="0"/>
        <w:adjustRightInd w:val="0"/>
        <w:spacing w:line="276" w:lineRule="auto"/>
        <w:ind w:firstLine="709"/>
        <w:jc w:val="both"/>
        <w:rPr>
          <w:rFonts w:ascii="Times New Roman" w:hAnsi="Times New Roman"/>
          <w:sz w:val="28"/>
          <w:szCs w:val="28"/>
        </w:rPr>
      </w:pPr>
    </w:p>
    <w:p w:rsidR="00343939" w:rsidRDefault="00343939" w:rsidP="008D0EF2">
      <w:pPr>
        <w:autoSpaceDE w:val="0"/>
        <w:autoSpaceDN w:val="0"/>
        <w:adjustRightInd w:val="0"/>
        <w:spacing w:line="276" w:lineRule="auto"/>
        <w:ind w:firstLine="709"/>
        <w:jc w:val="both"/>
        <w:rPr>
          <w:rFonts w:ascii="Times New Roman" w:hAnsi="Times New Roman"/>
          <w:b/>
          <w:i/>
          <w:sz w:val="28"/>
          <w:szCs w:val="28"/>
        </w:rPr>
      </w:pPr>
    </w:p>
    <w:p w:rsidR="00343939" w:rsidRDefault="00343939" w:rsidP="008D0EF2">
      <w:pPr>
        <w:autoSpaceDE w:val="0"/>
        <w:autoSpaceDN w:val="0"/>
        <w:adjustRightInd w:val="0"/>
        <w:spacing w:line="276" w:lineRule="auto"/>
        <w:ind w:firstLine="709"/>
        <w:jc w:val="both"/>
        <w:rPr>
          <w:rFonts w:ascii="Times New Roman" w:hAnsi="Times New Roman"/>
          <w:b/>
          <w:i/>
          <w:sz w:val="28"/>
          <w:szCs w:val="28"/>
        </w:rPr>
      </w:pPr>
    </w:p>
    <w:p w:rsidR="00343939" w:rsidRDefault="00343939" w:rsidP="008D0EF2">
      <w:pPr>
        <w:autoSpaceDE w:val="0"/>
        <w:autoSpaceDN w:val="0"/>
        <w:adjustRightInd w:val="0"/>
        <w:spacing w:line="276" w:lineRule="auto"/>
        <w:ind w:firstLine="709"/>
        <w:jc w:val="both"/>
        <w:rPr>
          <w:rFonts w:ascii="Times New Roman" w:hAnsi="Times New Roman"/>
          <w:b/>
          <w:i/>
          <w:sz w:val="28"/>
          <w:szCs w:val="28"/>
        </w:rPr>
      </w:pPr>
    </w:p>
    <w:p w:rsidR="00343939" w:rsidRDefault="00343939" w:rsidP="008D0EF2">
      <w:pPr>
        <w:autoSpaceDE w:val="0"/>
        <w:autoSpaceDN w:val="0"/>
        <w:adjustRightInd w:val="0"/>
        <w:spacing w:line="276" w:lineRule="auto"/>
        <w:ind w:firstLine="709"/>
        <w:jc w:val="both"/>
        <w:rPr>
          <w:rFonts w:ascii="Times New Roman" w:hAnsi="Times New Roman"/>
          <w:b/>
          <w:i/>
          <w:sz w:val="28"/>
          <w:szCs w:val="28"/>
        </w:rPr>
      </w:pPr>
    </w:p>
    <w:p w:rsidR="005D0397" w:rsidRPr="007E7BD3" w:rsidRDefault="005330F1" w:rsidP="0096428B">
      <w:pPr>
        <w:autoSpaceDE w:val="0"/>
        <w:autoSpaceDN w:val="0"/>
        <w:adjustRightInd w:val="0"/>
        <w:spacing w:line="276" w:lineRule="auto"/>
        <w:ind w:firstLine="709"/>
        <w:jc w:val="both"/>
        <w:rPr>
          <w:b/>
          <w:sz w:val="28"/>
          <w:szCs w:val="28"/>
        </w:rPr>
      </w:pPr>
      <w:r w:rsidRPr="007E7BD3">
        <w:rPr>
          <w:b/>
          <w:i/>
          <w:sz w:val="28"/>
          <w:szCs w:val="28"/>
        </w:rPr>
        <w:lastRenderedPageBreak/>
        <w:t>Инвестиции</w:t>
      </w:r>
    </w:p>
    <w:p w:rsidR="001C6209" w:rsidRPr="00CC244C" w:rsidRDefault="001C6209" w:rsidP="00C27A52">
      <w:pPr>
        <w:autoSpaceDE w:val="0"/>
        <w:autoSpaceDN w:val="0"/>
        <w:adjustRightInd w:val="0"/>
        <w:spacing w:line="276" w:lineRule="auto"/>
        <w:ind w:firstLine="546"/>
        <w:jc w:val="both"/>
        <w:rPr>
          <w:rFonts w:ascii="Times New Roman" w:hAnsi="Times New Roman"/>
          <w:sz w:val="28"/>
          <w:szCs w:val="28"/>
        </w:rPr>
      </w:pPr>
    </w:p>
    <w:p w:rsidR="00DB30ED" w:rsidRPr="00DB30ED" w:rsidRDefault="00DB30ED" w:rsidP="00DB30ED">
      <w:pPr>
        <w:autoSpaceDE w:val="0"/>
        <w:autoSpaceDN w:val="0"/>
        <w:adjustRightInd w:val="0"/>
        <w:ind w:firstLine="709"/>
        <w:jc w:val="both"/>
        <w:rPr>
          <w:sz w:val="28"/>
          <w:szCs w:val="28"/>
        </w:rPr>
      </w:pPr>
      <w:r w:rsidRPr="00DB30ED">
        <w:rPr>
          <w:rFonts w:ascii="Times New Roman CYR" w:hAnsi="Times New Roman CYR" w:cs="Times New Roman CYR"/>
          <w:sz w:val="28"/>
          <w:szCs w:val="28"/>
        </w:rPr>
        <w:t xml:space="preserve">В прогнозном периоде структура инвестиций в основной капитал существенно не изменится. </w:t>
      </w:r>
    </w:p>
    <w:p w:rsidR="00EA7D05" w:rsidRPr="00EA7D05" w:rsidRDefault="00EA7D05" w:rsidP="00EA7D05">
      <w:pPr>
        <w:autoSpaceDE w:val="0"/>
        <w:autoSpaceDN w:val="0"/>
        <w:adjustRightInd w:val="0"/>
        <w:spacing w:after="200" w:line="276" w:lineRule="auto"/>
        <w:ind w:firstLine="544"/>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 xml:space="preserve">Объем инвестиций в основной капитал за счет всех источников финансирования в 2018 году составил 496 020,00 тыс. рублей,  из них собственных средств – 254 258,00 тыс. рублей, бюджетных средств 221 167,00 тыс. рублей, что на 50% больше к уровню 2017 года. Объем инвестиций  в основной капитал без учета бюджетных средств в 2018 году составил 274 853,00 тыс. рублей (это 132% к уровню 2017 года в действующих ценах), показатель в расчете на 1 человека в 2018 году составил 3 876,30 рублей. </w:t>
      </w:r>
      <w:proofErr w:type="gramStart"/>
      <w:r w:rsidRPr="00EA7D05">
        <w:rPr>
          <w:rFonts w:ascii="Times New Roman CYR" w:hAnsi="Times New Roman CYR" w:cs="Times New Roman CYR"/>
          <w:sz w:val="28"/>
          <w:szCs w:val="28"/>
        </w:rPr>
        <w:t>Объем инвестиций  в основной капитал без бюджетных средств в 2019 году планируется 330 669,04</w:t>
      </w:r>
      <w:r w:rsidRPr="00EA7D05">
        <w:rPr>
          <w:rFonts w:ascii="Times New Roman CYR" w:hAnsi="Times New Roman CYR" w:cs="Times New Roman CYR"/>
          <w:color w:val="FF0000"/>
          <w:sz w:val="28"/>
          <w:szCs w:val="28"/>
        </w:rPr>
        <w:t xml:space="preserve"> </w:t>
      </w:r>
      <w:r w:rsidRPr="00EA7D05">
        <w:rPr>
          <w:rFonts w:ascii="Times New Roman CYR" w:hAnsi="Times New Roman CYR" w:cs="Times New Roman CYR"/>
          <w:sz w:val="28"/>
          <w:szCs w:val="28"/>
        </w:rPr>
        <w:t>тыс. рублей, что на 20,3% больше в сравнении с 2018 годом, следовательно, происходит увеличение объема инвестиций в расчете на 1 человека населения, в 2019 году данный показатель составит – 4 663,42 рублей, в 2020 году – 5 415,61рублей, в 2021 году – 5 162,75 рублей, в 2022 году</w:t>
      </w:r>
      <w:proofErr w:type="gramEnd"/>
      <w:r w:rsidRPr="00EA7D05">
        <w:rPr>
          <w:rFonts w:ascii="Times New Roman CYR" w:hAnsi="Times New Roman CYR" w:cs="Times New Roman CYR"/>
          <w:sz w:val="28"/>
          <w:szCs w:val="28"/>
        </w:rPr>
        <w:t xml:space="preserve"> – 5 404,93. </w:t>
      </w:r>
    </w:p>
    <w:p w:rsidR="00EA7D05" w:rsidRPr="00EA7D05" w:rsidRDefault="00EA7D05" w:rsidP="00EA7D05">
      <w:pPr>
        <w:widowControl w:val="0"/>
        <w:autoSpaceDE w:val="0"/>
        <w:autoSpaceDN w:val="0"/>
        <w:adjustRightInd w:val="0"/>
        <w:spacing w:after="120" w:line="276" w:lineRule="auto"/>
        <w:ind w:firstLine="720"/>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 xml:space="preserve">Увеличение объема инвестиций в основной капитал обусловлено увеличением бюджетных инвестиций в строительство объектов, таких как Центра культурного развития в г. Минусинске, нового здания станции скорой медицинской помощи, в конце 2018 года запланировано завершение строительства данных объектов. </w:t>
      </w:r>
    </w:p>
    <w:p w:rsidR="00EA7D05" w:rsidRPr="00EA7D05" w:rsidRDefault="00EA7D05" w:rsidP="00EA7D05">
      <w:pPr>
        <w:autoSpaceDE w:val="0"/>
        <w:autoSpaceDN w:val="0"/>
        <w:adjustRightInd w:val="0"/>
        <w:spacing w:after="200" w:line="276" w:lineRule="auto"/>
        <w:ind w:firstLine="544"/>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 xml:space="preserve">В 2020 году наблюдается снижение объема инвестиций в основной капитал связано это с завершением строительных работ по таким инвестиционным проектам как: Строительство кольцевого водопровода в г. Минусинске 2019 – 2020 годы, а так же строительство плавательного бассейна в </w:t>
      </w:r>
      <w:proofErr w:type="gramStart"/>
      <w:r w:rsidRPr="00EA7D05">
        <w:rPr>
          <w:rFonts w:ascii="Times New Roman CYR" w:hAnsi="Times New Roman CYR" w:cs="Times New Roman CYR"/>
          <w:sz w:val="28"/>
          <w:szCs w:val="28"/>
        </w:rPr>
        <w:t>городе</w:t>
      </w:r>
      <w:proofErr w:type="gramEnd"/>
      <w:r w:rsidRPr="00EA7D05">
        <w:rPr>
          <w:rFonts w:ascii="Times New Roman CYR" w:hAnsi="Times New Roman CYR" w:cs="Times New Roman CYR"/>
          <w:sz w:val="28"/>
          <w:szCs w:val="28"/>
        </w:rPr>
        <w:t xml:space="preserve"> Минусинске.</w:t>
      </w:r>
    </w:p>
    <w:p w:rsidR="00EA7D05" w:rsidRPr="00EA7D05" w:rsidRDefault="00EA7D05" w:rsidP="00EA7D05">
      <w:pPr>
        <w:widowControl w:val="0"/>
        <w:autoSpaceDE w:val="0"/>
        <w:autoSpaceDN w:val="0"/>
        <w:adjustRightInd w:val="0"/>
        <w:spacing w:after="120" w:line="276" w:lineRule="auto"/>
        <w:ind w:firstLine="720"/>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Так же существуют и другие инвестиционные проекты на территории города Минусинска такие как реконструкция Минусинского драматического театра, строительство магистральных сетей в городе, модернизация и реконструкция инженерных сетей в целях надежного и качественного снабжения энергоресурсами с учетом развития новых микрорайонов, строительство центра культурного развития. Их вклад в темпы развития объема инвестиций будет определяющими.</w:t>
      </w:r>
    </w:p>
    <w:p w:rsidR="00EA7D05" w:rsidRPr="00EA7D05" w:rsidRDefault="00EA7D05" w:rsidP="00EA7D05">
      <w:pPr>
        <w:widowControl w:val="0"/>
        <w:autoSpaceDE w:val="0"/>
        <w:autoSpaceDN w:val="0"/>
        <w:adjustRightInd w:val="0"/>
        <w:spacing w:after="120" w:line="276" w:lineRule="auto"/>
        <w:ind w:firstLine="720"/>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 xml:space="preserve">В 2018 - 2019 гг. планируется завершение реконструкции здания "Дом Вильнера".  </w:t>
      </w:r>
    </w:p>
    <w:p w:rsidR="00EA7D05" w:rsidRPr="00EA7D05" w:rsidRDefault="00EA7D05" w:rsidP="00EA7D05">
      <w:pPr>
        <w:widowControl w:val="0"/>
        <w:autoSpaceDE w:val="0"/>
        <w:autoSpaceDN w:val="0"/>
        <w:adjustRightInd w:val="0"/>
        <w:spacing w:after="120" w:line="276" w:lineRule="auto"/>
        <w:ind w:firstLine="720"/>
        <w:contextualSpacing/>
        <w:jc w:val="both"/>
        <w:rPr>
          <w:rFonts w:ascii="Times New Roman CYR" w:hAnsi="Times New Roman CYR" w:cs="Times New Roman CYR"/>
          <w:sz w:val="28"/>
          <w:szCs w:val="28"/>
        </w:rPr>
      </w:pPr>
      <w:r w:rsidRPr="00EA7D05">
        <w:rPr>
          <w:rFonts w:ascii="Times New Roman CYR" w:hAnsi="Times New Roman CYR" w:cs="Times New Roman CYR"/>
          <w:sz w:val="28"/>
          <w:szCs w:val="28"/>
        </w:rPr>
        <w:t xml:space="preserve">В основном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  </w:t>
      </w:r>
    </w:p>
    <w:p w:rsidR="00EA7D05" w:rsidRPr="00EA7D05" w:rsidRDefault="00EA7D05" w:rsidP="00EA7D05">
      <w:pPr>
        <w:widowControl w:val="0"/>
        <w:autoSpaceDE w:val="0"/>
        <w:autoSpaceDN w:val="0"/>
        <w:adjustRightInd w:val="0"/>
        <w:spacing w:after="120" w:line="276" w:lineRule="auto"/>
        <w:ind w:firstLine="720"/>
        <w:jc w:val="both"/>
        <w:rPr>
          <w:rFonts w:ascii="Times New Roman CYR" w:hAnsi="Times New Roman CYR" w:cs="Times New Roman CYR"/>
          <w:color w:val="FF0000"/>
          <w:sz w:val="28"/>
          <w:szCs w:val="28"/>
        </w:rPr>
      </w:pPr>
      <w:r w:rsidRPr="00EA7D05">
        <w:rPr>
          <w:rFonts w:ascii="Times New Roman CYR" w:hAnsi="Times New Roman CYR" w:cs="Times New Roman CYR"/>
          <w:sz w:val="28"/>
          <w:szCs w:val="28"/>
        </w:rPr>
        <w:t xml:space="preserve">Так же в 2017 году </w:t>
      </w:r>
      <w:r w:rsidR="005552D8">
        <w:rPr>
          <w:rFonts w:ascii="Times New Roman CYR" w:hAnsi="Times New Roman CYR" w:cs="Times New Roman CYR"/>
          <w:sz w:val="28"/>
          <w:szCs w:val="28"/>
        </w:rPr>
        <w:t xml:space="preserve">ОАО «Молоко» </w:t>
      </w:r>
      <w:r w:rsidRPr="00EA7D05">
        <w:rPr>
          <w:rFonts w:ascii="Times New Roman CYR" w:hAnsi="Times New Roman CYR" w:cs="Times New Roman CYR"/>
          <w:sz w:val="28"/>
          <w:szCs w:val="28"/>
        </w:rPr>
        <w:t>запущен инвестиционный проект</w:t>
      </w:r>
      <w:r w:rsidR="005552D8">
        <w:rPr>
          <w:rFonts w:ascii="Times New Roman CYR" w:hAnsi="Times New Roman CYR" w:cs="Times New Roman CYR"/>
          <w:sz w:val="28"/>
          <w:szCs w:val="28"/>
        </w:rPr>
        <w:t xml:space="preserve"> сроком до 2027 года</w:t>
      </w:r>
      <w:r w:rsidRPr="00EA7D05">
        <w:rPr>
          <w:rFonts w:ascii="Times New Roman CYR" w:hAnsi="Times New Roman CYR" w:cs="Times New Roman CYR"/>
          <w:sz w:val="28"/>
          <w:szCs w:val="28"/>
        </w:rPr>
        <w:t xml:space="preserve"> по модернизации и строительству производственных площадей, приобретение технологического оборудования </w:t>
      </w:r>
      <w:proofErr w:type="spellStart"/>
      <w:r w:rsidRPr="00EA7D05">
        <w:rPr>
          <w:rFonts w:ascii="Times New Roman CYR" w:hAnsi="Times New Roman CYR" w:cs="Times New Roman CYR"/>
          <w:sz w:val="28"/>
          <w:szCs w:val="28"/>
        </w:rPr>
        <w:t>маслоцеха</w:t>
      </w:r>
      <w:proofErr w:type="spellEnd"/>
      <w:r w:rsidRPr="00EA7D05">
        <w:rPr>
          <w:rFonts w:ascii="Times New Roman CYR" w:hAnsi="Times New Roman CYR" w:cs="Times New Roman CYR"/>
          <w:sz w:val="28"/>
          <w:szCs w:val="28"/>
        </w:rPr>
        <w:t xml:space="preserve">. В рамках реализации данного проекта предполагается строительство нового производственного </w:t>
      </w:r>
      <w:r w:rsidRPr="00EA7D05">
        <w:rPr>
          <w:rFonts w:ascii="Times New Roman CYR" w:hAnsi="Times New Roman CYR" w:cs="Times New Roman CYR"/>
          <w:sz w:val="28"/>
          <w:szCs w:val="28"/>
        </w:rPr>
        <w:lastRenderedPageBreak/>
        <w:t xml:space="preserve">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w:t>
      </w:r>
      <w:proofErr w:type="spellStart"/>
      <w:r w:rsidRPr="00EA7D05">
        <w:rPr>
          <w:rFonts w:ascii="Times New Roman CYR" w:hAnsi="Times New Roman CYR" w:cs="Times New Roman CYR"/>
          <w:sz w:val="28"/>
          <w:szCs w:val="28"/>
        </w:rPr>
        <w:t>маслоцеха</w:t>
      </w:r>
      <w:proofErr w:type="spellEnd"/>
      <w:r w:rsidRPr="00EA7D05">
        <w:rPr>
          <w:rFonts w:ascii="Times New Roman CYR" w:hAnsi="Times New Roman CYR" w:cs="Times New Roman CYR"/>
          <w:sz w:val="28"/>
          <w:szCs w:val="28"/>
        </w:rPr>
        <w:t>, 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 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данного проекта 2027 год, выделено в сумме 260,0 млн. рублей из них 30 млн. рублей.  - собственные средства, 230 млн. руб. - привлеченные средства.</w:t>
      </w:r>
    </w:p>
    <w:p w:rsidR="00EA7D05" w:rsidRPr="00EA7D05" w:rsidRDefault="00EA7D05" w:rsidP="00EA7D05">
      <w:pPr>
        <w:widowControl w:val="0"/>
        <w:autoSpaceDE w:val="0"/>
        <w:autoSpaceDN w:val="0"/>
        <w:adjustRightInd w:val="0"/>
        <w:spacing w:after="120" w:line="276" w:lineRule="auto"/>
        <w:ind w:firstLine="720"/>
        <w:jc w:val="both"/>
        <w:rPr>
          <w:rFonts w:ascii="Times New Roman CYR" w:hAnsi="Times New Roman CYR" w:cs="Times New Roman CY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418"/>
        <w:gridCol w:w="1275"/>
        <w:gridCol w:w="1276"/>
        <w:gridCol w:w="1418"/>
      </w:tblGrid>
      <w:tr w:rsidR="00EA7D05" w:rsidRPr="00EA7D05">
        <w:trPr>
          <w:trHeight w:val="365"/>
        </w:trPr>
        <w:tc>
          <w:tcPr>
            <w:tcW w:w="3686" w:type="dxa"/>
            <w:vMerge w:val="restart"/>
            <w:tcBorders>
              <w:top w:val="single" w:sz="4" w:space="0" w:color="auto"/>
              <w:bottom w:val="nil"/>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Наименование показателя</w:t>
            </w:r>
          </w:p>
        </w:tc>
        <w:tc>
          <w:tcPr>
            <w:tcW w:w="6663" w:type="dxa"/>
            <w:gridSpan w:val="5"/>
            <w:tcBorders>
              <w:top w:val="single" w:sz="4" w:space="0" w:color="auto"/>
              <w:left w:val="single" w:sz="4" w:space="0" w:color="auto"/>
              <w:bottom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Значения показателя</w:t>
            </w:r>
          </w:p>
        </w:tc>
      </w:tr>
      <w:tr w:rsidR="00EA7D05" w:rsidRPr="00EA7D05">
        <w:tc>
          <w:tcPr>
            <w:tcW w:w="3686" w:type="dxa"/>
            <w:vMerge/>
            <w:tcBorders>
              <w:top w:val="nil"/>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2018 факт</w:t>
            </w:r>
          </w:p>
        </w:tc>
        <w:tc>
          <w:tcPr>
            <w:tcW w:w="1418"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2019 оценка</w:t>
            </w: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2020 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2021 прогноз</w:t>
            </w:r>
          </w:p>
        </w:tc>
        <w:tc>
          <w:tcPr>
            <w:tcW w:w="1418" w:type="dxa"/>
            <w:tcBorders>
              <w:top w:val="single" w:sz="4" w:space="0" w:color="auto"/>
              <w:left w:val="single" w:sz="4" w:space="0" w:color="auto"/>
              <w:bottom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2022 прогноз</w:t>
            </w:r>
          </w:p>
        </w:tc>
      </w:tr>
      <w:tr w:rsidR="00EA7D05" w:rsidRPr="00EA7D05">
        <w:tc>
          <w:tcPr>
            <w:tcW w:w="3686" w:type="dxa"/>
            <w:tcBorders>
              <w:top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1. Объем инвестиций в основной капитал за счет всех источников финансирования (без субъектов малого предпринимательства),</w:t>
            </w:r>
            <w:r w:rsidRPr="00EA7D05">
              <w:rPr>
                <w:rFonts w:ascii="Times New Roman CYR" w:hAnsi="Times New Roman CYR" w:cs="Times New Roman CYR"/>
                <w:sz w:val="22"/>
                <w:szCs w:val="22"/>
              </w:rPr>
              <w:b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496 020,00</w:t>
            </w:r>
          </w:p>
        </w:tc>
        <w:tc>
          <w:tcPr>
            <w:tcW w:w="1418"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552 589,84</w:t>
            </w: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434 042,49</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396 188,55</w:t>
            </w:r>
          </w:p>
        </w:tc>
        <w:tc>
          <w:tcPr>
            <w:tcW w:w="1418" w:type="dxa"/>
            <w:tcBorders>
              <w:top w:val="single" w:sz="4" w:space="0" w:color="auto"/>
              <w:left w:val="single" w:sz="4" w:space="0" w:color="auto"/>
              <w:bottom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408 485,12</w:t>
            </w:r>
          </w:p>
        </w:tc>
      </w:tr>
      <w:tr w:rsidR="00EA7D05" w:rsidRPr="00EA7D05">
        <w:trPr>
          <w:trHeight w:val="500"/>
        </w:trPr>
        <w:tc>
          <w:tcPr>
            <w:tcW w:w="3686" w:type="dxa"/>
            <w:tcBorders>
              <w:top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2. Инвестиции в основной капитал за счет бюджетных средств, тыс. руб.</w:t>
            </w:r>
          </w:p>
        </w:tc>
        <w:tc>
          <w:tcPr>
            <w:tcW w:w="1276" w:type="dxa"/>
            <w:tcBorders>
              <w:top w:val="single" w:sz="4" w:space="0" w:color="auto"/>
              <w:left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221 167,00</w:t>
            </w:r>
          </w:p>
        </w:tc>
        <w:tc>
          <w:tcPr>
            <w:tcW w:w="1418" w:type="dxa"/>
            <w:tcBorders>
              <w:top w:val="single" w:sz="4" w:space="0" w:color="auto"/>
              <w:left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221 920,80</w:t>
            </w:r>
          </w:p>
        </w:tc>
        <w:tc>
          <w:tcPr>
            <w:tcW w:w="1275" w:type="dxa"/>
            <w:tcBorders>
              <w:top w:val="single" w:sz="4" w:space="0" w:color="auto"/>
              <w:left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50 000,00</w:t>
            </w:r>
          </w:p>
        </w:tc>
        <w:tc>
          <w:tcPr>
            <w:tcW w:w="1276" w:type="dxa"/>
            <w:tcBorders>
              <w:top w:val="single" w:sz="4" w:space="0" w:color="auto"/>
              <w:left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30 000,00</w:t>
            </w:r>
          </w:p>
        </w:tc>
        <w:tc>
          <w:tcPr>
            <w:tcW w:w="1418" w:type="dxa"/>
            <w:tcBorders>
              <w:top w:val="single" w:sz="4" w:space="0" w:color="auto"/>
              <w:left w:val="single" w:sz="4" w:space="0" w:color="auto"/>
              <w:bottom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25 000,00</w:t>
            </w:r>
          </w:p>
        </w:tc>
      </w:tr>
      <w:tr w:rsidR="00EA7D05" w:rsidRPr="00EA7D05">
        <w:tc>
          <w:tcPr>
            <w:tcW w:w="3686" w:type="dxa"/>
            <w:tcBorders>
              <w:top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3. Объем инвестиций без бюджетных средств, тыс. руб.</w:t>
            </w:r>
          </w:p>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(стр. 1 – стр. 2)</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274 853,00</w:t>
            </w:r>
          </w:p>
        </w:tc>
        <w:tc>
          <w:tcPr>
            <w:tcW w:w="1418"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330 669,04</w:t>
            </w: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384 042,49</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366 188,55</w:t>
            </w:r>
          </w:p>
        </w:tc>
        <w:tc>
          <w:tcPr>
            <w:tcW w:w="1418" w:type="dxa"/>
            <w:tcBorders>
              <w:top w:val="single" w:sz="4" w:space="0" w:color="auto"/>
              <w:left w:val="single" w:sz="4" w:space="0" w:color="auto"/>
              <w:bottom w:val="single" w:sz="4" w:space="0" w:color="auto"/>
            </w:tcBorders>
          </w:tcPr>
          <w:p w:rsidR="00CB5DF0" w:rsidRDefault="00CB5DF0" w:rsidP="00EA7D05">
            <w:pPr>
              <w:autoSpaceDE w:val="0"/>
              <w:autoSpaceDN w:val="0"/>
              <w:adjustRightInd w:val="0"/>
              <w:spacing w:after="200" w:line="276" w:lineRule="auto"/>
              <w:jc w:val="center"/>
              <w:rPr>
                <w:rFonts w:ascii="Times New Roman CYR" w:hAnsi="Times New Roman CYR" w:cs="Times New Roman CYR"/>
                <w:sz w:val="22"/>
                <w:szCs w:val="22"/>
              </w:rPr>
            </w:pPr>
          </w:p>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383 485,12</w:t>
            </w:r>
          </w:p>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tc>
      </w:tr>
      <w:tr w:rsidR="00EA7D05" w:rsidRPr="00EA7D05">
        <w:tc>
          <w:tcPr>
            <w:tcW w:w="3686" w:type="dxa"/>
            <w:tcBorders>
              <w:top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4. Среднегодовая численность населения, чел.</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70 906</w:t>
            </w:r>
          </w:p>
        </w:tc>
        <w:tc>
          <w:tcPr>
            <w:tcW w:w="1418"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70 907</w:t>
            </w: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70 914</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70 929</w:t>
            </w:r>
          </w:p>
        </w:tc>
        <w:tc>
          <w:tcPr>
            <w:tcW w:w="1418" w:type="dxa"/>
            <w:tcBorders>
              <w:top w:val="single" w:sz="4" w:space="0" w:color="auto"/>
              <w:left w:val="single" w:sz="4" w:space="0" w:color="auto"/>
              <w:bottom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70 951</w:t>
            </w:r>
          </w:p>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tc>
      </w:tr>
      <w:tr w:rsidR="00EA7D05" w:rsidRPr="00EA7D05">
        <w:tc>
          <w:tcPr>
            <w:tcW w:w="3686" w:type="dxa"/>
            <w:tcBorders>
              <w:top w:val="single" w:sz="4" w:space="0" w:color="auto"/>
              <w:bottom w:val="single" w:sz="4" w:space="0" w:color="auto"/>
              <w:right w:val="single" w:sz="4" w:space="0" w:color="auto"/>
            </w:tcBorders>
          </w:tcPr>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5. Объем инвестиций в основной капитал (за исключением бюджетных средств) в расчете на 1 человека населения, руб.</w:t>
            </w:r>
          </w:p>
          <w:p w:rsidR="00EA7D05" w:rsidRPr="00EA7D05" w:rsidRDefault="00EA7D05" w:rsidP="00EA7D05">
            <w:pPr>
              <w:autoSpaceDE w:val="0"/>
              <w:autoSpaceDN w:val="0"/>
              <w:adjustRightInd w:val="0"/>
              <w:spacing w:after="200" w:line="240" w:lineRule="exact"/>
              <w:rPr>
                <w:rFonts w:ascii="Times New Roman CYR" w:hAnsi="Times New Roman CYR" w:cs="Times New Roman CYR"/>
                <w:sz w:val="22"/>
                <w:szCs w:val="22"/>
              </w:rPr>
            </w:pPr>
            <w:r w:rsidRPr="00EA7D05">
              <w:rPr>
                <w:rFonts w:ascii="Times New Roman CYR" w:hAnsi="Times New Roman CYR" w:cs="Times New Roman CYR"/>
                <w:sz w:val="22"/>
                <w:szCs w:val="22"/>
              </w:rPr>
              <w:t>(стр. 3/стр. 4)</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3 876,30</w:t>
            </w:r>
          </w:p>
        </w:tc>
        <w:tc>
          <w:tcPr>
            <w:tcW w:w="1418"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4 663,42</w:t>
            </w:r>
          </w:p>
        </w:tc>
        <w:tc>
          <w:tcPr>
            <w:tcW w:w="1275"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5 415,61</w:t>
            </w:r>
          </w:p>
        </w:tc>
        <w:tc>
          <w:tcPr>
            <w:tcW w:w="1276" w:type="dxa"/>
            <w:tcBorders>
              <w:top w:val="single" w:sz="4" w:space="0" w:color="auto"/>
              <w:left w:val="single" w:sz="4" w:space="0" w:color="auto"/>
              <w:bottom w:val="single" w:sz="4" w:space="0" w:color="auto"/>
              <w:right w:val="single" w:sz="4" w:space="0" w:color="auto"/>
            </w:tcBorders>
            <w:vAlign w:val="center"/>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5 162,75</w:t>
            </w:r>
          </w:p>
        </w:tc>
        <w:tc>
          <w:tcPr>
            <w:tcW w:w="1418" w:type="dxa"/>
            <w:tcBorders>
              <w:top w:val="single" w:sz="4" w:space="0" w:color="auto"/>
              <w:left w:val="single" w:sz="4" w:space="0" w:color="auto"/>
              <w:bottom w:val="single" w:sz="4" w:space="0" w:color="auto"/>
            </w:tcBorders>
          </w:tcPr>
          <w:p w:rsidR="00EA7D05" w:rsidRPr="00EA7D05" w:rsidRDefault="00EA7D05" w:rsidP="00EA7D05">
            <w:pPr>
              <w:autoSpaceDE w:val="0"/>
              <w:autoSpaceDN w:val="0"/>
              <w:adjustRightInd w:val="0"/>
              <w:spacing w:after="200" w:line="276" w:lineRule="auto"/>
              <w:jc w:val="center"/>
              <w:rPr>
                <w:rFonts w:ascii="Times New Roman CYR" w:hAnsi="Times New Roman CYR" w:cs="Times New Roman CYR"/>
                <w:sz w:val="22"/>
                <w:szCs w:val="22"/>
              </w:rPr>
            </w:pPr>
          </w:p>
          <w:p w:rsidR="00EA7D05" w:rsidRPr="00EA7D05" w:rsidRDefault="00EA7D05" w:rsidP="00CB5DF0">
            <w:pPr>
              <w:autoSpaceDE w:val="0"/>
              <w:autoSpaceDN w:val="0"/>
              <w:adjustRightInd w:val="0"/>
              <w:spacing w:after="200" w:line="276" w:lineRule="auto"/>
              <w:jc w:val="center"/>
              <w:rPr>
                <w:rFonts w:ascii="Times New Roman CYR" w:hAnsi="Times New Roman CYR" w:cs="Times New Roman CYR"/>
                <w:sz w:val="22"/>
                <w:szCs w:val="22"/>
              </w:rPr>
            </w:pPr>
            <w:r w:rsidRPr="00EA7D05">
              <w:rPr>
                <w:rFonts w:ascii="Times New Roman CYR" w:hAnsi="Times New Roman CYR" w:cs="Times New Roman CYR"/>
                <w:sz w:val="22"/>
                <w:szCs w:val="22"/>
              </w:rPr>
              <w:t>5 404,93</w:t>
            </w:r>
          </w:p>
        </w:tc>
      </w:tr>
    </w:tbl>
    <w:p w:rsidR="00EA7D05" w:rsidRPr="00EA7D05" w:rsidRDefault="00EA7D05" w:rsidP="00EA7D05">
      <w:pPr>
        <w:autoSpaceDE w:val="0"/>
        <w:autoSpaceDN w:val="0"/>
        <w:adjustRightInd w:val="0"/>
        <w:rPr>
          <w:rFonts w:ascii="MS Sans Serif" w:hAnsi="MS Sans Serif" w:cs="MS Sans Serif"/>
          <w:sz w:val="16"/>
          <w:szCs w:val="16"/>
        </w:rPr>
      </w:pPr>
    </w:p>
    <w:p w:rsidR="00EA7D05" w:rsidRPr="00EA7D05" w:rsidRDefault="00EA7D05" w:rsidP="00EA7D05">
      <w:pPr>
        <w:autoSpaceDE w:val="0"/>
        <w:autoSpaceDN w:val="0"/>
        <w:adjustRightInd w:val="0"/>
        <w:rPr>
          <w:rFonts w:ascii="Times New Roman CYR" w:hAnsi="Times New Roman CYR" w:cs="Times New Roman CYR"/>
        </w:rPr>
      </w:pPr>
    </w:p>
    <w:p w:rsidR="00DB2B5B" w:rsidRPr="00CC244C" w:rsidRDefault="00DB2B5B" w:rsidP="00C27A52">
      <w:pPr>
        <w:autoSpaceDE w:val="0"/>
        <w:autoSpaceDN w:val="0"/>
        <w:adjustRightInd w:val="0"/>
        <w:spacing w:line="276" w:lineRule="auto"/>
        <w:ind w:firstLine="546"/>
        <w:jc w:val="both"/>
        <w:rPr>
          <w:rFonts w:ascii="Times New Roman" w:hAnsi="Times New Roman"/>
          <w:sz w:val="28"/>
          <w:szCs w:val="28"/>
        </w:rPr>
      </w:pPr>
    </w:p>
    <w:p w:rsidR="00B03677" w:rsidRPr="00CC244C" w:rsidRDefault="00B03677" w:rsidP="00CD6D2C">
      <w:pPr>
        <w:autoSpaceDE w:val="0"/>
        <w:autoSpaceDN w:val="0"/>
        <w:adjustRightInd w:val="0"/>
        <w:ind w:firstLine="546"/>
        <w:jc w:val="center"/>
        <w:rPr>
          <w:rFonts w:ascii="Times New Roman" w:hAnsi="Times New Roman"/>
          <w:b/>
          <w:sz w:val="28"/>
          <w:szCs w:val="28"/>
        </w:rPr>
      </w:pPr>
    </w:p>
    <w:p w:rsidR="00580340" w:rsidRDefault="00580340" w:rsidP="00F12FA7">
      <w:pPr>
        <w:autoSpaceDE w:val="0"/>
        <w:autoSpaceDN w:val="0"/>
        <w:adjustRightInd w:val="0"/>
        <w:ind w:firstLine="546"/>
        <w:jc w:val="center"/>
        <w:rPr>
          <w:rFonts w:ascii="Times New Roman" w:hAnsi="Times New Roman"/>
          <w:b/>
          <w:sz w:val="28"/>
          <w:szCs w:val="28"/>
        </w:rPr>
      </w:pPr>
    </w:p>
    <w:p w:rsidR="00580340" w:rsidRDefault="00580340" w:rsidP="00F12FA7">
      <w:pPr>
        <w:autoSpaceDE w:val="0"/>
        <w:autoSpaceDN w:val="0"/>
        <w:adjustRightInd w:val="0"/>
        <w:ind w:firstLine="546"/>
        <w:jc w:val="center"/>
        <w:rPr>
          <w:rFonts w:ascii="Times New Roman" w:hAnsi="Times New Roman"/>
          <w:b/>
          <w:sz w:val="28"/>
          <w:szCs w:val="28"/>
        </w:rPr>
      </w:pPr>
    </w:p>
    <w:p w:rsidR="00580340" w:rsidRDefault="00580340" w:rsidP="00F12FA7">
      <w:pPr>
        <w:autoSpaceDE w:val="0"/>
        <w:autoSpaceDN w:val="0"/>
        <w:adjustRightInd w:val="0"/>
        <w:ind w:firstLine="546"/>
        <w:jc w:val="center"/>
        <w:rPr>
          <w:rFonts w:ascii="Times New Roman" w:hAnsi="Times New Roman"/>
          <w:b/>
          <w:sz w:val="28"/>
          <w:szCs w:val="28"/>
        </w:rPr>
      </w:pPr>
    </w:p>
    <w:p w:rsidR="009B5751" w:rsidRPr="00CC244C" w:rsidRDefault="000B47D2" w:rsidP="00F12FA7">
      <w:pPr>
        <w:autoSpaceDE w:val="0"/>
        <w:autoSpaceDN w:val="0"/>
        <w:adjustRightInd w:val="0"/>
        <w:ind w:firstLine="546"/>
        <w:jc w:val="center"/>
        <w:rPr>
          <w:rFonts w:ascii="Times New Roman" w:hAnsi="Times New Roman"/>
          <w:b/>
          <w:sz w:val="28"/>
          <w:szCs w:val="28"/>
        </w:rPr>
      </w:pPr>
      <w:r w:rsidRPr="00CC244C">
        <w:rPr>
          <w:rFonts w:ascii="Times New Roman" w:hAnsi="Times New Roman"/>
          <w:b/>
          <w:sz w:val="28"/>
          <w:szCs w:val="28"/>
        </w:rPr>
        <w:lastRenderedPageBreak/>
        <w:t>Динамика объема инвестиций в основной капитал  за счет всех источников финансирования</w:t>
      </w:r>
      <w:r w:rsidR="00413383" w:rsidRPr="00CC244C">
        <w:rPr>
          <w:rFonts w:ascii="Times New Roman" w:hAnsi="Times New Roman"/>
          <w:b/>
          <w:sz w:val="28"/>
          <w:szCs w:val="28"/>
        </w:rPr>
        <w:t>, млн. руб.</w:t>
      </w:r>
    </w:p>
    <w:p w:rsidR="004566C4" w:rsidRPr="00CC244C" w:rsidRDefault="004566C4" w:rsidP="00F12FA7">
      <w:pPr>
        <w:autoSpaceDE w:val="0"/>
        <w:autoSpaceDN w:val="0"/>
        <w:adjustRightInd w:val="0"/>
        <w:ind w:firstLine="546"/>
        <w:jc w:val="center"/>
        <w:rPr>
          <w:rFonts w:ascii="Times New Roman" w:hAnsi="Times New Roman"/>
          <w:b/>
          <w:sz w:val="28"/>
          <w:szCs w:val="28"/>
        </w:rPr>
      </w:pPr>
    </w:p>
    <w:p w:rsidR="00FA7FB2" w:rsidRPr="00CC244C" w:rsidRDefault="00BD32A2" w:rsidP="00CD6D2C">
      <w:pPr>
        <w:autoSpaceDE w:val="0"/>
        <w:autoSpaceDN w:val="0"/>
        <w:adjustRightInd w:val="0"/>
        <w:ind w:firstLine="546"/>
        <w:jc w:val="both"/>
        <w:rPr>
          <w:rFonts w:ascii="Times New Roman" w:hAnsi="Times New Roman"/>
          <w:sz w:val="28"/>
          <w:szCs w:val="28"/>
        </w:rPr>
      </w:pPr>
      <w:r w:rsidRPr="00CC244C">
        <w:rPr>
          <w:rFonts w:ascii="Times New Roman" w:hAnsi="Times New Roman"/>
          <w:noProof/>
          <w:sz w:val="28"/>
          <w:szCs w:val="28"/>
        </w:rPr>
        <w:drawing>
          <wp:inline distT="0" distB="0" distL="0" distR="0">
            <wp:extent cx="5335787" cy="3423683"/>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6209" w:rsidRPr="00CC244C" w:rsidRDefault="001C6209" w:rsidP="00CD6D2C">
      <w:pPr>
        <w:autoSpaceDE w:val="0"/>
        <w:autoSpaceDN w:val="0"/>
        <w:adjustRightInd w:val="0"/>
        <w:ind w:firstLine="546"/>
        <w:jc w:val="center"/>
        <w:rPr>
          <w:rFonts w:ascii="Times New Roman" w:hAnsi="Times New Roman"/>
          <w:b/>
          <w:sz w:val="28"/>
          <w:szCs w:val="28"/>
        </w:rPr>
      </w:pPr>
    </w:p>
    <w:p w:rsidR="001C6209" w:rsidRPr="00CC244C" w:rsidRDefault="001C6209" w:rsidP="00CD6D2C">
      <w:pPr>
        <w:autoSpaceDE w:val="0"/>
        <w:autoSpaceDN w:val="0"/>
        <w:adjustRightInd w:val="0"/>
        <w:ind w:firstLine="546"/>
        <w:jc w:val="center"/>
        <w:rPr>
          <w:rFonts w:ascii="Times New Roman" w:hAnsi="Times New Roman"/>
          <w:b/>
          <w:sz w:val="28"/>
          <w:szCs w:val="28"/>
        </w:rPr>
      </w:pPr>
    </w:p>
    <w:p w:rsidR="00247D63" w:rsidRPr="00CC244C" w:rsidRDefault="00247D63" w:rsidP="00CD6D2C">
      <w:pPr>
        <w:autoSpaceDE w:val="0"/>
        <w:autoSpaceDN w:val="0"/>
        <w:adjustRightInd w:val="0"/>
        <w:ind w:firstLine="546"/>
        <w:jc w:val="center"/>
        <w:rPr>
          <w:rFonts w:ascii="Times New Roman" w:hAnsi="Times New Roman"/>
          <w:b/>
          <w:sz w:val="28"/>
          <w:szCs w:val="28"/>
        </w:rPr>
      </w:pPr>
    </w:p>
    <w:p w:rsidR="00F44E89" w:rsidRPr="00CC244C" w:rsidRDefault="00F44E89" w:rsidP="00CD6D2C">
      <w:pPr>
        <w:autoSpaceDE w:val="0"/>
        <w:autoSpaceDN w:val="0"/>
        <w:adjustRightInd w:val="0"/>
        <w:ind w:firstLine="546"/>
        <w:jc w:val="center"/>
        <w:rPr>
          <w:rFonts w:ascii="Times New Roman" w:hAnsi="Times New Roman"/>
          <w:b/>
          <w:sz w:val="28"/>
          <w:szCs w:val="28"/>
        </w:rPr>
      </w:pPr>
    </w:p>
    <w:p w:rsidR="000B47D2" w:rsidRPr="00CC244C" w:rsidRDefault="000B47D2" w:rsidP="00CD6D2C">
      <w:pPr>
        <w:autoSpaceDE w:val="0"/>
        <w:autoSpaceDN w:val="0"/>
        <w:adjustRightInd w:val="0"/>
        <w:ind w:firstLine="546"/>
        <w:jc w:val="center"/>
        <w:rPr>
          <w:rFonts w:ascii="Times New Roman" w:hAnsi="Times New Roman"/>
          <w:b/>
          <w:sz w:val="28"/>
          <w:szCs w:val="28"/>
        </w:rPr>
      </w:pPr>
      <w:r w:rsidRPr="00CC244C">
        <w:rPr>
          <w:rFonts w:ascii="Times New Roman" w:hAnsi="Times New Roman"/>
          <w:b/>
          <w:sz w:val="28"/>
          <w:szCs w:val="28"/>
        </w:rPr>
        <w:t>Темп  роста  объема инвестиций в основной капитал  за счет всех источников финансирования</w:t>
      </w:r>
    </w:p>
    <w:p w:rsidR="000B47D2" w:rsidRPr="00CC244C" w:rsidRDefault="000B47D2" w:rsidP="00CD6D2C">
      <w:pPr>
        <w:pStyle w:val="afc"/>
        <w:keepNext/>
        <w:jc w:val="both"/>
        <w:rPr>
          <w:rFonts w:ascii="Times New Roman" w:hAnsi="Times New Roman"/>
          <w:sz w:val="28"/>
          <w:szCs w:val="28"/>
        </w:rPr>
      </w:pPr>
    </w:p>
    <w:p w:rsidR="00A434A0" w:rsidRPr="00CC244C" w:rsidRDefault="004B497D" w:rsidP="003D53B8">
      <w:pPr>
        <w:autoSpaceDE w:val="0"/>
        <w:autoSpaceDN w:val="0"/>
        <w:adjustRightInd w:val="0"/>
        <w:jc w:val="both"/>
        <w:rPr>
          <w:rFonts w:ascii="Times New Roman" w:hAnsi="Times New Roman"/>
          <w:sz w:val="28"/>
          <w:szCs w:val="28"/>
        </w:rPr>
      </w:pPr>
      <w:r w:rsidRPr="00CC244C">
        <w:rPr>
          <w:rFonts w:ascii="Times New Roman" w:hAnsi="Times New Roman"/>
          <w:noProof/>
          <w:sz w:val="28"/>
          <w:szCs w:val="28"/>
        </w:rPr>
        <w:drawing>
          <wp:inline distT="0" distB="0" distL="0" distR="0">
            <wp:extent cx="6257925" cy="2762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C6209" w:rsidRPr="00CC244C">
        <w:rPr>
          <w:rFonts w:ascii="Times New Roman" w:hAnsi="Times New Roman"/>
          <w:sz w:val="28"/>
          <w:szCs w:val="28"/>
        </w:rPr>
        <w:tab/>
      </w:r>
    </w:p>
    <w:p w:rsidR="00690D9A" w:rsidRPr="00CC244C" w:rsidRDefault="00690D9A" w:rsidP="00C44BBF">
      <w:pPr>
        <w:autoSpaceDE w:val="0"/>
        <w:autoSpaceDN w:val="0"/>
        <w:adjustRightInd w:val="0"/>
        <w:spacing w:line="276" w:lineRule="auto"/>
        <w:jc w:val="both"/>
        <w:rPr>
          <w:rFonts w:ascii="Times New Roman" w:hAnsi="Times New Roman"/>
          <w:sz w:val="28"/>
          <w:szCs w:val="28"/>
        </w:rPr>
      </w:pPr>
    </w:p>
    <w:p w:rsidR="00EF77FB" w:rsidRPr="00CC244C" w:rsidRDefault="00EF77FB" w:rsidP="00EA7D05">
      <w:pPr>
        <w:autoSpaceDE w:val="0"/>
        <w:autoSpaceDN w:val="0"/>
        <w:adjustRightInd w:val="0"/>
        <w:spacing w:line="276" w:lineRule="auto"/>
        <w:ind w:firstLine="567"/>
        <w:jc w:val="both"/>
        <w:rPr>
          <w:rFonts w:ascii="Times New Roman" w:hAnsi="Times New Roman"/>
          <w:sz w:val="28"/>
          <w:szCs w:val="28"/>
        </w:rPr>
      </w:pPr>
      <w:r w:rsidRPr="00CC244C">
        <w:rPr>
          <w:rFonts w:ascii="Times New Roman" w:hAnsi="Times New Roman"/>
          <w:sz w:val="28"/>
          <w:szCs w:val="28"/>
        </w:rPr>
        <w:t xml:space="preserve">  </w:t>
      </w:r>
    </w:p>
    <w:p w:rsidR="0058072C" w:rsidRDefault="0058072C" w:rsidP="007C76B1">
      <w:pPr>
        <w:autoSpaceDE w:val="0"/>
        <w:autoSpaceDN w:val="0"/>
        <w:adjustRightInd w:val="0"/>
        <w:spacing w:before="120" w:after="120" w:line="276" w:lineRule="auto"/>
        <w:ind w:firstLine="709"/>
        <w:jc w:val="both"/>
        <w:rPr>
          <w:rFonts w:ascii="Times New Roman" w:hAnsi="Times New Roman"/>
          <w:i/>
          <w:sz w:val="28"/>
          <w:szCs w:val="28"/>
        </w:rPr>
      </w:pPr>
    </w:p>
    <w:p w:rsidR="0041687C" w:rsidRPr="006A30DB" w:rsidRDefault="0041687C" w:rsidP="007C76B1">
      <w:pPr>
        <w:autoSpaceDE w:val="0"/>
        <w:autoSpaceDN w:val="0"/>
        <w:adjustRightInd w:val="0"/>
        <w:spacing w:before="120" w:after="120" w:line="276" w:lineRule="auto"/>
        <w:ind w:firstLine="709"/>
        <w:jc w:val="both"/>
        <w:rPr>
          <w:rFonts w:ascii="Times New Roman" w:hAnsi="Times New Roman"/>
          <w:i/>
          <w:sz w:val="28"/>
          <w:szCs w:val="28"/>
        </w:rPr>
      </w:pPr>
      <w:r w:rsidRPr="006A30DB">
        <w:rPr>
          <w:rFonts w:ascii="Times New Roman" w:hAnsi="Times New Roman"/>
          <w:i/>
          <w:sz w:val="28"/>
          <w:szCs w:val="28"/>
        </w:rPr>
        <w:lastRenderedPageBreak/>
        <w:t>Изменение основных показателей прогноза по разделу «Инвестиции» приведено в таблице.</w:t>
      </w:r>
    </w:p>
    <w:p w:rsidR="0060180D" w:rsidRPr="00CC244C" w:rsidRDefault="0060180D" w:rsidP="007C76B1">
      <w:pPr>
        <w:autoSpaceDE w:val="0"/>
        <w:autoSpaceDN w:val="0"/>
        <w:adjustRightInd w:val="0"/>
        <w:spacing w:before="120" w:after="120" w:line="276"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32"/>
        <w:gridCol w:w="1036"/>
        <w:gridCol w:w="1094"/>
        <w:gridCol w:w="1059"/>
        <w:gridCol w:w="961"/>
        <w:gridCol w:w="962"/>
        <w:gridCol w:w="904"/>
        <w:gridCol w:w="904"/>
      </w:tblGrid>
      <w:tr w:rsidR="0041687C" w:rsidRPr="00CC244C" w:rsidTr="0041687C">
        <w:trPr>
          <w:trHeight w:val="815"/>
          <w:jc w:val="center"/>
        </w:trPr>
        <w:tc>
          <w:tcPr>
            <w:tcW w:w="2432" w:type="dxa"/>
            <w:vMerge w:val="restart"/>
            <w:tcBorders>
              <w:top w:val="single" w:sz="4" w:space="0" w:color="auto"/>
              <w:bottom w:val="single" w:sz="4" w:space="0" w:color="auto"/>
              <w:right w:val="single" w:sz="4" w:space="0" w:color="auto"/>
            </w:tcBorders>
          </w:tcPr>
          <w:p w:rsidR="0041687C" w:rsidRPr="00CC244C" w:rsidRDefault="0041687C" w:rsidP="00290F3F">
            <w:pPr>
              <w:autoSpaceDE w:val="0"/>
              <w:autoSpaceDN w:val="0"/>
              <w:adjustRightInd w:val="0"/>
              <w:rPr>
                <w:rFonts w:ascii="Times New Roman" w:hAnsi="Times New Roman"/>
                <w:i/>
                <w:iCs/>
              </w:rPr>
            </w:pPr>
            <w:r w:rsidRPr="00CC244C">
              <w:rPr>
                <w:rFonts w:ascii="Times New Roman" w:hAnsi="Times New Roman"/>
                <w:i/>
                <w:iCs/>
              </w:rPr>
              <w:br w:type="page"/>
              <w:t>Наименование показателей</w:t>
            </w:r>
          </w:p>
        </w:tc>
        <w:tc>
          <w:tcPr>
            <w:tcW w:w="1036" w:type="dxa"/>
            <w:vMerge w:val="restart"/>
            <w:tcBorders>
              <w:top w:val="single" w:sz="4" w:space="0" w:color="auto"/>
              <w:left w:val="single" w:sz="4" w:space="0" w:color="auto"/>
              <w:bottom w:val="single" w:sz="4" w:space="0" w:color="auto"/>
              <w:right w:val="single" w:sz="4" w:space="0" w:color="auto"/>
            </w:tcBorders>
          </w:tcPr>
          <w:p w:rsidR="0041687C" w:rsidRPr="00CC244C" w:rsidRDefault="0041687C" w:rsidP="0041687C">
            <w:pPr>
              <w:autoSpaceDE w:val="0"/>
              <w:autoSpaceDN w:val="0"/>
              <w:adjustRightInd w:val="0"/>
              <w:jc w:val="center"/>
              <w:rPr>
                <w:rFonts w:ascii="Times New Roman" w:hAnsi="Times New Roman"/>
                <w:i/>
                <w:iCs/>
              </w:rPr>
            </w:pPr>
            <w:r w:rsidRPr="00CC244C">
              <w:rPr>
                <w:rFonts w:ascii="Times New Roman" w:hAnsi="Times New Roman"/>
                <w:i/>
                <w:iCs/>
              </w:rPr>
              <w:t>Ед.</w:t>
            </w:r>
            <w:r w:rsidRPr="00CC244C">
              <w:rPr>
                <w:rFonts w:ascii="Times New Roman" w:hAnsi="Times New Roman"/>
                <w:i/>
                <w:iCs/>
              </w:rPr>
              <w:br/>
              <w:t>изм.</w:t>
            </w:r>
          </w:p>
        </w:tc>
        <w:tc>
          <w:tcPr>
            <w:tcW w:w="2153" w:type="dxa"/>
            <w:gridSpan w:val="2"/>
            <w:tcBorders>
              <w:top w:val="single" w:sz="4" w:space="0" w:color="auto"/>
              <w:left w:val="single" w:sz="4" w:space="0" w:color="auto"/>
              <w:bottom w:val="single" w:sz="4" w:space="0" w:color="auto"/>
              <w:right w:val="single" w:sz="4" w:space="0" w:color="auto"/>
            </w:tcBorders>
          </w:tcPr>
          <w:p w:rsidR="0041687C" w:rsidRPr="00CC244C" w:rsidRDefault="0041687C" w:rsidP="00C82799">
            <w:pPr>
              <w:autoSpaceDE w:val="0"/>
              <w:autoSpaceDN w:val="0"/>
              <w:adjustRightInd w:val="0"/>
              <w:jc w:val="center"/>
              <w:rPr>
                <w:rFonts w:ascii="Times New Roman" w:hAnsi="Times New Roman"/>
                <w:i/>
                <w:iCs/>
              </w:rPr>
            </w:pPr>
            <w:r w:rsidRPr="00CC244C">
              <w:rPr>
                <w:rFonts w:ascii="Times New Roman" w:hAnsi="Times New Roman"/>
                <w:i/>
                <w:iCs/>
              </w:rPr>
              <w:t xml:space="preserve">Прогноз для городского бюджета </w:t>
            </w:r>
            <w:r w:rsidRPr="00CC244C">
              <w:rPr>
                <w:rFonts w:ascii="Times New Roman" w:hAnsi="Times New Roman"/>
                <w:i/>
                <w:iCs/>
              </w:rPr>
              <w:br/>
              <w:t>на 20</w:t>
            </w:r>
            <w:r w:rsidR="00C82799">
              <w:rPr>
                <w:rFonts w:ascii="Times New Roman" w:hAnsi="Times New Roman"/>
                <w:i/>
                <w:iCs/>
              </w:rPr>
              <w:t>19</w:t>
            </w:r>
            <w:r w:rsidRPr="00CC244C">
              <w:rPr>
                <w:rFonts w:ascii="Times New Roman" w:hAnsi="Times New Roman"/>
                <w:i/>
                <w:iCs/>
              </w:rPr>
              <w:t>-20</w:t>
            </w:r>
            <w:r w:rsidR="00EF77FB" w:rsidRPr="00CC244C">
              <w:rPr>
                <w:rFonts w:ascii="Times New Roman" w:hAnsi="Times New Roman"/>
                <w:i/>
                <w:iCs/>
              </w:rPr>
              <w:t>2</w:t>
            </w:r>
            <w:r w:rsidR="00C82799">
              <w:rPr>
                <w:rFonts w:ascii="Times New Roman" w:hAnsi="Times New Roman"/>
                <w:i/>
                <w:iCs/>
              </w:rPr>
              <w:t>1</w:t>
            </w:r>
            <w:r w:rsidRPr="00CC244C">
              <w:rPr>
                <w:rFonts w:ascii="Times New Roman" w:hAnsi="Times New Roman"/>
                <w:i/>
                <w:iCs/>
              </w:rPr>
              <w:t xml:space="preserve"> гг.</w:t>
            </w:r>
          </w:p>
        </w:tc>
        <w:tc>
          <w:tcPr>
            <w:tcW w:w="1923" w:type="dxa"/>
            <w:gridSpan w:val="2"/>
            <w:tcBorders>
              <w:top w:val="single" w:sz="4" w:space="0" w:color="auto"/>
              <w:left w:val="single" w:sz="4" w:space="0" w:color="auto"/>
              <w:bottom w:val="single" w:sz="4" w:space="0" w:color="auto"/>
              <w:right w:val="single" w:sz="4" w:space="0" w:color="auto"/>
            </w:tcBorders>
          </w:tcPr>
          <w:p w:rsidR="0041687C" w:rsidRPr="00CC244C" w:rsidRDefault="0041687C" w:rsidP="00C82799">
            <w:pPr>
              <w:autoSpaceDE w:val="0"/>
              <w:autoSpaceDN w:val="0"/>
              <w:adjustRightInd w:val="0"/>
              <w:jc w:val="center"/>
              <w:rPr>
                <w:rFonts w:ascii="Times New Roman" w:hAnsi="Times New Roman"/>
                <w:i/>
                <w:iCs/>
              </w:rPr>
            </w:pPr>
            <w:r w:rsidRPr="00CC244C">
              <w:rPr>
                <w:rFonts w:ascii="Times New Roman" w:hAnsi="Times New Roman"/>
                <w:i/>
                <w:iCs/>
              </w:rPr>
              <w:t xml:space="preserve">Прогноз для городского бюджета </w:t>
            </w:r>
            <w:r w:rsidRPr="00CC244C">
              <w:rPr>
                <w:rFonts w:ascii="Times New Roman" w:hAnsi="Times New Roman"/>
                <w:i/>
                <w:iCs/>
              </w:rPr>
              <w:br/>
              <w:t>на 20</w:t>
            </w:r>
            <w:r w:rsidR="00C82799">
              <w:rPr>
                <w:rFonts w:ascii="Times New Roman" w:hAnsi="Times New Roman"/>
                <w:i/>
                <w:iCs/>
              </w:rPr>
              <w:t>20</w:t>
            </w:r>
            <w:r w:rsidRPr="00CC244C">
              <w:rPr>
                <w:rFonts w:ascii="Times New Roman" w:hAnsi="Times New Roman"/>
                <w:i/>
                <w:iCs/>
              </w:rPr>
              <w:t>-20</w:t>
            </w:r>
            <w:r w:rsidR="006823F1" w:rsidRPr="00CC244C">
              <w:rPr>
                <w:rFonts w:ascii="Times New Roman" w:hAnsi="Times New Roman"/>
                <w:i/>
                <w:iCs/>
              </w:rPr>
              <w:t>2</w:t>
            </w:r>
            <w:r w:rsidR="00C82799">
              <w:rPr>
                <w:rFonts w:ascii="Times New Roman" w:hAnsi="Times New Roman"/>
                <w:i/>
                <w:iCs/>
              </w:rPr>
              <w:t>2</w:t>
            </w:r>
            <w:r w:rsidRPr="00CC244C">
              <w:rPr>
                <w:rFonts w:ascii="Times New Roman" w:hAnsi="Times New Roman"/>
                <w:i/>
                <w:iCs/>
              </w:rPr>
              <w:t xml:space="preserve"> гг.</w:t>
            </w:r>
          </w:p>
        </w:tc>
        <w:tc>
          <w:tcPr>
            <w:tcW w:w="1808" w:type="dxa"/>
            <w:gridSpan w:val="2"/>
            <w:tcBorders>
              <w:top w:val="single" w:sz="4" w:space="0" w:color="auto"/>
              <w:left w:val="single" w:sz="4" w:space="0" w:color="auto"/>
              <w:bottom w:val="single" w:sz="4" w:space="0" w:color="auto"/>
            </w:tcBorders>
          </w:tcPr>
          <w:p w:rsidR="0041687C" w:rsidRPr="00CC244C" w:rsidRDefault="0041687C" w:rsidP="00290F3F">
            <w:pPr>
              <w:autoSpaceDE w:val="0"/>
              <w:autoSpaceDN w:val="0"/>
              <w:adjustRightInd w:val="0"/>
              <w:jc w:val="center"/>
              <w:rPr>
                <w:rFonts w:ascii="Times New Roman" w:hAnsi="Times New Roman"/>
                <w:i/>
                <w:iCs/>
              </w:rPr>
            </w:pPr>
            <w:r w:rsidRPr="00CC244C">
              <w:rPr>
                <w:rFonts w:ascii="Times New Roman" w:hAnsi="Times New Roman"/>
                <w:i/>
                <w:iCs/>
              </w:rPr>
              <w:t>Отклонение</w:t>
            </w:r>
            <w:r w:rsidRPr="00CC244C">
              <w:rPr>
                <w:rFonts w:ascii="Times New Roman" w:hAnsi="Times New Roman"/>
                <w:i/>
                <w:iCs/>
              </w:rPr>
              <w:br/>
              <w:t>от прогноза</w:t>
            </w:r>
          </w:p>
        </w:tc>
      </w:tr>
      <w:tr w:rsidR="0041687C" w:rsidRPr="00CC244C" w:rsidTr="0041687C">
        <w:trPr>
          <w:jc w:val="center"/>
        </w:trPr>
        <w:tc>
          <w:tcPr>
            <w:tcW w:w="2432" w:type="dxa"/>
            <w:vMerge/>
            <w:tcBorders>
              <w:top w:val="single" w:sz="4" w:space="0" w:color="auto"/>
              <w:bottom w:val="single" w:sz="4" w:space="0" w:color="auto"/>
              <w:right w:val="single" w:sz="4" w:space="0" w:color="auto"/>
            </w:tcBorders>
            <w:vAlign w:val="center"/>
          </w:tcPr>
          <w:p w:rsidR="0041687C" w:rsidRPr="00CC244C" w:rsidRDefault="0041687C" w:rsidP="00290F3F">
            <w:pPr>
              <w:autoSpaceDE w:val="0"/>
              <w:autoSpaceDN w:val="0"/>
              <w:adjustRightInd w:val="0"/>
              <w:rPr>
                <w:rFonts w:ascii="Times New Roman" w:hAnsi="Times New Roman"/>
                <w:i/>
                <w:iCs/>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41687C" w:rsidRPr="00CC244C" w:rsidRDefault="0041687C" w:rsidP="00290F3F">
            <w:pPr>
              <w:autoSpaceDE w:val="0"/>
              <w:autoSpaceDN w:val="0"/>
              <w:adjustRightInd w:val="0"/>
              <w:rPr>
                <w:rFonts w:ascii="Times New Roman" w:hAnsi="Times New Roman"/>
                <w:i/>
                <w:iCs/>
              </w:rPr>
            </w:pP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78084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780841">
              <w:rPr>
                <w:rFonts w:ascii="Times New Roman" w:hAnsi="Times New Roman"/>
                <w:i/>
                <w:iCs/>
              </w:rPr>
              <w:t>20</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78084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w:t>
            </w:r>
            <w:r w:rsidR="00780841">
              <w:rPr>
                <w:rFonts w:ascii="Times New Roman" w:hAnsi="Times New Roman"/>
                <w:i/>
                <w:iCs/>
              </w:rPr>
              <w:t>1</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78084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780841">
              <w:rPr>
                <w:rFonts w:ascii="Times New Roman" w:hAnsi="Times New Roman"/>
                <w:i/>
                <w:iCs/>
              </w:rPr>
              <w:t>20</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CC244C" w:rsidRDefault="0041687C" w:rsidP="0078084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w:t>
            </w:r>
            <w:r w:rsidR="00780841">
              <w:rPr>
                <w:rFonts w:ascii="Times New Roman" w:hAnsi="Times New Roman"/>
                <w:i/>
                <w:iCs/>
              </w:rPr>
              <w:t>1</w:t>
            </w:r>
          </w:p>
        </w:tc>
        <w:tc>
          <w:tcPr>
            <w:tcW w:w="904" w:type="dxa"/>
            <w:tcBorders>
              <w:top w:val="single" w:sz="4" w:space="0" w:color="auto"/>
              <w:left w:val="single" w:sz="4" w:space="0" w:color="auto"/>
              <w:bottom w:val="single" w:sz="4" w:space="0" w:color="auto"/>
              <w:right w:val="single" w:sz="4" w:space="0" w:color="auto"/>
            </w:tcBorders>
          </w:tcPr>
          <w:p w:rsidR="0041687C" w:rsidRPr="00CC244C" w:rsidRDefault="0041687C" w:rsidP="00C82799">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C82799">
              <w:rPr>
                <w:rFonts w:ascii="Times New Roman" w:hAnsi="Times New Roman"/>
                <w:i/>
                <w:iCs/>
              </w:rPr>
              <w:t>20</w:t>
            </w:r>
          </w:p>
        </w:tc>
        <w:tc>
          <w:tcPr>
            <w:tcW w:w="904" w:type="dxa"/>
            <w:tcBorders>
              <w:top w:val="single" w:sz="4" w:space="0" w:color="auto"/>
              <w:left w:val="single" w:sz="4" w:space="0" w:color="auto"/>
              <w:bottom w:val="single" w:sz="4" w:space="0" w:color="auto"/>
            </w:tcBorders>
          </w:tcPr>
          <w:p w:rsidR="0041687C" w:rsidRPr="00CC244C" w:rsidRDefault="0041687C" w:rsidP="00780841">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20</w:t>
            </w:r>
            <w:r w:rsidR="00EF77FB" w:rsidRPr="00CC244C">
              <w:rPr>
                <w:rFonts w:ascii="Times New Roman" w:hAnsi="Times New Roman"/>
                <w:i/>
                <w:iCs/>
              </w:rPr>
              <w:t>2</w:t>
            </w:r>
            <w:r w:rsidR="00780841">
              <w:rPr>
                <w:rFonts w:ascii="Times New Roman" w:hAnsi="Times New Roman"/>
                <w:i/>
                <w:iCs/>
              </w:rPr>
              <w:t>1</w:t>
            </w:r>
          </w:p>
        </w:tc>
      </w:tr>
      <w:tr w:rsidR="00725AD5" w:rsidRPr="00CC244C" w:rsidTr="0041687C">
        <w:trPr>
          <w:jc w:val="center"/>
        </w:trPr>
        <w:tc>
          <w:tcPr>
            <w:tcW w:w="2432" w:type="dxa"/>
            <w:tcBorders>
              <w:top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rPr>
                <w:rFonts w:ascii="Times New Roman" w:hAnsi="Times New Roman"/>
                <w:i/>
                <w:iCs/>
              </w:rPr>
            </w:pPr>
            <w:r w:rsidRPr="00CC244C">
              <w:rPr>
                <w:rFonts w:ascii="Times New Roman" w:hAnsi="Times New Roman"/>
                <w:i/>
                <w:iCs/>
              </w:rPr>
              <w:t xml:space="preserve">Объем инвестиций </w:t>
            </w:r>
            <w:r w:rsidRPr="00CC244C">
              <w:rPr>
                <w:rFonts w:ascii="Times New Roman" w:hAnsi="Times New Roman"/>
                <w:i/>
                <w:iCs/>
              </w:rPr>
              <w:br/>
              <w:t>в основной капитал</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CC244C" w:rsidRDefault="00725AD5" w:rsidP="0041687C">
            <w:pPr>
              <w:autoSpaceDE w:val="0"/>
              <w:autoSpaceDN w:val="0"/>
              <w:adjustRightInd w:val="0"/>
              <w:jc w:val="center"/>
              <w:rPr>
                <w:rFonts w:ascii="Times New Roman" w:hAnsi="Times New Roman"/>
                <w:i/>
                <w:iCs/>
              </w:rPr>
            </w:pPr>
            <w:r w:rsidRPr="00CC244C">
              <w:rPr>
                <w:rFonts w:ascii="Times New Roman" w:hAnsi="Times New Roman"/>
                <w:i/>
                <w:iCs/>
              </w:rPr>
              <w:t>млн. рублей</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3A0475">
            <w:pPr>
              <w:autoSpaceDE w:val="0"/>
              <w:autoSpaceDN w:val="0"/>
              <w:adjustRightInd w:val="0"/>
              <w:jc w:val="center"/>
              <w:rPr>
                <w:rFonts w:ascii="Times New Roman" w:hAnsi="Times New Roman"/>
                <w:i/>
                <w:iCs/>
              </w:rPr>
            </w:pPr>
            <w:r>
              <w:rPr>
                <w:rFonts w:ascii="Times New Roman" w:hAnsi="Times New Roman"/>
                <w:i/>
                <w:iCs/>
              </w:rPr>
              <w:t>458,52</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3A0475">
            <w:pPr>
              <w:autoSpaceDE w:val="0"/>
              <w:autoSpaceDN w:val="0"/>
              <w:adjustRightInd w:val="0"/>
              <w:jc w:val="center"/>
              <w:rPr>
                <w:rFonts w:ascii="Times New Roman" w:hAnsi="Times New Roman"/>
                <w:i/>
                <w:iCs/>
              </w:rPr>
            </w:pPr>
            <w:r>
              <w:rPr>
                <w:rFonts w:ascii="Times New Roman" w:hAnsi="Times New Roman"/>
                <w:i/>
                <w:iCs/>
              </w:rPr>
              <w:t>473,05</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5E2221">
            <w:pPr>
              <w:autoSpaceDE w:val="0"/>
              <w:autoSpaceDN w:val="0"/>
              <w:adjustRightInd w:val="0"/>
              <w:jc w:val="center"/>
              <w:rPr>
                <w:rFonts w:ascii="Times New Roman" w:hAnsi="Times New Roman"/>
                <w:i/>
                <w:iCs/>
              </w:rPr>
            </w:pPr>
            <w:r w:rsidRPr="00CC244C">
              <w:rPr>
                <w:rFonts w:ascii="Times New Roman" w:hAnsi="Times New Roman"/>
                <w:i/>
                <w:iCs/>
              </w:rPr>
              <w:t>442,</w:t>
            </w:r>
            <w:r w:rsidR="005E2221">
              <w:rPr>
                <w:rFonts w:ascii="Times New Roman" w:hAnsi="Times New Roman"/>
                <w:i/>
                <w:iCs/>
              </w:rPr>
              <w:t>24</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290F3F">
            <w:pPr>
              <w:autoSpaceDE w:val="0"/>
              <w:autoSpaceDN w:val="0"/>
              <w:adjustRightInd w:val="0"/>
              <w:jc w:val="center"/>
              <w:rPr>
                <w:rFonts w:ascii="Times New Roman" w:hAnsi="Times New Roman"/>
                <w:i/>
                <w:iCs/>
              </w:rPr>
            </w:pPr>
            <w:r>
              <w:rPr>
                <w:rFonts w:ascii="Times New Roman" w:hAnsi="Times New Roman"/>
                <w:i/>
                <w:iCs/>
              </w:rPr>
              <w:t>402,84</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5E2221">
            <w:pPr>
              <w:autoSpaceDE w:val="0"/>
              <w:autoSpaceDN w:val="0"/>
              <w:adjustRightInd w:val="0"/>
              <w:jc w:val="center"/>
              <w:rPr>
                <w:rFonts w:ascii="Times New Roman" w:hAnsi="Times New Roman"/>
                <w:i/>
                <w:iCs/>
              </w:rPr>
            </w:pPr>
            <w:r w:rsidRPr="00CC244C">
              <w:rPr>
                <w:rFonts w:ascii="Times New Roman" w:hAnsi="Times New Roman"/>
                <w:i/>
                <w:iCs/>
              </w:rPr>
              <w:t>-</w:t>
            </w:r>
            <w:r w:rsidR="005E2221">
              <w:rPr>
                <w:rFonts w:ascii="Times New Roman" w:hAnsi="Times New Roman"/>
                <w:i/>
                <w:iCs/>
              </w:rPr>
              <w:t>3,5</w:t>
            </w:r>
            <w:r w:rsidRPr="00CC244C">
              <w:rPr>
                <w:rFonts w:ascii="Times New Roman" w:hAnsi="Times New Roman"/>
                <w:i/>
                <w:iCs/>
              </w:rPr>
              <w:t>%</w:t>
            </w:r>
          </w:p>
        </w:tc>
        <w:tc>
          <w:tcPr>
            <w:tcW w:w="904" w:type="dxa"/>
            <w:tcBorders>
              <w:top w:val="single" w:sz="4" w:space="0" w:color="auto"/>
              <w:left w:val="single" w:sz="4" w:space="0" w:color="auto"/>
              <w:bottom w:val="single" w:sz="4" w:space="0" w:color="auto"/>
            </w:tcBorders>
            <w:vAlign w:val="center"/>
          </w:tcPr>
          <w:p w:rsidR="00725AD5" w:rsidRPr="00CC244C" w:rsidRDefault="005A0FC8" w:rsidP="00290F3F">
            <w:pPr>
              <w:autoSpaceDE w:val="0"/>
              <w:autoSpaceDN w:val="0"/>
              <w:adjustRightInd w:val="0"/>
              <w:jc w:val="center"/>
              <w:rPr>
                <w:rFonts w:ascii="Times New Roman" w:hAnsi="Times New Roman"/>
                <w:i/>
                <w:iCs/>
              </w:rPr>
            </w:pPr>
            <w:r w:rsidRPr="00CC244C">
              <w:rPr>
                <w:rFonts w:ascii="Times New Roman" w:hAnsi="Times New Roman"/>
                <w:i/>
                <w:iCs/>
              </w:rPr>
              <w:t>-26,90%</w:t>
            </w:r>
          </w:p>
        </w:tc>
      </w:tr>
      <w:tr w:rsidR="00725AD5" w:rsidRPr="00CC244C" w:rsidTr="0041687C">
        <w:trPr>
          <w:jc w:val="center"/>
        </w:trPr>
        <w:tc>
          <w:tcPr>
            <w:tcW w:w="2432" w:type="dxa"/>
            <w:tcBorders>
              <w:top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rPr>
                <w:rFonts w:ascii="Times New Roman" w:hAnsi="Times New Roman"/>
                <w:i/>
                <w:iCs/>
              </w:rPr>
            </w:pPr>
            <w:r w:rsidRPr="00CC244C">
              <w:rPr>
                <w:rFonts w:ascii="Times New Roman" w:hAnsi="Times New Roman"/>
                <w:i/>
                <w:iCs/>
              </w:rPr>
              <w:t xml:space="preserve">Темп роста </w:t>
            </w:r>
            <w:r w:rsidRPr="00CC244C">
              <w:rPr>
                <w:rFonts w:ascii="Times New Roman" w:hAnsi="Times New Roman"/>
                <w:i/>
                <w:iCs/>
              </w:rPr>
              <w:br/>
              <w:t>в сопоставимых ценах</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CC244C" w:rsidRDefault="00725AD5" w:rsidP="00290F3F">
            <w:pPr>
              <w:autoSpaceDE w:val="0"/>
              <w:autoSpaceDN w:val="0"/>
              <w:adjustRightInd w:val="0"/>
              <w:jc w:val="center"/>
              <w:rPr>
                <w:rFonts w:ascii="Times New Roman" w:hAnsi="Times New Roman"/>
                <w:i/>
                <w:iCs/>
              </w:rPr>
            </w:pPr>
            <w:r w:rsidRPr="00CC244C">
              <w:rPr>
                <w:rFonts w:ascii="Times New Roman" w:hAnsi="Times New Roman"/>
                <w:i/>
                <w:iCs/>
              </w:rPr>
              <w:t>%</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3A0475">
            <w:pPr>
              <w:autoSpaceDE w:val="0"/>
              <w:autoSpaceDN w:val="0"/>
              <w:adjustRightInd w:val="0"/>
              <w:jc w:val="center"/>
              <w:rPr>
                <w:rFonts w:ascii="Times New Roman" w:hAnsi="Times New Roman"/>
                <w:i/>
                <w:iCs/>
              </w:rPr>
            </w:pPr>
            <w:r>
              <w:rPr>
                <w:rFonts w:ascii="Times New Roman" w:hAnsi="Times New Roman"/>
                <w:i/>
                <w:iCs/>
              </w:rPr>
              <w:t>99,54</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5E2221">
            <w:pPr>
              <w:autoSpaceDE w:val="0"/>
              <w:autoSpaceDN w:val="0"/>
              <w:adjustRightInd w:val="0"/>
              <w:jc w:val="center"/>
              <w:rPr>
                <w:rFonts w:ascii="Times New Roman" w:hAnsi="Times New Roman"/>
                <w:i/>
                <w:iCs/>
              </w:rPr>
            </w:pPr>
            <w:r w:rsidRPr="00CC244C">
              <w:rPr>
                <w:rFonts w:ascii="Times New Roman" w:hAnsi="Times New Roman"/>
                <w:i/>
                <w:iCs/>
              </w:rPr>
              <w:t>99,</w:t>
            </w:r>
            <w:r w:rsidR="005E2221">
              <w:rPr>
                <w:rFonts w:ascii="Times New Roman" w:hAnsi="Times New Roman"/>
                <w:i/>
                <w:iCs/>
              </w:rPr>
              <w:t>10</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290F3F">
            <w:pPr>
              <w:autoSpaceDE w:val="0"/>
              <w:autoSpaceDN w:val="0"/>
              <w:adjustRightInd w:val="0"/>
              <w:jc w:val="center"/>
              <w:rPr>
                <w:rFonts w:ascii="Times New Roman" w:hAnsi="Times New Roman"/>
                <w:i/>
                <w:iCs/>
              </w:rPr>
            </w:pPr>
            <w:r>
              <w:rPr>
                <w:rFonts w:ascii="Times New Roman" w:hAnsi="Times New Roman"/>
                <w:i/>
                <w:iCs/>
              </w:rPr>
              <w:t>80</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CC244C" w:rsidRDefault="005E2221" w:rsidP="00290F3F">
            <w:pPr>
              <w:autoSpaceDE w:val="0"/>
              <w:autoSpaceDN w:val="0"/>
              <w:adjustRightInd w:val="0"/>
              <w:jc w:val="center"/>
              <w:rPr>
                <w:rFonts w:ascii="Times New Roman" w:hAnsi="Times New Roman"/>
                <w:i/>
                <w:iCs/>
              </w:rPr>
            </w:pPr>
            <w:r>
              <w:rPr>
                <w:rFonts w:ascii="Times New Roman" w:hAnsi="Times New Roman"/>
                <w:i/>
                <w:iCs/>
              </w:rPr>
              <w:t>91,09</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CC244C" w:rsidRDefault="005A0FC8" w:rsidP="005E2221">
            <w:pPr>
              <w:autoSpaceDE w:val="0"/>
              <w:autoSpaceDN w:val="0"/>
              <w:adjustRightInd w:val="0"/>
              <w:jc w:val="center"/>
              <w:rPr>
                <w:rFonts w:ascii="Times New Roman" w:hAnsi="Times New Roman"/>
                <w:i/>
                <w:iCs/>
              </w:rPr>
            </w:pPr>
            <w:r w:rsidRPr="00CC244C">
              <w:rPr>
                <w:rFonts w:ascii="Times New Roman" w:hAnsi="Times New Roman"/>
                <w:i/>
                <w:iCs/>
              </w:rPr>
              <w:t>-</w:t>
            </w:r>
            <w:r w:rsidR="005E2221">
              <w:rPr>
                <w:rFonts w:ascii="Times New Roman" w:hAnsi="Times New Roman"/>
                <w:i/>
                <w:iCs/>
              </w:rPr>
              <w:t>19,54*</w:t>
            </w:r>
          </w:p>
        </w:tc>
        <w:tc>
          <w:tcPr>
            <w:tcW w:w="904" w:type="dxa"/>
            <w:tcBorders>
              <w:top w:val="single" w:sz="4" w:space="0" w:color="auto"/>
              <w:left w:val="single" w:sz="4" w:space="0" w:color="auto"/>
              <w:bottom w:val="single" w:sz="4" w:space="0" w:color="auto"/>
            </w:tcBorders>
            <w:vAlign w:val="center"/>
          </w:tcPr>
          <w:p w:rsidR="00725AD5" w:rsidRPr="00CC244C" w:rsidRDefault="005A0FC8" w:rsidP="005E2221">
            <w:pPr>
              <w:autoSpaceDE w:val="0"/>
              <w:autoSpaceDN w:val="0"/>
              <w:adjustRightInd w:val="0"/>
              <w:jc w:val="center"/>
              <w:rPr>
                <w:rFonts w:ascii="Times New Roman" w:hAnsi="Times New Roman"/>
                <w:i/>
                <w:iCs/>
              </w:rPr>
            </w:pPr>
            <w:r w:rsidRPr="00CC244C">
              <w:rPr>
                <w:rFonts w:ascii="Times New Roman" w:hAnsi="Times New Roman"/>
                <w:i/>
                <w:iCs/>
              </w:rPr>
              <w:t>-</w:t>
            </w:r>
            <w:r w:rsidR="005E2221">
              <w:rPr>
                <w:rFonts w:ascii="Times New Roman" w:hAnsi="Times New Roman"/>
                <w:i/>
                <w:iCs/>
              </w:rPr>
              <w:t>8,01*</w:t>
            </w:r>
          </w:p>
        </w:tc>
      </w:tr>
    </w:tbl>
    <w:p w:rsidR="0041687C" w:rsidRPr="00CC244C" w:rsidRDefault="0041687C" w:rsidP="0041687C">
      <w:pPr>
        <w:widowControl w:val="0"/>
        <w:autoSpaceDE w:val="0"/>
        <w:autoSpaceDN w:val="0"/>
        <w:adjustRightInd w:val="0"/>
        <w:spacing w:before="60" w:after="60"/>
        <w:ind w:left="709"/>
        <w:jc w:val="both"/>
        <w:rPr>
          <w:rFonts w:ascii="Times New Roman" w:hAnsi="Times New Roman"/>
          <w:i/>
          <w:iCs/>
          <w:sz w:val="28"/>
          <w:szCs w:val="28"/>
        </w:rPr>
      </w:pPr>
      <w:r w:rsidRPr="00CC244C">
        <w:rPr>
          <w:rFonts w:ascii="Times New Roman" w:hAnsi="Times New Roman"/>
          <w:i/>
          <w:iCs/>
          <w:sz w:val="28"/>
          <w:szCs w:val="28"/>
        </w:rPr>
        <w:t>* - процентных пунктов</w:t>
      </w:r>
    </w:p>
    <w:p w:rsidR="005E2221" w:rsidRPr="005E2221" w:rsidRDefault="005E2221" w:rsidP="005E2221">
      <w:pPr>
        <w:widowControl w:val="0"/>
        <w:autoSpaceDE w:val="0"/>
        <w:autoSpaceDN w:val="0"/>
        <w:adjustRightInd w:val="0"/>
        <w:ind w:firstLine="709"/>
        <w:jc w:val="both"/>
        <w:rPr>
          <w:rFonts w:ascii="Times New Roman" w:hAnsi="Times New Roman"/>
          <w:i/>
          <w:iCs/>
          <w:sz w:val="28"/>
          <w:szCs w:val="28"/>
        </w:rPr>
      </w:pPr>
      <w:r w:rsidRPr="005E2221">
        <w:rPr>
          <w:rFonts w:ascii="Times New Roman" w:hAnsi="Times New Roman"/>
          <w:i/>
          <w:iCs/>
          <w:sz w:val="28"/>
          <w:szCs w:val="28"/>
        </w:rPr>
        <w:t xml:space="preserve">Плановые объемы инвестиций на </w:t>
      </w:r>
      <w:r w:rsidRPr="005E2221">
        <w:rPr>
          <w:rFonts w:ascii="Times New Roman" w:hAnsi="Times New Roman"/>
          <w:i/>
          <w:sz w:val="28"/>
          <w:szCs w:val="28"/>
          <w:lang w:eastAsia="ko-KR"/>
        </w:rPr>
        <w:t>2020–2021</w:t>
      </w:r>
      <w:r w:rsidRPr="005E2221">
        <w:rPr>
          <w:rFonts w:ascii="Times New Roman" w:hAnsi="Times New Roman"/>
          <w:sz w:val="28"/>
          <w:szCs w:val="28"/>
          <w:lang w:eastAsia="ko-KR"/>
        </w:rPr>
        <w:t xml:space="preserve"> </w:t>
      </w:r>
      <w:r w:rsidRPr="005E2221">
        <w:rPr>
          <w:rFonts w:ascii="Times New Roman" w:hAnsi="Times New Roman"/>
          <w:i/>
          <w:iCs/>
          <w:sz w:val="28"/>
          <w:szCs w:val="28"/>
        </w:rPr>
        <w:t>годы уточнены с учетом планов инвестиционного развития компаний в базовых отраслях в указанный период, а так</w:t>
      </w:r>
      <w:r w:rsidR="00277203">
        <w:rPr>
          <w:rFonts w:ascii="Times New Roman" w:hAnsi="Times New Roman"/>
          <w:i/>
          <w:iCs/>
          <w:sz w:val="28"/>
          <w:szCs w:val="28"/>
        </w:rPr>
        <w:t xml:space="preserve"> </w:t>
      </w:r>
      <w:r w:rsidRPr="005E2221">
        <w:rPr>
          <w:rFonts w:ascii="Times New Roman" w:hAnsi="Times New Roman"/>
          <w:i/>
          <w:iCs/>
          <w:sz w:val="28"/>
          <w:szCs w:val="28"/>
        </w:rPr>
        <w:t xml:space="preserve">же динамики показателей инвестиционной активности, сложившейся в отраслях экономики в 2018 году и первом полугодии 2019 года. По сравнению с утвержденными прогнозными значениями ожидается снижение объема инвестиций в сфере </w:t>
      </w:r>
      <w:r w:rsidR="00962442">
        <w:rPr>
          <w:rFonts w:ascii="Times New Roman" w:hAnsi="Times New Roman"/>
          <w:i/>
          <w:iCs/>
          <w:sz w:val="28"/>
          <w:szCs w:val="28"/>
        </w:rPr>
        <w:t>обрабатывающего производства.</w:t>
      </w:r>
    </w:p>
    <w:p w:rsidR="00EA7D05" w:rsidRDefault="00EA7D05"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E7C9E" w:rsidRDefault="009E7C9E" w:rsidP="00CD6D2C">
      <w:pPr>
        <w:pStyle w:val="a9"/>
        <w:rPr>
          <w:b/>
          <w:i/>
          <w:sz w:val="28"/>
          <w:szCs w:val="28"/>
        </w:rPr>
      </w:pPr>
    </w:p>
    <w:p w:rsidR="00962442" w:rsidRDefault="00962442" w:rsidP="00CD6D2C">
      <w:pPr>
        <w:pStyle w:val="a9"/>
        <w:rPr>
          <w:b/>
          <w:i/>
          <w:sz w:val="28"/>
          <w:szCs w:val="28"/>
        </w:rPr>
      </w:pPr>
    </w:p>
    <w:p w:rsidR="00962442" w:rsidRDefault="00962442" w:rsidP="00CD6D2C">
      <w:pPr>
        <w:pStyle w:val="a9"/>
        <w:rPr>
          <w:b/>
          <w:i/>
          <w:sz w:val="28"/>
          <w:szCs w:val="28"/>
        </w:rPr>
      </w:pPr>
    </w:p>
    <w:p w:rsidR="00962442" w:rsidRDefault="00962442" w:rsidP="00CD6D2C">
      <w:pPr>
        <w:pStyle w:val="a9"/>
        <w:rPr>
          <w:b/>
          <w:i/>
          <w:sz w:val="28"/>
          <w:szCs w:val="28"/>
        </w:rPr>
      </w:pPr>
    </w:p>
    <w:p w:rsidR="00962442" w:rsidRDefault="00962442" w:rsidP="00CD6D2C">
      <w:pPr>
        <w:pStyle w:val="a9"/>
        <w:rPr>
          <w:b/>
          <w:i/>
          <w:sz w:val="28"/>
          <w:szCs w:val="28"/>
        </w:rPr>
      </w:pPr>
    </w:p>
    <w:p w:rsidR="00E5217B" w:rsidRPr="007E7BD3" w:rsidRDefault="00281C80" w:rsidP="00CD6D2C">
      <w:pPr>
        <w:pStyle w:val="a9"/>
        <w:rPr>
          <w:rFonts w:ascii="Bookman Old Style" w:hAnsi="Bookman Old Style"/>
          <w:b/>
          <w:i/>
          <w:sz w:val="28"/>
          <w:szCs w:val="28"/>
        </w:rPr>
      </w:pPr>
      <w:r w:rsidRPr="007E7BD3">
        <w:rPr>
          <w:rFonts w:ascii="Bookman Old Style" w:hAnsi="Bookman Old Style"/>
          <w:b/>
          <w:i/>
          <w:sz w:val="28"/>
          <w:szCs w:val="28"/>
        </w:rPr>
        <w:lastRenderedPageBreak/>
        <w:t>Жилищно-коммунальное хозяйство</w:t>
      </w:r>
    </w:p>
    <w:p w:rsidR="001C6209" w:rsidRPr="00CC244C" w:rsidRDefault="001C6209" w:rsidP="00CD6D2C">
      <w:pPr>
        <w:pStyle w:val="10"/>
        <w:ind w:firstLine="709"/>
        <w:jc w:val="both"/>
        <w:rPr>
          <w:sz w:val="28"/>
          <w:szCs w:val="28"/>
        </w:rPr>
      </w:pPr>
    </w:p>
    <w:p w:rsidR="00EA7D05" w:rsidRPr="00DE4382" w:rsidRDefault="00EA7D05" w:rsidP="00DE4382">
      <w:pPr>
        <w:pStyle w:val="ConsPlusNormal"/>
        <w:spacing w:line="288" w:lineRule="auto"/>
        <w:ind w:firstLine="709"/>
        <w:contextualSpacing/>
        <w:jc w:val="both"/>
        <w:rPr>
          <w:rFonts w:ascii="Times New Roman" w:hAnsi="Times New Roman" w:cs="Times New Roman"/>
          <w:sz w:val="28"/>
          <w:szCs w:val="28"/>
        </w:rPr>
      </w:pPr>
      <w:r w:rsidRPr="00DE4382">
        <w:rPr>
          <w:rFonts w:ascii="Times New Roman" w:hAnsi="Times New Roman" w:cs="Times New Roman"/>
          <w:sz w:val="28"/>
          <w:szCs w:val="28"/>
        </w:rPr>
        <w:t>В 2018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p>
    <w:p w:rsidR="00EA7D05" w:rsidRPr="00DE4382" w:rsidRDefault="00EA7D05" w:rsidP="00EA7D05">
      <w:pPr>
        <w:pStyle w:val="ConsPlusNormal"/>
        <w:spacing w:line="288" w:lineRule="auto"/>
        <w:ind w:firstLine="709"/>
        <w:contextualSpacing/>
        <w:jc w:val="both"/>
        <w:rPr>
          <w:rFonts w:ascii="Times New Roman" w:hAnsi="Times New Roman" w:cs="Times New Roman"/>
          <w:sz w:val="28"/>
          <w:szCs w:val="28"/>
        </w:rPr>
      </w:pPr>
      <w:r w:rsidRPr="00DE4382">
        <w:rPr>
          <w:rFonts w:ascii="Times New Roman" w:hAnsi="Times New Roman" w:cs="Times New Roman"/>
          <w:sz w:val="28"/>
          <w:szCs w:val="28"/>
        </w:rPr>
        <w:t>Комплекс мероприятий по приоритетным направлениям осуществляется в соответствии с утверждённой муниципальной программой «Реформирование и модернизация жилищно-коммунального хозяйства и повышение энергетической эффективности».</w:t>
      </w:r>
    </w:p>
    <w:p w:rsidR="00EA7D05" w:rsidRPr="00DE4382" w:rsidRDefault="00EA7D05" w:rsidP="00EA7D05">
      <w:pPr>
        <w:spacing w:line="288"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В рамках муниципальной программы </w:t>
      </w:r>
      <w:r w:rsidRPr="0096428B">
        <w:rPr>
          <w:rFonts w:ascii="Times New Roman" w:hAnsi="Times New Roman"/>
          <w:sz w:val="28"/>
          <w:szCs w:val="28"/>
        </w:rPr>
        <w:t>«Реформирование и модернизация жилищно-коммунального хозяйства и повышение энергетической эффективности МО город Минусинск»</w:t>
      </w:r>
      <w:r w:rsidRPr="00DE4382">
        <w:rPr>
          <w:rFonts w:ascii="Times New Roman" w:hAnsi="Times New Roman"/>
          <w:b/>
          <w:sz w:val="28"/>
          <w:szCs w:val="28"/>
        </w:rPr>
        <w:t xml:space="preserve"> </w:t>
      </w:r>
      <w:r w:rsidRPr="00DE4382">
        <w:rPr>
          <w:rFonts w:ascii="Times New Roman" w:hAnsi="Times New Roman"/>
          <w:sz w:val="28"/>
          <w:szCs w:val="28"/>
        </w:rPr>
        <w:t>в 2018 году выполнены следующие мероприятия:</w:t>
      </w:r>
    </w:p>
    <w:p w:rsidR="00EA7D05" w:rsidRPr="00DE4382" w:rsidRDefault="00EA7D05" w:rsidP="00EA7D05">
      <w:pPr>
        <w:pStyle w:val="af8"/>
        <w:tabs>
          <w:tab w:val="left" w:pos="142"/>
          <w:tab w:val="left" w:pos="709"/>
          <w:tab w:val="left" w:pos="993"/>
        </w:tabs>
        <w:spacing w:line="288" w:lineRule="auto"/>
        <w:ind w:left="0" w:firstLine="709"/>
        <w:jc w:val="both"/>
        <w:rPr>
          <w:rFonts w:ascii="Times New Roman" w:hAnsi="Times New Roman"/>
          <w:sz w:val="28"/>
          <w:szCs w:val="28"/>
        </w:rPr>
      </w:pPr>
      <w:r w:rsidRPr="00DE4382">
        <w:rPr>
          <w:rFonts w:ascii="Times New Roman" w:hAnsi="Times New Roman"/>
          <w:sz w:val="28"/>
          <w:szCs w:val="28"/>
        </w:rPr>
        <w:t>за счет средств из краевого и городского бюджетов был отремонтирован участок водопроводной сети от камеры переключения по ул. Абаканская до ВК 3-29 по ул. Комарова, 9. Всего на ремонт израсходовано 13 143,00 тыс. руб., при этом протяженность отремонтированного участка водопровода составила 1 111 м;</w:t>
      </w:r>
    </w:p>
    <w:p w:rsidR="00EA7D05" w:rsidRPr="00DE4382" w:rsidRDefault="00EA7D05" w:rsidP="00EA7D05">
      <w:pPr>
        <w:pStyle w:val="af8"/>
        <w:tabs>
          <w:tab w:val="left" w:pos="142"/>
          <w:tab w:val="left" w:pos="709"/>
          <w:tab w:val="left" w:pos="993"/>
        </w:tabs>
        <w:spacing w:line="288" w:lineRule="auto"/>
        <w:ind w:left="0" w:firstLine="709"/>
        <w:jc w:val="both"/>
        <w:rPr>
          <w:rFonts w:ascii="Times New Roman" w:hAnsi="Times New Roman"/>
          <w:sz w:val="28"/>
          <w:szCs w:val="28"/>
        </w:rPr>
      </w:pPr>
      <w:r w:rsidRPr="00DE4382">
        <w:rPr>
          <w:rFonts w:ascii="Times New Roman" w:hAnsi="Times New Roman"/>
          <w:sz w:val="28"/>
          <w:szCs w:val="28"/>
        </w:rPr>
        <w:t>для улучшения противопожарной обстановки в городе, приобретены 30 пожарных гидрантов на общую сумму 239,8 тыс. руб. Гидранты переданы на ответственное хранение в МУП г. Минусинска «</w:t>
      </w:r>
      <w:proofErr w:type="spellStart"/>
      <w:r w:rsidRPr="00DE4382">
        <w:rPr>
          <w:rFonts w:ascii="Times New Roman" w:hAnsi="Times New Roman"/>
          <w:sz w:val="28"/>
          <w:szCs w:val="28"/>
        </w:rPr>
        <w:t>Горводоканал</w:t>
      </w:r>
      <w:proofErr w:type="spellEnd"/>
      <w:r w:rsidRPr="00DE4382">
        <w:rPr>
          <w:rFonts w:ascii="Times New Roman" w:hAnsi="Times New Roman"/>
          <w:sz w:val="28"/>
          <w:szCs w:val="28"/>
        </w:rPr>
        <w:t>» для их последующей установки на сетях водоснабжения;</w:t>
      </w:r>
    </w:p>
    <w:p w:rsidR="00EA7D05" w:rsidRPr="00DE4382" w:rsidRDefault="00EA7D05" w:rsidP="00EA7D05">
      <w:pPr>
        <w:pStyle w:val="af8"/>
        <w:tabs>
          <w:tab w:val="left" w:pos="142"/>
          <w:tab w:val="left" w:pos="709"/>
          <w:tab w:val="left" w:pos="993"/>
        </w:tabs>
        <w:spacing w:line="288" w:lineRule="auto"/>
        <w:ind w:left="0" w:firstLine="709"/>
        <w:jc w:val="both"/>
        <w:rPr>
          <w:rFonts w:ascii="Times New Roman" w:hAnsi="Times New Roman"/>
          <w:sz w:val="28"/>
          <w:szCs w:val="28"/>
        </w:rPr>
      </w:pPr>
      <w:r w:rsidRPr="00DE4382">
        <w:rPr>
          <w:rFonts w:ascii="Times New Roman" w:hAnsi="Times New Roman"/>
          <w:sz w:val="28"/>
          <w:szCs w:val="28"/>
        </w:rPr>
        <w:t xml:space="preserve">для развития системы водоснабжения и обеспечения новых микрорайонов города питьевой водой, разработана проектно-сметная документация на строительство кольцевого водопровода по ул. </w:t>
      </w:r>
      <w:proofErr w:type="spellStart"/>
      <w:r w:rsidRPr="00DE4382">
        <w:rPr>
          <w:rFonts w:ascii="Times New Roman" w:hAnsi="Times New Roman"/>
          <w:sz w:val="28"/>
          <w:szCs w:val="28"/>
        </w:rPr>
        <w:t>Кызыльская</w:t>
      </w:r>
      <w:proofErr w:type="spellEnd"/>
      <w:r w:rsidRPr="00DE4382">
        <w:rPr>
          <w:rFonts w:ascii="Times New Roman" w:hAnsi="Times New Roman"/>
          <w:sz w:val="28"/>
          <w:szCs w:val="28"/>
        </w:rPr>
        <w:t>. С учетом нарушений сроков исполнения, оплата Подрядчику за выполненные работы будет производится в судебном порядке в 2019 году;</w:t>
      </w:r>
    </w:p>
    <w:p w:rsidR="00EA7D05" w:rsidRPr="00DE4382" w:rsidRDefault="00EA7D05" w:rsidP="00EA7D05">
      <w:pPr>
        <w:spacing w:line="288" w:lineRule="auto"/>
        <w:ind w:firstLine="709"/>
        <w:contextualSpacing/>
        <w:jc w:val="both"/>
        <w:rPr>
          <w:rFonts w:ascii="Times New Roman" w:hAnsi="Times New Roman"/>
          <w:sz w:val="28"/>
          <w:szCs w:val="28"/>
        </w:rPr>
      </w:pPr>
      <w:r w:rsidRPr="00DE4382">
        <w:rPr>
          <w:rFonts w:ascii="Times New Roman" w:hAnsi="Times New Roman"/>
          <w:sz w:val="28"/>
          <w:szCs w:val="28"/>
        </w:rPr>
        <w:t>произведена замена приборов учета электрической энергии в количестве 236 шт. в многоквартирных домах по ул. Абаканская, 64, пр. Сафьяновых, 9 на сумму 123,0 тыс. руб.</w:t>
      </w:r>
    </w:p>
    <w:p w:rsidR="00EA7D05" w:rsidRPr="00DE4382" w:rsidRDefault="00EA7D05" w:rsidP="00EA7D05">
      <w:pPr>
        <w:pStyle w:val="af8"/>
        <w:tabs>
          <w:tab w:val="left" w:pos="0"/>
          <w:tab w:val="left" w:pos="709"/>
          <w:tab w:val="left" w:pos="5299"/>
        </w:tabs>
        <w:spacing w:line="288" w:lineRule="auto"/>
        <w:ind w:left="0" w:firstLine="709"/>
        <w:jc w:val="both"/>
        <w:rPr>
          <w:rFonts w:ascii="Times New Roman" w:hAnsi="Times New Roman"/>
          <w:sz w:val="28"/>
          <w:szCs w:val="28"/>
        </w:rPr>
      </w:pPr>
      <w:r w:rsidRPr="00DE4382">
        <w:rPr>
          <w:rFonts w:ascii="Times New Roman" w:hAnsi="Times New Roman"/>
          <w:sz w:val="28"/>
          <w:szCs w:val="28"/>
        </w:rPr>
        <w:t>В рамках увеличения протяженности улиц, оборудованных надлежащим образом искусственным освещением, восстановлены сети уличного освещения, протяженностью 2 873 км на сумму 1 412,91 тыс. рублей:</w:t>
      </w:r>
    </w:p>
    <w:p w:rsidR="00EA7D05" w:rsidRPr="00DE4382" w:rsidRDefault="00EA7D05" w:rsidP="00EA7D05">
      <w:pPr>
        <w:pStyle w:val="af8"/>
        <w:tabs>
          <w:tab w:val="left" w:pos="142"/>
        </w:tabs>
        <w:spacing w:line="288" w:lineRule="auto"/>
        <w:ind w:left="0" w:firstLine="709"/>
        <w:jc w:val="both"/>
        <w:rPr>
          <w:rFonts w:ascii="Times New Roman" w:hAnsi="Times New Roman"/>
          <w:sz w:val="28"/>
          <w:szCs w:val="28"/>
        </w:rPr>
      </w:pPr>
      <w:r w:rsidRPr="00DE4382">
        <w:rPr>
          <w:rFonts w:ascii="Times New Roman" w:hAnsi="Times New Roman"/>
          <w:sz w:val="28"/>
          <w:szCs w:val="28"/>
        </w:rPr>
        <w:t xml:space="preserve">ул. </w:t>
      </w:r>
      <w:proofErr w:type="spellStart"/>
      <w:r w:rsidRPr="00DE4382">
        <w:rPr>
          <w:rFonts w:ascii="Times New Roman" w:hAnsi="Times New Roman"/>
          <w:sz w:val="28"/>
          <w:szCs w:val="28"/>
        </w:rPr>
        <w:t>Манская</w:t>
      </w:r>
      <w:proofErr w:type="spellEnd"/>
      <w:r w:rsidRPr="00DE4382">
        <w:rPr>
          <w:rFonts w:ascii="Times New Roman" w:hAnsi="Times New Roman"/>
          <w:sz w:val="28"/>
          <w:szCs w:val="28"/>
        </w:rPr>
        <w:t xml:space="preserve"> (от ул. Октябрьская до ул. Майская);</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t>ул. Михайлова (от ул. Октябрьская до ул. Мира);</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t>ул. Крупской (от ул. Спортивная до ул. Февральская);</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t xml:space="preserve">ул. Крупской (от ул. Февральская до ул. </w:t>
      </w:r>
      <w:proofErr w:type="spellStart"/>
      <w:r w:rsidRPr="00DE4382">
        <w:rPr>
          <w:rFonts w:ascii="Times New Roman" w:hAnsi="Times New Roman"/>
          <w:sz w:val="28"/>
          <w:szCs w:val="28"/>
        </w:rPr>
        <w:t>Тагарская</w:t>
      </w:r>
      <w:proofErr w:type="spellEnd"/>
      <w:r w:rsidRPr="00DE4382">
        <w:rPr>
          <w:rFonts w:ascii="Times New Roman" w:hAnsi="Times New Roman"/>
          <w:sz w:val="28"/>
          <w:szCs w:val="28"/>
        </w:rPr>
        <w:t>);</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t>ул. Рериха (от ул. Береговая до ул. Вавилова);</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lastRenderedPageBreak/>
        <w:t xml:space="preserve">ул. Центральная (от ул. </w:t>
      </w:r>
      <w:proofErr w:type="spellStart"/>
      <w:r w:rsidRPr="00DE4382">
        <w:rPr>
          <w:rFonts w:ascii="Times New Roman" w:hAnsi="Times New Roman"/>
          <w:sz w:val="28"/>
          <w:szCs w:val="28"/>
        </w:rPr>
        <w:t>Кызыльская</w:t>
      </w:r>
      <w:proofErr w:type="spellEnd"/>
      <w:r w:rsidRPr="00DE4382">
        <w:rPr>
          <w:rFonts w:ascii="Times New Roman" w:hAnsi="Times New Roman"/>
          <w:sz w:val="28"/>
          <w:szCs w:val="28"/>
        </w:rPr>
        <w:t xml:space="preserve"> до ул. Кольцевая);</w:t>
      </w:r>
    </w:p>
    <w:p w:rsidR="00EA7D05" w:rsidRPr="00DE4382" w:rsidRDefault="00EA7D05" w:rsidP="00EA7D05">
      <w:pPr>
        <w:tabs>
          <w:tab w:val="left" w:pos="142"/>
        </w:tabs>
        <w:spacing w:line="288" w:lineRule="auto"/>
        <w:ind w:firstLine="709"/>
        <w:jc w:val="both"/>
        <w:rPr>
          <w:rFonts w:ascii="Times New Roman" w:hAnsi="Times New Roman"/>
          <w:sz w:val="28"/>
          <w:szCs w:val="28"/>
        </w:rPr>
      </w:pPr>
      <w:r w:rsidRPr="00DE4382">
        <w:rPr>
          <w:rFonts w:ascii="Times New Roman" w:hAnsi="Times New Roman"/>
          <w:sz w:val="28"/>
          <w:szCs w:val="28"/>
        </w:rPr>
        <w:t>ул. Берег Енисея п. Зеленый Бор (в районе пересечения с ул. Поленова).</w:t>
      </w:r>
    </w:p>
    <w:p w:rsidR="00244A61" w:rsidRDefault="00EA7D05" w:rsidP="00244A61">
      <w:pPr>
        <w:pStyle w:val="ConsPlusNormal"/>
        <w:spacing w:after="240" w:line="276" w:lineRule="auto"/>
        <w:ind w:firstLine="709"/>
        <w:contextualSpacing/>
        <w:jc w:val="both"/>
        <w:rPr>
          <w:rFonts w:ascii="Times New Roman" w:hAnsi="Times New Roman" w:cs="Times New Roman"/>
          <w:sz w:val="28"/>
          <w:szCs w:val="28"/>
        </w:rPr>
      </w:pPr>
      <w:r w:rsidRPr="00DE4382">
        <w:rPr>
          <w:rFonts w:ascii="Times New Roman" w:hAnsi="Times New Roman" w:cs="Times New Roman"/>
          <w:sz w:val="28"/>
          <w:szCs w:val="28"/>
        </w:rPr>
        <w:t xml:space="preserve">Получены технические условия на технологическое присоединение к сетям электроснабжения на сумму 13,09 тыс. рублей.                                                                                                                                                                                                                                                                                                                                                                                                                                                                                                                                                                                                                                                                                                                                                                                                                                                                                                                                                                                                                                                                                                                                                                                                                                                                                                                                                                                                                                                                                                                                                                                                                                                                                                                                                                                                                                                                                                                                                                                                                                                                                                                                                                   </w:t>
      </w:r>
      <w:r w:rsidR="00244A61">
        <w:rPr>
          <w:rFonts w:ascii="Times New Roman" w:hAnsi="Times New Roman" w:cs="Times New Roman"/>
          <w:sz w:val="28"/>
          <w:szCs w:val="28"/>
        </w:rPr>
        <w:t xml:space="preserve">                              </w:t>
      </w:r>
    </w:p>
    <w:p w:rsidR="00244A61" w:rsidRDefault="00EA7D05" w:rsidP="00244A61">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В рамках муниципальной программы </w:t>
      </w:r>
      <w:r w:rsidRPr="00327665">
        <w:rPr>
          <w:rFonts w:ascii="Times New Roman" w:hAnsi="Times New Roman"/>
          <w:sz w:val="28"/>
          <w:szCs w:val="28"/>
        </w:rPr>
        <w:t xml:space="preserve">«Обеспечение жизнедеятельности территории» </w:t>
      </w:r>
      <w:r w:rsidRPr="00DE4382">
        <w:rPr>
          <w:rFonts w:ascii="Times New Roman" w:hAnsi="Times New Roman"/>
          <w:sz w:val="28"/>
          <w:szCs w:val="28"/>
        </w:rPr>
        <w:t>в 2018 году, согласно муниципальным контрактам, выполнены следующие мероприятия:</w:t>
      </w:r>
    </w:p>
    <w:p w:rsidR="00244A61" w:rsidRDefault="00EA7D05" w:rsidP="00244A61">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по текущему содержанию объектов внешнего благоустройства на сумму 25 980,36 тыс. руб. (содержание сетей уличного освещения, кладбищ, объектов инженерной защиты; проведение </w:t>
      </w:r>
      <w:proofErr w:type="spellStart"/>
      <w:r w:rsidRPr="00DE4382">
        <w:rPr>
          <w:rFonts w:ascii="Times New Roman" w:hAnsi="Times New Roman"/>
          <w:sz w:val="28"/>
          <w:szCs w:val="28"/>
        </w:rPr>
        <w:t>акарицидных</w:t>
      </w:r>
      <w:proofErr w:type="spellEnd"/>
      <w:r w:rsidRPr="00DE4382">
        <w:rPr>
          <w:rFonts w:ascii="Times New Roman" w:hAnsi="Times New Roman"/>
          <w:sz w:val="28"/>
          <w:szCs w:val="28"/>
        </w:rPr>
        <w:t xml:space="preserve"> обработок мест массового отдыха населения, организация проведения мероприятий по отлову и содержанию безнадзорных животных);</w:t>
      </w:r>
    </w:p>
    <w:p w:rsidR="00327665" w:rsidRDefault="00EA7D05" w:rsidP="00327665">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по сносу домов, признанных аварийными в г. Минусинске, на сумму 88,83 тыс. рублей - ул. Гоголя, 53, ул. </w:t>
      </w:r>
      <w:proofErr w:type="spellStart"/>
      <w:r w:rsidRPr="00DE4382">
        <w:rPr>
          <w:rFonts w:ascii="Times New Roman" w:hAnsi="Times New Roman"/>
          <w:sz w:val="28"/>
          <w:szCs w:val="28"/>
        </w:rPr>
        <w:t>Затубинская</w:t>
      </w:r>
      <w:proofErr w:type="spellEnd"/>
      <w:r w:rsidRPr="00DE4382">
        <w:rPr>
          <w:rFonts w:ascii="Times New Roman" w:hAnsi="Times New Roman"/>
          <w:sz w:val="28"/>
          <w:szCs w:val="28"/>
        </w:rPr>
        <w:t>, 1, ул. Ленина, 87, ул. Октябрьская, 58, ул. Обороны, 19;</w:t>
      </w:r>
    </w:p>
    <w:p w:rsidR="00327665" w:rsidRDefault="00EA7D05" w:rsidP="00327665">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по ликвидации несанкционированных свалок на сумму 599,96 тыс. рублей;</w:t>
      </w:r>
    </w:p>
    <w:p w:rsidR="00327665" w:rsidRDefault="00EA7D05" w:rsidP="00327665">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по устройству ограждения из сетки </w:t>
      </w:r>
      <w:proofErr w:type="spellStart"/>
      <w:r w:rsidRPr="00DE4382">
        <w:rPr>
          <w:rFonts w:ascii="Times New Roman" w:hAnsi="Times New Roman"/>
          <w:sz w:val="28"/>
          <w:szCs w:val="28"/>
        </w:rPr>
        <w:t>Рабица</w:t>
      </w:r>
      <w:proofErr w:type="spellEnd"/>
      <w:r w:rsidRPr="00DE4382">
        <w:rPr>
          <w:rFonts w:ascii="Times New Roman" w:hAnsi="Times New Roman"/>
          <w:sz w:val="28"/>
          <w:szCs w:val="28"/>
        </w:rPr>
        <w:t xml:space="preserve"> периметра кладбища «Северное-3», протяженностью 500 м на сумму 1 019,52 тыс. рублей;</w:t>
      </w:r>
    </w:p>
    <w:p w:rsidR="00327665" w:rsidRDefault="00EA7D05" w:rsidP="00327665">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по проведению санитарно-эпидемиологической экспертизы земельного участка для размещения кладбища на сумму 32,16 тыс. рублей;</w:t>
      </w:r>
    </w:p>
    <w:p w:rsidR="00327665" w:rsidRDefault="00EA7D05" w:rsidP="00327665">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по гидрогеологическим изысканиям на участке размещения дренажных вод на сумму 97,88 тыс. рублей.</w:t>
      </w:r>
    </w:p>
    <w:p w:rsidR="0096428B"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В рамках муниципальной программы </w:t>
      </w:r>
      <w:r w:rsidRPr="00327665">
        <w:rPr>
          <w:rFonts w:ascii="Times New Roman" w:hAnsi="Times New Roman"/>
          <w:sz w:val="28"/>
          <w:szCs w:val="28"/>
        </w:rPr>
        <w:t>«Благоустройство территории муниципального образования г. Минусинск»</w:t>
      </w:r>
      <w:r w:rsidRPr="00DE4382">
        <w:rPr>
          <w:rFonts w:ascii="Times New Roman" w:hAnsi="Times New Roman"/>
          <w:sz w:val="28"/>
          <w:szCs w:val="28"/>
        </w:rPr>
        <w:t xml:space="preserve"> вы</w:t>
      </w:r>
      <w:r w:rsidR="00CB67A3">
        <w:rPr>
          <w:rFonts w:ascii="Times New Roman" w:hAnsi="Times New Roman"/>
          <w:sz w:val="28"/>
          <w:szCs w:val="28"/>
        </w:rPr>
        <w:t>полнены следующие мероприятия</w:t>
      </w:r>
      <w:r w:rsidRPr="00DE4382">
        <w:rPr>
          <w:rFonts w:ascii="Times New Roman" w:hAnsi="Times New Roman"/>
          <w:sz w:val="28"/>
          <w:szCs w:val="28"/>
        </w:rPr>
        <w:t>:</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A7D05" w:rsidRPr="00DE4382">
        <w:rPr>
          <w:rFonts w:ascii="Times New Roman" w:hAnsi="Times New Roman"/>
          <w:sz w:val="28"/>
          <w:szCs w:val="28"/>
        </w:rPr>
        <w:t>развешивани</w:t>
      </w:r>
      <w:r>
        <w:rPr>
          <w:rFonts w:ascii="Times New Roman" w:hAnsi="Times New Roman"/>
          <w:sz w:val="28"/>
          <w:szCs w:val="28"/>
        </w:rPr>
        <w:t>е</w:t>
      </w:r>
      <w:r w:rsidR="00EA7D05" w:rsidRPr="00DE4382">
        <w:rPr>
          <w:rFonts w:ascii="Times New Roman" w:hAnsi="Times New Roman"/>
          <w:sz w:val="28"/>
          <w:szCs w:val="28"/>
        </w:rPr>
        <w:t xml:space="preserve"> и сняти</w:t>
      </w:r>
      <w:r>
        <w:rPr>
          <w:rFonts w:ascii="Times New Roman" w:hAnsi="Times New Roman"/>
          <w:sz w:val="28"/>
          <w:szCs w:val="28"/>
        </w:rPr>
        <w:t>е</w:t>
      </w:r>
      <w:r w:rsidR="00EA7D05" w:rsidRPr="00DE4382">
        <w:rPr>
          <w:rFonts w:ascii="Times New Roman" w:hAnsi="Times New Roman"/>
          <w:sz w:val="28"/>
          <w:szCs w:val="28"/>
        </w:rPr>
        <w:t xml:space="preserve"> флагов на сумму 79,90 тыс. рублей. В ходе реализации мероприятия флаги развешивались и снимались в течение года 5 раз в количестве 420 штук;</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A7D05" w:rsidRPr="00DE4382">
        <w:rPr>
          <w:rFonts w:ascii="Times New Roman" w:hAnsi="Times New Roman"/>
          <w:sz w:val="28"/>
          <w:szCs w:val="28"/>
        </w:rPr>
        <w:t>текуще</w:t>
      </w:r>
      <w:r>
        <w:rPr>
          <w:rFonts w:ascii="Times New Roman" w:hAnsi="Times New Roman"/>
          <w:sz w:val="28"/>
          <w:szCs w:val="28"/>
        </w:rPr>
        <w:t>е</w:t>
      </w:r>
      <w:r w:rsidR="00EA7D05" w:rsidRPr="00DE4382">
        <w:rPr>
          <w:rFonts w:ascii="Times New Roman" w:hAnsi="Times New Roman"/>
          <w:sz w:val="28"/>
          <w:szCs w:val="28"/>
        </w:rPr>
        <w:t xml:space="preserve"> содержани</w:t>
      </w:r>
      <w:r>
        <w:rPr>
          <w:rFonts w:ascii="Times New Roman" w:hAnsi="Times New Roman"/>
          <w:sz w:val="28"/>
          <w:szCs w:val="28"/>
        </w:rPr>
        <w:t>е</w:t>
      </w:r>
      <w:r w:rsidR="00EA7D05" w:rsidRPr="00DE4382">
        <w:rPr>
          <w:rFonts w:ascii="Times New Roman" w:hAnsi="Times New Roman"/>
          <w:sz w:val="28"/>
          <w:szCs w:val="28"/>
        </w:rPr>
        <w:t xml:space="preserve"> скверов и зеленых насаждений на сумму 4 018,54 тыс. рублей;</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A7D05" w:rsidRPr="00DE4382">
        <w:rPr>
          <w:rFonts w:ascii="Times New Roman" w:hAnsi="Times New Roman"/>
          <w:sz w:val="28"/>
          <w:szCs w:val="28"/>
        </w:rPr>
        <w:t>демонтаж, перемещени</w:t>
      </w:r>
      <w:r>
        <w:rPr>
          <w:rFonts w:ascii="Times New Roman" w:hAnsi="Times New Roman"/>
          <w:sz w:val="28"/>
          <w:szCs w:val="28"/>
        </w:rPr>
        <w:t>е</w:t>
      </w:r>
      <w:r w:rsidR="00EA7D05" w:rsidRPr="00DE4382">
        <w:rPr>
          <w:rFonts w:ascii="Times New Roman" w:hAnsi="Times New Roman"/>
          <w:sz w:val="28"/>
          <w:szCs w:val="28"/>
        </w:rPr>
        <w:t xml:space="preserve"> и хранени</w:t>
      </w:r>
      <w:r>
        <w:rPr>
          <w:rFonts w:ascii="Times New Roman" w:hAnsi="Times New Roman"/>
          <w:sz w:val="28"/>
          <w:szCs w:val="28"/>
        </w:rPr>
        <w:t>е</w:t>
      </w:r>
      <w:r w:rsidR="00EA7D05" w:rsidRPr="00DE4382">
        <w:rPr>
          <w:rFonts w:ascii="Times New Roman" w:hAnsi="Times New Roman"/>
          <w:sz w:val="28"/>
          <w:szCs w:val="28"/>
        </w:rPr>
        <w:t xml:space="preserve"> самовольно установленных и незаконно размещенных объектов движимого имущества на территории муниципального образования город Минусинск на сумму 178,20 тыс. рублей;</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A7D05" w:rsidRPr="00DE4382">
        <w:rPr>
          <w:rFonts w:ascii="Times New Roman" w:hAnsi="Times New Roman"/>
          <w:sz w:val="28"/>
          <w:szCs w:val="28"/>
        </w:rPr>
        <w:t>разработк</w:t>
      </w:r>
      <w:r>
        <w:rPr>
          <w:rFonts w:ascii="Times New Roman" w:hAnsi="Times New Roman"/>
          <w:sz w:val="28"/>
          <w:szCs w:val="28"/>
        </w:rPr>
        <w:t>а</w:t>
      </w:r>
      <w:r w:rsidR="00EA7D05" w:rsidRPr="00DE4382">
        <w:rPr>
          <w:rFonts w:ascii="Times New Roman" w:hAnsi="Times New Roman"/>
          <w:sz w:val="28"/>
          <w:szCs w:val="28"/>
        </w:rPr>
        <w:t xml:space="preserve"> </w:t>
      </w:r>
      <w:proofErr w:type="spellStart"/>
      <w:r w:rsidR="00EA7D05" w:rsidRPr="00DE4382">
        <w:rPr>
          <w:rFonts w:ascii="Times New Roman" w:hAnsi="Times New Roman"/>
          <w:sz w:val="28"/>
          <w:szCs w:val="28"/>
        </w:rPr>
        <w:t>фор-эскиза</w:t>
      </w:r>
      <w:proofErr w:type="spellEnd"/>
      <w:r w:rsidR="00EA7D05" w:rsidRPr="00DE4382">
        <w:rPr>
          <w:rFonts w:ascii="Times New Roman" w:hAnsi="Times New Roman"/>
          <w:sz w:val="28"/>
          <w:szCs w:val="28"/>
        </w:rPr>
        <w:t xml:space="preserve"> и </w:t>
      </w:r>
      <w:proofErr w:type="spellStart"/>
      <w:r w:rsidR="00EA7D05" w:rsidRPr="00DE4382">
        <w:rPr>
          <w:rFonts w:ascii="Times New Roman" w:hAnsi="Times New Roman"/>
          <w:sz w:val="28"/>
          <w:szCs w:val="28"/>
        </w:rPr>
        <w:t>дизайн-проекта</w:t>
      </w:r>
      <w:proofErr w:type="spellEnd"/>
      <w:r w:rsidR="00EA7D05" w:rsidRPr="00DE4382">
        <w:rPr>
          <w:rFonts w:ascii="Times New Roman" w:hAnsi="Times New Roman"/>
          <w:sz w:val="28"/>
          <w:szCs w:val="28"/>
        </w:rPr>
        <w:t xml:space="preserve"> благоустройства исторического квартала в </w:t>
      </w:r>
      <w:proofErr w:type="gramStart"/>
      <w:r w:rsidR="00EA7D05" w:rsidRPr="00DE4382">
        <w:rPr>
          <w:rFonts w:ascii="Times New Roman" w:hAnsi="Times New Roman"/>
          <w:sz w:val="28"/>
          <w:szCs w:val="28"/>
        </w:rPr>
        <w:t>городе</w:t>
      </w:r>
      <w:proofErr w:type="gramEnd"/>
      <w:r w:rsidR="00EA7D05" w:rsidRPr="00DE4382">
        <w:rPr>
          <w:rFonts w:ascii="Times New Roman" w:hAnsi="Times New Roman"/>
          <w:sz w:val="28"/>
          <w:szCs w:val="28"/>
        </w:rPr>
        <w:t xml:space="preserve"> Минусинске на сумму 198,00 тыс. рублей.</w:t>
      </w:r>
    </w:p>
    <w:p w:rsidR="0096428B"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В рамках работ по благоустройству территории города</w:t>
      </w:r>
      <w:r w:rsidR="00CB67A3">
        <w:rPr>
          <w:rFonts w:ascii="Times New Roman" w:hAnsi="Times New Roman"/>
          <w:sz w:val="28"/>
          <w:szCs w:val="28"/>
        </w:rPr>
        <w:t>,</w:t>
      </w:r>
      <w:r w:rsidRPr="00DE4382">
        <w:rPr>
          <w:rFonts w:ascii="Times New Roman" w:hAnsi="Times New Roman"/>
          <w:sz w:val="28"/>
          <w:szCs w:val="28"/>
        </w:rPr>
        <w:t xml:space="preserve"> выполнены работы по благоустройству сквера Энергетиков. Всего на эти цели потрачены финансовые средства из городского бюджета в размере 1 500,00 тыс. руб., при этом произведены работы по планировке территории сквера, устройству тротуарных дорожек из асфальтобетона, установку светильников уличного освещения.</w:t>
      </w:r>
    </w:p>
    <w:p w:rsidR="0096428B" w:rsidRDefault="00EA7D05" w:rsidP="0096428B">
      <w:pPr>
        <w:pStyle w:val="ConsPlusNormal"/>
        <w:spacing w:after="240" w:line="276" w:lineRule="auto"/>
        <w:ind w:firstLine="709"/>
        <w:contextualSpacing/>
        <w:jc w:val="both"/>
        <w:rPr>
          <w:rFonts w:ascii="Times New Roman" w:eastAsia="Calibri" w:hAnsi="Times New Roman"/>
          <w:sz w:val="28"/>
          <w:szCs w:val="28"/>
        </w:rPr>
      </w:pPr>
      <w:r w:rsidRPr="00DE4382">
        <w:rPr>
          <w:rFonts w:ascii="Times New Roman" w:eastAsia="Calibri" w:hAnsi="Times New Roman"/>
          <w:sz w:val="28"/>
          <w:szCs w:val="28"/>
        </w:rPr>
        <w:lastRenderedPageBreak/>
        <w:t>С целью подготовки к Всероссийской переписи населения осуществлялись работы по изготовлению и монтажу указателей улиц. Всего установлено 1 036 табличек на общую сумму 634,2 тыс. руб. Установка указателей улиц производилась в исторической части города, а также в новых микрорайонах города.</w:t>
      </w:r>
    </w:p>
    <w:p w:rsidR="0096428B"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На проведение ежегодного городского конкурса "Мой любимый город" были выделены денежные средства в размере 357,00 тыс. рублей.</w:t>
      </w:r>
    </w:p>
    <w:p w:rsidR="00CB67A3"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В рамках реализации муниципальной программы </w:t>
      </w:r>
      <w:r w:rsidRPr="0096428B">
        <w:rPr>
          <w:rFonts w:ascii="Times New Roman" w:hAnsi="Times New Roman"/>
          <w:sz w:val="28"/>
          <w:szCs w:val="28"/>
        </w:rPr>
        <w:t xml:space="preserve">«Формирование современной городской среды» </w:t>
      </w:r>
      <w:r w:rsidRPr="00DE4382">
        <w:rPr>
          <w:rFonts w:ascii="Times New Roman" w:hAnsi="Times New Roman"/>
          <w:sz w:val="28"/>
          <w:szCs w:val="28"/>
        </w:rPr>
        <w:t>были реализованы мероприятия</w:t>
      </w:r>
      <w:r w:rsidR="00CB67A3">
        <w:rPr>
          <w:rFonts w:ascii="Times New Roman" w:hAnsi="Times New Roman"/>
          <w:sz w:val="28"/>
          <w:szCs w:val="28"/>
        </w:rPr>
        <w:t>:</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w:t>
      </w:r>
      <w:r w:rsidR="00EA7D05" w:rsidRPr="00DE4382">
        <w:rPr>
          <w:rFonts w:ascii="Times New Roman" w:hAnsi="Times New Roman"/>
          <w:sz w:val="28"/>
          <w:szCs w:val="28"/>
        </w:rPr>
        <w:t xml:space="preserve"> по благоустройству</w:t>
      </w:r>
      <w:r>
        <w:rPr>
          <w:rFonts w:ascii="Times New Roman" w:hAnsi="Times New Roman"/>
          <w:sz w:val="28"/>
          <w:szCs w:val="28"/>
        </w:rPr>
        <w:t xml:space="preserve"> </w:t>
      </w:r>
      <w:r w:rsidR="00EA7D05" w:rsidRPr="00DE4382">
        <w:rPr>
          <w:rFonts w:ascii="Times New Roman" w:hAnsi="Times New Roman"/>
          <w:sz w:val="28"/>
          <w:szCs w:val="28"/>
        </w:rPr>
        <w:t xml:space="preserve">сквера в </w:t>
      </w:r>
      <w:proofErr w:type="gramStart"/>
      <w:r w:rsidR="00EA7D05" w:rsidRPr="00DE4382">
        <w:rPr>
          <w:rFonts w:ascii="Times New Roman" w:hAnsi="Times New Roman"/>
          <w:sz w:val="28"/>
          <w:szCs w:val="28"/>
        </w:rPr>
        <w:t>районе</w:t>
      </w:r>
      <w:proofErr w:type="gramEnd"/>
      <w:r w:rsidR="00EA7D05" w:rsidRPr="00DE4382">
        <w:rPr>
          <w:rFonts w:ascii="Times New Roman" w:hAnsi="Times New Roman"/>
          <w:sz w:val="28"/>
          <w:szCs w:val="28"/>
        </w:rPr>
        <w:t xml:space="preserve"> музыкальной школы по ул. </w:t>
      </w:r>
      <w:proofErr w:type="spellStart"/>
      <w:r w:rsidR="00EA7D05" w:rsidRPr="00DE4382">
        <w:rPr>
          <w:rFonts w:ascii="Times New Roman" w:hAnsi="Times New Roman"/>
          <w:sz w:val="28"/>
          <w:szCs w:val="28"/>
        </w:rPr>
        <w:t>Кретова</w:t>
      </w:r>
      <w:proofErr w:type="spellEnd"/>
      <w:r w:rsidR="00EA7D05" w:rsidRPr="00DE4382">
        <w:rPr>
          <w:rFonts w:ascii="Times New Roman" w:hAnsi="Times New Roman"/>
          <w:sz w:val="28"/>
          <w:szCs w:val="28"/>
        </w:rPr>
        <w:t>. Работы выполнены на общую сумму 7 846,85 тыс. руб., при этом в комплексе была произведена планировка территории, обустройство пешеходных зон и зон отдыха из брусчатки, обустройство игровой детской игровой зоны, установка сцены, обустройство сетей уличного освещения, установка парковой мебели (скамейки, урны, ограждения), а также устройство газонов и посадка саженцев деревьев. За счет средств городского бюджета дополнительно на сумму 200,00 тыс. руб. установлена система видеонаблюдения с выводом сигнала в ЕДДС г. Минусинска;</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A7D05" w:rsidRPr="00DE4382">
        <w:rPr>
          <w:rFonts w:ascii="Times New Roman" w:hAnsi="Times New Roman"/>
          <w:sz w:val="28"/>
          <w:szCs w:val="28"/>
        </w:rPr>
        <w:t>дворовых территорий многоквартирных домов - производились работы по ремонту асфальтобетонного покрытия, установке малых архитектурных форм, обустройству детских и спортивных площадок. На благоустройство 23 (двадцати трех) дворовых территорий многоквартирных домов было выделено 20 462,11 тыс. руб.;</w:t>
      </w:r>
    </w:p>
    <w:p w:rsidR="0096428B" w:rsidRDefault="00CB67A3" w:rsidP="0096428B">
      <w:pPr>
        <w:pStyle w:val="ConsPlusNormal"/>
        <w:spacing w:after="240" w:line="276"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00EA7D05" w:rsidRPr="00DE4382">
        <w:rPr>
          <w:rFonts w:ascii="Times New Roman" w:hAnsi="Times New Roman"/>
          <w:sz w:val="28"/>
          <w:szCs w:val="28"/>
        </w:rPr>
        <w:t>парковой зоны в районе ул. Кравченко - ул. Гоголя – ул. Штабная – ул. Октябрьская – были выполнены работы по обустройству сухого фонтана.</w:t>
      </w:r>
      <w:proofErr w:type="gramEnd"/>
      <w:r w:rsidR="00EA7D05" w:rsidRPr="00DE4382">
        <w:rPr>
          <w:rFonts w:ascii="Times New Roman" w:hAnsi="Times New Roman"/>
          <w:sz w:val="28"/>
          <w:szCs w:val="28"/>
        </w:rPr>
        <w:t xml:space="preserve"> Всего потрачено на обустройство фонтана финансовых средств в размере 5 772,94 тыс. руб., из них 2 500,00 тыс. руб. – субсидия из краевого бюджета за счет победы в конкурсе лучших практик по благоустройству парковой зоны, 3 200,00 тыс. руб. – средства городского бюджета. Оборудование фонтана в настоящее время законсервировано, официальный запуск фонтана будет осуществлен весной 2019 года.</w:t>
      </w:r>
    </w:p>
    <w:p w:rsidR="0096428B"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xml:space="preserve"> В рамках подпрограммы </w:t>
      </w:r>
      <w:r w:rsidRPr="0096428B">
        <w:rPr>
          <w:rFonts w:ascii="Times New Roman" w:hAnsi="Times New Roman"/>
          <w:sz w:val="28"/>
          <w:szCs w:val="28"/>
        </w:rPr>
        <w:t>«Обеспечения жильем молодых семей в муниципальном образовании город Минусинск» муниципальной программы «Молодежь Минусинска»</w:t>
      </w:r>
      <w:r w:rsidRPr="0096428B">
        <w:rPr>
          <w:rFonts w:ascii="Times New Roman" w:hAnsi="Times New Roman"/>
          <w:i/>
          <w:sz w:val="28"/>
          <w:szCs w:val="28"/>
        </w:rPr>
        <w:t xml:space="preserve"> </w:t>
      </w:r>
      <w:r w:rsidRPr="00DE4382">
        <w:rPr>
          <w:rFonts w:ascii="Times New Roman" w:hAnsi="Times New Roman"/>
          <w:sz w:val="28"/>
          <w:szCs w:val="28"/>
        </w:rPr>
        <w:t>в 2018 году были выданы свидетельства 3 молодым семьям - участникам программы, на приобретение жилья на сумму 2 817,36 тыс. руб.</w:t>
      </w:r>
    </w:p>
    <w:p w:rsidR="0096428B" w:rsidRDefault="00EA7D05" w:rsidP="0096428B">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На территории муниципального образования город Минусинск находятся следующие предприятия жилищного-коммунального комплекса:</w:t>
      </w:r>
    </w:p>
    <w:p w:rsidR="000312C0" w:rsidRDefault="00EA7D05" w:rsidP="000312C0">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МУП г. Минусинска «</w:t>
      </w:r>
      <w:proofErr w:type="spellStart"/>
      <w:r w:rsidRPr="00DE4382">
        <w:rPr>
          <w:rFonts w:ascii="Times New Roman" w:hAnsi="Times New Roman"/>
          <w:sz w:val="28"/>
          <w:szCs w:val="28"/>
        </w:rPr>
        <w:t>Горводоканал</w:t>
      </w:r>
      <w:proofErr w:type="spellEnd"/>
      <w:r w:rsidRPr="00DE4382">
        <w:rPr>
          <w:rFonts w:ascii="Times New Roman" w:hAnsi="Times New Roman"/>
          <w:sz w:val="28"/>
          <w:szCs w:val="28"/>
        </w:rPr>
        <w:t>»;</w:t>
      </w:r>
    </w:p>
    <w:p w:rsidR="000312C0" w:rsidRDefault="00EA7D05" w:rsidP="000312C0">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МУП г. Минусинска «Минусинское городское хозяйство»;</w:t>
      </w:r>
    </w:p>
    <w:p w:rsidR="00EA7D05" w:rsidRPr="00DE4382" w:rsidRDefault="00EA7D05" w:rsidP="000312C0">
      <w:pPr>
        <w:pStyle w:val="ConsPlusNormal"/>
        <w:spacing w:after="240" w:line="276" w:lineRule="auto"/>
        <w:ind w:firstLine="709"/>
        <w:contextualSpacing/>
        <w:jc w:val="both"/>
        <w:rPr>
          <w:rFonts w:ascii="Times New Roman" w:hAnsi="Times New Roman"/>
          <w:sz w:val="28"/>
          <w:szCs w:val="28"/>
        </w:rPr>
      </w:pPr>
      <w:r w:rsidRPr="00DE4382">
        <w:rPr>
          <w:rFonts w:ascii="Times New Roman" w:hAnsi="Times New Roman"/>
          <w:sz w:val="28"/>
          <w:szCs w:val="28"/>
        </w:rPr>
        <w:t>-  ОАО «</w:t>
      </w:r>
      <w:proofErr w:type="gramStart"/>
      <w:r w:rsidRPr="00DE4382">
        <w:rPr>
          <w:rFonts w:ascii="Times New Roman" w:hAnsi="Times New Roman"/>
          <w:sz w:val="28"/>
          <w:szCs w:val="28"/>
        </w:rPr>
        <w:t>Енисейское</w:t>
      </w:r>
      <w:proofErr w:type="gramEnd"/>
      <w:r w:rsidRPr="00DE4382">
        <w:rPr>
          <w:rFonts w:ascii="Times New Roman" w:hAnsi="Times New Roman"/>
          <w:sz w:val="28"/>
          <w:szCs w:val="28"/>
        </w:rPr>
        <w:t xml:space="preserve"> ТГК (ТГК-13)» филиал Минусинская ТЭЦ;</w:t>
      </w:r>
    </w:p>
    <w:p w:rsidR="00EA7D05" w:rsidRPr="00DE4382" w:rsidRDefault="00EA7D05" w:rsidP="00EA7D05">
      <w:pPr>
        <w:autoSpaceDE w:val="0"/>
        <w:autoSpaceDN w:val="0"/>
        <w:adjustRightInd w:val="0"/>
        <w:ind w:firstLine="709"/>
        <w:jc w:val="both"/>
        <w:rPr>
          <w:rFonts w:ascii="Times New Roman" w:hAnsi="Times New Roman"/>
          <w:sz w:val="28"/>
          <w:szCs w:val="28"/>
        </w:rPr>
      </w:pPr>
      <w:r w:rsidRPr="00DE4382">
        <w:rPr>
          <w:rFonts w:ascii="Times New Roman" w:hAnsi="Times New Roman"/>
          <w:sz w:val="28"/>
          <w:szCs w:val="28"/>
        </w:rPr>
        <w:lastRenderedPageBreak/>
        <w:t>-  Минусинский филиал А</w:t>
      </w:r>
      <w:proofErr w:type="gramStart"/>
      <w:r w:rsidRPr="00DE4382">
        <w:rPr>
          <w:rFonts w:ascii="Times New Roman" w:hAnsi="Times New Roman"/>
          <w:sz w:val="28"/>
          <w:szCs w:val="28"/>
        </w:rPr>
        <w:t>О«</w:t>
      </w:r>
      <w:proofErr w:type="gramEnd"/>
      <w:r w:rsidRPr="00DE4382">
        <w:rPr>
          <w:rFonts w:ascii="Times New Roman" w:hAnsi="Times New Roman"/>
          <w:sz w:val="28"/>
          <w:szCs w:val="28"/>
        </w:rPr>
        <w:t>КРЭК».</w:t>
      </w:r>
    </w:p>
    <w:p w:rsidR="00EA7D05" w:rsidRPr="00DE4382" w:rsidRDefault="00EA7D05" w:rsidP="00EA7D05">
      <w:pPr>
        <w:autoSpaceDE w:val="0"/>
        <w:autoSpaceDN w:val="0"/>
        <w:adjustRightInd w:val="0"/>
        <w:ind w:firstLine="709"/>
        <w:jc w:val="both"/>
        <w:rPr>
          <w:rFonts w:ascii="Times New Roman" w:hAnsi="Times New Roman"/>
          <w:sz w:val="28"/>
          <w:szCs w:val="28"/>
        </w:rPr>
      </w:pPr>
      <w:r w:rsidRPr="00DE4382">
        <w:rPr>
          <w:rFonts w:ascii="Times New Roman" w:hAnsi="Times New Roman"/>
          <w:sz w:val="28"/>
          <w:szCs w:val="28"/>
        </w:rPr>
        <w:t>-  ООО «Ермак»</w:t>
      </w:r>
    </w:p>
    <w:p w:rsidR="00EA7D05" w:rsidRPr="00DE4382" w:rsidRDefault="00EA7D05" w:rsidP="00EA7D05">
      <w:pPr>
        <w:autoSpaceDE w:val="0"/>
        <w:autoSpaceDN w:val="0"/>
        <w:adjustRightInd w:val="0"/>
        <w:jc w:val="both"/>
        <w:rPr>
          <w:rFonts w:ascii="Times New Roman" w:hAnsi="Times New Roman"/>
          <w:sz w:val="28"/>
          <w:szCs w:val="28"/>
          <w:u w:val="single"/>
        </w:rPr>
      </w:pPr>
      <w:r w:rsidRPr="00DE4382">
        <w:rPr>
          <w:rFonts w:ascii="Times New Roman" w:hAnsi="Times New Roman"/>
          <w:sz w:val="28"/>
          <w:szCs w:val="28"/>
          <w:u w:val="single"/>
        </w:rPr>
        <w:t>1. МУП г. Минусинска «</w:t>
      </w:r>
      <w:proofErr w:type="spellStart"/>
      <w:r w:rsidRPr="00DE4382">
        <w:rPr>
          <w:rFonts w:ascii="Times New Roman" w:hAnsi="Times New Roman"/>
          <w:sz w:val="28"/>
          <w:szCs w:val="28"/>
          <w:u w:val="single"/>
        </w:rPr>
        <w:t>Горводоканал</w:t>
      </w:r>
      <w:proofErr w:type="spellEnd"/>
      <w:r w:rsidRPr="00DE4382">
        <w:rPr>
          <w:rFonts w:ascii="Times New Roman" w:hAnsi="Times New Roman"/>
          <w:sz w:val="28"/>
          <w:szCs w:val="28"/>
          <w:u w:val="single"/>
        </w:rPr>
        <w:t>»</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Основной вид деятельности: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услуги по распределению воды;</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сбор и очистка воды.</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Протяженность сетей водоснабжения – 180,7 км, сетей канализации 104,4 км.</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Численность работников – 268 чел.</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Проблемы: Большой износ инженерных сетей водоснабжения, канализации и основных фондов. Дебиторская задолженность.</w:t>
      </w:r>
    </w:p>
    <w:p w:rsidR="00EA7D05" w:rsidRPr="00DE4382" w:rsidRDefault="00EA7D05" w:rsidP="00EA7D05">
      <w:pPr>
        <w:autoSpaceDE w:val="0"/>
        <w:autoSpaceDN w:val="0"/>
        <w:adjustRightInd w:val="0"/>
        <w:jc w:val="both"/>
        <w:rPr>
          <w:rFonts w:ascii="Times New Roman" w:hAnsi="Times New Roman"/>
          <w:sz w:val="28"/>
          <w:szCs w:val="28"/>
          <w:u w:val="single"/>
        </w:rPr>
      </w:pPr>
      <w:r w:rsidRPr="00DE4382">
        <w:rPr>
          <w:rFonts w:ascii="Times New Roman" w:hAnsi="Times New Roman"/>
          <w:sz w:val="28"/>
          <w:szCs w:val="28"/>
          <w:u w:val="single"/>
        </w:rPr>
        <w:t>2. МУП г. Минусинска «Минусинское городское хозяйство»</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Основной вид деятельности: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 благоустройство и озеленение;</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санитарная очистка города;</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содержание автомобильных дорог города;</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обслуживание объектов регулирования дорожного движения;</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вывоз мусора;</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обслуживание жилого фонда.</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Протяженность тепловых сетей – 2,23 км.</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Численность работников – 108 человек</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xml:space="preserve">Проблемы: изношенность основных фондов, котельного оборудования. </w:t>
      </w:r>
    </w:p>
    <w:p w:rsidR="00EA7D05" w:rsidRPr="00DE4382" w:rsidRDefault="00EA7D05" w:rsidP="00EA7D05">
      <w:pPr>
        <w:autoSpaceDE w:val="0"/>
        <w:autoSpaceDN w:val="0"/>
        <w:adjustRightInd w:val="0"/>
        <w:jc w:val="both"/>
        <w:rPr>
          <w:rFonts w:ascii="Times New Roman" w:hAnsi="Times New Roman"/>
          <w:sz w:val="28"/>
          <w:szCs w:val="28"/>
          <w:u w:val="single"/>
        </w:rPr>
      </w:pPr>
      <w:r w:rsidRPr="00DE4382">
        <w:rPr>
          <w:rFonts w:ascii="Times New Roman" w:hAnsi="Times New Roman"/>
          <w:sz w:val="28"/>
          <w:szCs w:val="28"/>
          <w:u w:val="single"/>
        </w:rPr>
        <w:t>3. ОАО «Енисейское ТГК (ТГК-13)» филиал Минусинская ТЭЦ</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Основные виды деятельности: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xml:space="preserve">- Производство тепловой энергии; </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Производство электроэнергии тепловыми электростанциями.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Протяженность тепловых сетей –61,695 км.</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xml:space="preserve">Проблемы: дебиторская задолженность потребителей; изношенность тепловых сетей. </w:t>
      </w:r>
    </w:p>
    <w:p w:rsidR="00EA7D05" w:rsidRPr="00DE4382" w:rsidRDefault="00EA7D05" w:rsidP="00EA7D05">
      <w:pPr>
        <w:autoSpaceDE w:val="0"/>
        <w:autoSpaceDN w:val="0"/>
        <w:adjustRightInd w:val="0"/>
        <w:jc w:val="both"/>
        <w:rPr>
          <w:rFonts w:ascii="Times New Roman" w:hAnsi="Times New Roman"/>
          <w:sz w:val="28"/>
          <w:szCs w:val="28"/>
          <w:u w:val="single"/>
        </w:rPr>
      </w:pPr>
      <w:r w:rsidRPr="00DE4382">
        <w:rPr>
          <w:rFonts w:ascii="Times New Roman" w:hAnsi="Times New Roman"/>
          <w:sz w:val="28"/>
          <w:szCs w:val="28"/>
          <w:u w:val="single"/>
        </w:rPr>
        <w:t>4. Минусинский филиал АО «КРЭК»</w:t>
      </w:r>
    </w:p>
    <w:p w:rsidR="00EA7D05" w:rsidRPr="00DE4382" w:rsidRDefault="00EA7D05" w:rsidP="00EA7D05">
      <w:pPr>
        <w:autoSpaceDE w:val="0"/>
        <w:autoSpaceDN w:val="0"/>
        <w:adjustRightInd w:val="0"/>
        <w:jc w:val="both"/>
        <w:rPr>
          <w:rFonts w:ascii="Times New Roman" w:hAnsi="Times New Roman"/>
          <w:b/>
          <w:bCs/>
          <w:sz w:val="28"/>
          <w:szCs w:val="28"/>
        </w:rPr>
      </w:pPr>
      <w:r w:rsidRPr="00DE4382">
        <w:rPr>
          <w:rFonts w:ascii="Times New Roman" w:hAnsi="Times New Roman"/>
          <w:sz w:val="28"/>
          <w:szCs w:val="28"/>
        </w:rPr>
        <w:t>Занимается обслуживанием электрических и тепловых сетей, котельных установок на территории Красноярского края. Один из основных поставщиков услуг по передаче электроэнергии и технологическому присоединению к сетям.</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Протяженность электрических сетей (г. Минусинск) – 495,4 км</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xml:space="preserve">Количество ТП – 322 ед. </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Численность работников – 113 чел.</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xml:space="preserve">Проблемы: изношенность электрических сетей, разрушение зданий ТП. </w:t>
      </w:r>
    </w:p>
    <w:p w:rsidR="00EA7D05" w:rsidRPr="00DE4382" w:rsidRDefault="00EA7D05" w:rsidP="00EA7D05">
      <w:pPr>
        <w:autoSpaceDE w:val="0"/>
        <w:autoSpaceDN w:val="0"/>
        <w:adjustRightInd w:val="0"/>
        <w:jc w:val="both"/>
        <w:rPr>
          <w:rFonts w:ascii="Times New Roman" w:hAnsi="Times New Roman"/>
          <w:sz w:val="28"/>
          <w:szCs w:val="28"/>
          <w:u w:val="single"/>
        </w:rPr>
      </w:pPr>
      <w:r w:rsidRPr="00DE4382">
        <w:rPr>
          <w:rFonts w:ascii="Times New Roman" w:hAnsi="Times New Roman"/>
          <w:sz w:val="28"/>
          <w:szCs w:val="28"/>
          <w:u w:val="single"/>
        </w:rPr>
        <w:t>5. ООО «Ермак»</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Основные виды деятельности: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передача тепловой энергии;</w:t>
      </w:r>
    </w:p>
    <w:p w:rsidR="00EA7D05" w:rsidRPr="00DE4382"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 эксплуатация тепловых сетей и сооружений систем теплоснабжений.</w:t>
      </w:r>
    </w:p>
    <w:p w:rsidR="00EA7D05" w:rsidRDefault="00EA7D05" w:rsidP="00EA7D05">
      <w:pPr>
        <w:autoSpaceDE w:val="0"/>
        <w:autoSpaceDN w:val="0"/>
        <w:adjustRightInd w:val="0"/>
        <w:jc w:val="both"/>
        <w:rPr>
          <w:rFonts w:ascii="Times New Roman" w:hAnsi="Times New Roman"/>
          <w:sz w:val="28"/>
          <w:szCs w:val="28"/>
        </w:rPr>
      </w:pPr>
      <w:r w:rsidRPr="00DE4382">
        <w:rPr>
          <w:rFonts w:ascii="Times New Roman" w:hAnsi="Times New Roman"/>
          <w:sz w:val="28"/>
          <w:szCs w:val="28"/>
        </w:rPr>
        <w:t>Протяженность тепловых сетей, находящихся в эксплуатации в однотрубном исполнении – 47101,2 м,  94202,4 м - в двухтрубном.</w:t>
      </w:r>
    </w:p>
    <w:p w:rsidR="000312C0" w:rsidRPr="00DE4382" w:rsidRDefault="000312C0" w:rsidP="00EA7D05">
      <w:pPr>
        <w:autoSpaceDE w:val="0"/>
        <w:autoSpaceDN w:val="0"/>
        <w:adjustRightInd w:val="0"/>
        <w:jc w:val="both"/>
        <w:rPr>
          <w:rFonts w:ascii="Times New Roman" w:hAnsi="Times New Roman"/>
          <w:sz w:val="28"/>
          <w:szCs w:val="28"/>
        </w:rPr>
      </w:pPr>
    </w:p>
    <w:p w:rsidR="00EA7D05" w:rsidRDefault="00EA7D05" w:rsidP="006741BF">
      <w:pPr>
        <w:widowControl w:val="0"/>
        <w:autoSpaceDE w:val="0"/>
        <w:autoSpaceDN w:val="0"/>
        <w:adjustRightInd w:val="0"/>
        <w:spacing w:before="120" w:after="120"/>
        <w:ind w:firstLine="709"/>
        <w:jc w:val="both"/>
        <w:rPr>
          <w:rFonts w:ascii="Times New Roman" w:hAnsi="Times New Roman"/>
          <w:sz w:val="28"/>
          <w:szCs w:val="28"/>
        </w:rPr>
      </w:pPr>
    </w:p>
    <w:p w:rsidR="006741BF" w:rsidRPr="00CC244C" w:rsidRDefault="006741BF" w:rsidP="006741BF">
      <w:pPr>
        <w:widowControl w:val="0"/>
        <w:autoSpaceDE w:val="0"/>
        <w:autoSpaceDN w:val="0"/>
        <w:adjustRightInd w:val="0"/>
        <w:spacing w:before="120" w:after="120"/>
        <w:ind w:firstLine="709"/>
        <w:jc w:val="both"/>
        <w:rPr>
          <w:rFonts w:ascii="Times New Roman" w:hAnsi="Times New Roman"/>
          <w:sz w:val="28"/>
          <w:szCs w:val="28"/>
        </w:rPr>
      </w:pPr>
      <w:r w:rsidRPr="00CC244C">
        <w:rPr>
          <w:rFonts w:ascii="Times New Roman" w:hAnsi="Times New Roman"/>
          <w:sz w:val="28"/>
          <w:szCs w:val="28"/>
        </w:rPr>
        <w:lastRenderedPageBreak/>
        <w:t>Изменение основных показателей прогноза в сфере жилищно-коммунального хозяйства приведено в таблице.</w:t>
      </w:r>
    </w:p>
    <w:p w:rsidR="00781729" w:rsidRPr="00CC244C" w:rsidRDefault="00781729" w:rsidP="006741BF">
      <w:pPr>
        <w:widowControl w:val="0"/>
        <w:autoSpaceDE w:val="0"/>
        <w:autoSpaceDN w:val="0"/>
        <w:adjustRightInd w:val="0"/>
        <w:spacing w:line="276" w:lineRule="auto"/>
        <w:ind w:firstLine="709"/>
        <w:jc w:val="both"/>
        <w:rPr>
          <w:rFonts w:ascii="Times New Roman" w:hAnsi="Times New Roman"/>
          <w:sz w:val="28"/>
          <w:szCs w:val="28"/>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32"/>
        <w:gridCol w:w="831"/>
        <w:gridCol w:w="961"/>
        <w:gridCol w:w="1015"/>
        <w:gridCol w:w="961"/>
        <w:gridCol w:w="1051"/>
        <w:gridCol w:w="904"/>
        <w:gridCol w:w="904"/>
      </w:tblGrid>
      <w:tr w:rsidR="005D0F8B" w:rsidRPr="00CC244C" w:rsidTr="006A30DB">
        <w:trPr>
          <w:cantSplit/>
          <w:trHeight w:val="815"/>
          <w:tblHeader/>
          <w:jc w:val="center"/>
        </w:trPr>
        <w:tc>
          <w:tcPr>
            <w:tcW w:w="24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290F3F">
            <w:pPr>
              <w:spacing w:line="276" w:lineRule="auto"/>
              <w:rPr>
                <w:rFonts w:ascii="Times New Roman" w:hAnsi="Times New Roman"/>
                <w:i/>
                <w:lang w:eastAsia="en-US"/>
              </w:rPr>
            </w:pPr>
            <w:r w:rsidRPr="00CC244C">
              <w:rPr>
                <w:rFonts w:ascii="Times New Roman" w:hAnsi="Times New Roman"/>
                <w:i/>
                <w:lang w:eastAsia="en-US"/>
              </w:rPr>
              <w:t>Наименование показателей</w:t>
            </w: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5D0F8B">
            <w:pPr>
              <w:spacing w:line="276" w:lineRule="auto"/>
              <w:jc w:val="center"/>
              <w:rPr>
                <w:rFonts w:ascii="Times New Roman" w:hAnsi="Times New Roman"/>
                <w:i/>
                <w:lang w:eastAsia="en-US"/>
              </w:rPr>
            </w:pPr>
            <w:r w:rsidRPr="00CC244C">
              <w:rPr>
                <w:rFonts w:ascii="Times New Roman" w:hAnsi="Times New Roman"/>
                <w:i/>
                <w:lang w:eastAsia="en-US"/>
              </w:rPr>
              <w:t>Ед.</w:t>
            </w:r>
            <w:r w:rsidRPr="00CC244C">
              <w:rPr>
                <w:rFonts w:ascii="Times New Roman" w:hAnsi="Times New Roman"/>
                <w:i/>
                <w:lang w:eastAsia="en-US"/>
              </w:rPr>
              <w:br/>
              <w:t>изм.</w:t>
            </w:r>
          </w:p>
        </w:tc>
        <w:tc>
          <w:tcPr>
            <w:tcW w:w="1976"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E2140F">
              <w:rPr>
                <w:rFonts w:ascii="Times New Roman" w:hAnsi="Times New Roman"/>
                <w:i/>
                <w:lang w:eastAsia="en-US"/>
              </w:rPr>
              <w:t>19</w:t>
            </w:r>
            <w:r w:rsidRPr="00CC244C">
              <w:rPr>
                <w:rFonts w:ascii="Times New Roman" w:hAnsi="Times New Roman"/>
                <w:i/>
                <w:lang w:eastAsia="en-US"/>
              </w:rPr>
              <w:t>-20</w:t>
            </w:r>
            <w:r w:rsidR="006741BF" w:rsidRPr="00CC244C">
              <w:rPr>
                <w:rFonts w:ascii="Times New Roman" w:hAnsi="Times New Roman"/>
                <w:i/>
                <w:lang w:eastAsia="en-US"/>
              </w:rPr>
              <w:t>2</w:t>
            </w:r>
            <w:r w:rsidR="00E2140F">
              <w:rPr>
                <w:rFonts w:ascii="Times New Roman" w:hAnsi="Times New Roman"/>
                <w:i/>
                <w:lang w:eastAsia="en-US"/>
              </w:rPr>
              <w:t>1</w:t>
            </w:r>
            <w:r w:rsidRPr="00CC244C">
              <w:rPr>
                <w:rFonts w:ascii="Times New Roman" w:hAnsi="Times New Roman"/>
                <w:i/>
                <w:lang w:eastAsia="en-US"/>
              </w:rPr>
              <w:t>гг.</w:t>
            </w:r>
          </w:p>
        </w:tc>
        <w:tc>
          <w:tcPr>
            <w:tcW w:w="2012"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E2140F">
              <w:rPr>
                <w:rFonts w:ascii="Times New Roman" w:hAnsi="Times New Roman"/>
                <w:i/>
                <w:lang w:eastAsia="en-US"/>
              </w:rPr>
              <w:t>20</w:t>
            </w:r>
            <w:r w:rsidRPr="00CC244C">
              <w:rPr>
                <w:rFonts w:ascii="Times New Roman" w:hAnsi="Times New Roman"/>
                <w:i/>
                <w:lang w:eastAsia="en-US"/>
              </w:rPr>
              <w:t>-20</w:t>
            </w:r>
            <w:r w:rsidR="00954922" w:rsidRPr="00CC244C">
              <w:rPr>
                <w:rFonts w:ascii="Times New Roman" w:hAnsi="Times New Roman"/>
                <w:i/>
                <w:lang w:eastAsia="en-US"/>
              </w:rPr>
              <w:t>2</w:t>
            </w:r>
            <w:r w:rsidR="00E2140F">
              <w:rPr>
                <w:rFonts w:ascii="Times New Roman" w:hAnsi="Times New Roman"/>
                <w:i/>
                <w:lang w:eastAsia="en-US"/>
              </w:rPr>
              <w:t>2</w:t>
            </w:r>
            <w:r w:rsidRPr="00CC244C">
              <w:rPr>
                <w:rFonts w:ascii="Times New Roman" w:hAnsi="Times New Roman"/>
                <w:i/>
                <w:lang w:eastAsia="en-US"/>
              </w:rPr>
              <w:t xml:space="preserve"> гг.</w:t>
            </w:r>
          </w:p>
        </w:tc>
        <w:tc>
          <w:tcPr>
            <w:tcW w:w="1808" w:type="dxa"/>
            <w:gridSpan w:val="2"/>
            <w:tcBorders>
              <w:top w:val="single" w:sz="4" w:space="0" w:color="auto"/>
              <w:left w:val="single" w:sz="4" w:space="0" w:color="auto"/>
              <w:bottom w:val="single" w:sz="4" w:space="0" w:color="auto"/>
              <w:right w:val="single" w:sz="4" w:space="0" w:color="auto"/>
            </w:tcBorders>
          </w:tcPr>
          <w:p w:rsidR="005D0F8B" w:rsidRPr="00CC244C" w:rsidRDefault="005D0F8B" w:rsidP="00290F3F">
            <w:pPr>
              <w:spacing w:line="276" w:lineRule="auto"/>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5D0F8B" w:rsidRPr="00CC244C" w:rsidTr="006A30DB">
        <w:trPr>
          <w:cantSplit/>
          <w:tblHeader/>
          <w:jc w:val="center"/>
        </w:trPr>
        <w:tc>
          <w:tcPr>
            <w:tcW w:w="2432" w:type="dxa"/>
            <w:vMerge/>
            <w:tcBorders>
              <w:top w:val="single" w:sz="4" w:space="0" w:color="auto"/>
              <w:left w:val="single" w:sz="4" w:space="0" w:color="auto"/>
              <w:bottom w:val="single" w:sz="4" w:space="0" w:color="auto"/>
              <w:right w:val="single" w:sz="4" w:space="0" w:color="auto"/>
            </w:tcBorders>
            <w:vAlign w:val="center"/>
          </w:tcPr>
          <w:p w:rsidR="005D0F8B" w:rsidRPr="00CC244C" w:rsidRDefault="005D0F8B" w:rsidP="00290F3F">
            <w:pPr>
              <w:rPr>
                <w:rFonts w:ascii="Times New Roman" w:hAnsi="Times New Roman"/>
                <w:i/>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5D0F8B" w:rsidRPr="00CC244C" w:rsidRDefault="005D0F8B" w:rsidP="00290F3F">
            <w:pPr>
              <w:rPr>
                <w:rFonts w:ascii="Times New Roman" w:hAnsi="Times New Roman"/>
                <w:i/>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E2140F">
              <w:rPr>
                <w:rFonts w:ascii="Times New Roman" w:hAnsi="Times New Roman"/>
                <w:i/>
                <w:lang w:eastAsia="en-US"/>
              </w:rPr>
              <w:t>20</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w:t>
            </w:r>
            <w:r w:rsidR="00E2140F">
              <w:rPr>
                <w:rFonts w:ascii="Times New Roman" w:hAnsi="Times New Roman"/>
                <w:i/>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E2140F">
              <w:rPr>
                <w:rFonts w:ascii="Times New Roman" w:hAnsi="Times New Roman"/>
                <w:i/>
                <w:lang w:eastAsia="en-US"/>
              </w:rPr>
              <w:t>20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w:t>
            </w:r>
            <w:r w:rsidR="00E2140F">
              <w:rPr>
                <w:rFonts w:ascii="Times New Roman" w:hAnsi="Times New Roman"/>
                <w:i/>
                <w:lang w:eastAsia="en-US"/>
              </w:rPr>
              <w:t>1</w:t>
            </w:r>
          </w:p>
        </w:tc>
        <w:tc>
          <w:tcPr>
            <w:tcW w:w="904" w:type="dxa"/>
            <w:tcBorders>
              <w:top w:val="single" w:sz="4" w:space="0" w:color="auto"/>
              <w:left w:val="single" w:sz="4" w:space="0" w:color="auto"/>
              <w:bottom w:val="single" w:sz="4" w:space="0" w:color="auto"/>
              <w:right w:val="single" w:sz="4" w:space="0" w:color="auto"/>
            </w:tcBorders>
          </w:tcPr>
          <w:p w:rsidR="005D0F8B" w:rsidRPr="00CC244C" w:rsidRDefault="003B2ED7"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E2140F">
              <w:rPr>
                <w:rFonts w:ascii="Times New Roman" w:hAnsi="Times New Roman"/>
                <w:i/>
                <w:lang w:eastAsia="en-US"/>
              </w:rPr>
              <w:t>20</w:t>
            </w:r>
          </w:p>
        </w:tc>
        <w:tc>
          <w:tcPr>
            <w:tcW w:w="904" w:type="dxa"/>
            <w:tcBorders>
              <w:top w:val="single" w:sz="4" w:space="0" w:color="auto"/>
              <w:left w:val="single" w:sz="4" w:space="0" w:color="auto"/>
              <w:bottom w:val="single" w:sz="4" w:space="0" w:color="auto"/>
              <w:right w:val="single" w:sz="4" w:space="0" w:color="auto"/>
            </w:tcBorders>
          </w:tcPr>
          <w:p w:rsidR="005D0F8B" w:rsidRPr="00CC244C" w:rsidRDefault="005D0F8B" w:rsidP="00E2140F">
            <w:pPr>
              <w:spacing w:line="276" w:lineRule="auto"/>
              <w:jc w:val="center"/>
              <w:rPr>
                <w:rFonts w:ascii="Times New Roman" w:hAnsi="Times New Roman"/>
                <w:i/>
                <w:lang w:eastAsia="en-US"/>
              </w:rPr>
            </w:pPr>
            <w:r w:rsidRPr="00CC244C">
              <w:rPr>
                <w:rFonts w:ascii="Times New Roman" w:hAnsi="Times New Roman"/>
                <w:i/>
                <w:lang w:eastAsia="en-US"/>
              </w:rPr>
              <w:t>20</w:t>
            </w:r>
            <w:r w:rsidR="006741BF" w:rsidRPr="00CC244C">
              <w:rPr>
                <w:rFonts w:ascii="Times New Roman" w:hAnsi="Times New Roman"/>
                <w:i/>
                <w:lang w:eastAsia="en-US"/>
              </w:rPr>
              <w:t>2</w:t>
            </w:r>
            <w:r w:rsidR="00E2140F">
              <w:rPr>
                <w:rFonts w:ascii="Times New Roman" w:hAnsi="Times New Roman"/>
                <w:i/>
                <w:lang w:eastAsia="en-US"/>
              </w:rPr>
              <w:t>1</w:t>
            </w:r>
          </w:p>
        </w:tc>
      </w:tr>
      <w:tr w:rsidR="005D0F8B" w:rsidRPr="00CC244C" w:rsidTr="006A30DB">
        <w:trPr>
          <w:cantSplit/>
          <w:jc w:val="center"/>
        </w:trPr>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CC244C" w:rsidRDefault="005D0F8B" w:rsidP="00290F3F">
            <w:pPr>
              <w:rPr>
                <w:rFonts w:ascii="Times New Roman" w:hAnsi="Times New Roman"/>
                <w:i/>
              </w:rPr>
            </w:pPr>
            <w:r w:rsidRPr="00CC244C">
              <w:rPr>
                <w:rFonts w:ascii="Times New Roman" w:hAnsi="Times New Roman"/>
                <w:i/>
              </w:rPr>
              <w:t>Общая площадь жилищного фонда (всех форм собственности)</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5D0F8B" w:rsidP="00290F3F">
            <w:pPr>
              <w:spacing w:line="276" w:lineRule="auto"/>
              <w:jc w:val="center"/>
              <w:rPr>
                <w:rFonts w:ascii="Times New Roman" w:hAnsi="Times New Roman"/>
                <w:i/>
                <w:lang w:eastAsia="en-US"/>
              </w:rPr>
            </w:pPr>
            <w:r w:rsidRPr="00CC244C">
              <w:rPr>
                <w:rFonts w:ascii="Times New Roman" w:hAnsi="Times New Roman"/>
                <w:i/>
              </w:rPr>
              <w:t>тыс.</w:t>
            </w:r>
            <w:r w:rsidRPr="00CC244C">
              <w:rPr>
                <w:rFonts w:ascii="Times New Roman" w:hAnsi="Times New Roman"/>
                <w:i/>
              </w:rPr>
              <w:br/>
              <w:t>кв. метров</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E2140F" w:rsidP="00290F3F">
            <w:pPr>
              <w:jc w:val="center"/>
              <w:rPr>
                <w:rFonts w:ascii="Times New Roman" w:hAnsi="Times New Roman"/>
                <w:i/>
              </w:rPr>
            </w:pPr>
            <w:r>
              <w:rPr>
                <w:rFonts w:ascii="Times New Roman" w:hAnsi="Times New Roman"/>
                <w:i/>
              </w:rPr>
              <w:t>2162,30</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E2140F" w:rsidP="00290F3F">
            <w:pPr>
              <w:jc w:val="center"/>
              <w:rPr>
                <w:rFonts w:ascii="Times New Roman" w:hAnsi="Times New Roman"/>
                <w:i/>
              </w:rPr>
            </w:pPr>
            <w:r>
              <w:rPr>
                <w:rFonts w:ascii="Times New Roman" w:hAnsi="Times New Roman"/>
                <w:i/>
              </w:rPr>
              <w:t>2180,0</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CC244C" w:rsidRDefault="00A97E96" w:rsidP="00290F3F">
            <w:pPr>
              <w:jc w:val="center"/>
              <w:rPr>
                <w:rFonts w:ascii="Times New Roman" w:hAnsi="Times New Roman"/>
                <w:i/>
              </w:rPr>
            </w:pPr>
            <w:r>
              <w:rPr>
                <w:rFonts w:ascii="Times New Roman" w:hAnsi="Times New Roman"/>
                <w:i/>
              </w:rPr>
              <w:t>2162,30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CC244C" w:rsidRDefault="00A97E96" w:rsidP="000130D0">
            <w:pPr>
              <w:jc w:val="center"/>
              <w:rPr>
                <w:rFonts w:ascii="Times New Roman" w:hAnsi="Times New Roman"/>
                <w:i/>
              </w:rPr>
            </w:pPr>
            <w:r>
              <w:rPr>
                <w:rFonts w:ascii="Times New Roman" w:hAnsi="Times New Roman"/>
                <w:i/>
              </w:rPr>
              <w:t>2180,0</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CC244C" w:rsidRDefault="000130D0" w:rsidP="005D0F8B">
            <w:pPr>
              <w:jc w:val="center"/>
              <w:rPr>
                <w:rFonts w:ascii="Times New Roman" w:hAnsi="Times New Roman"/>
                <w:i/>
              </w:rPr>
            </w:pPr>
            <w:r w:rsidRPr="00CC244C">
              <w:rPr>
                <w:rFonts w:ascii="Times New Roman" w:hAnsi="Times New Roman"/>
                <w:i/>
              </w:rPr>
              <w:t>0</w:t>
            </w:r>
            <w:r w:rsidR="005D0F8B" w:rsidRPr="00CC244C">
              <w:rPr>
                <w:rFonts w:ascii="Times New Roman" w:hAnsi="Times New Roman"/>
                <w:i/>
              </w:rPr>
              <w:t> %</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CC244C" w:rsidRDefault="00A97E96" w:rsidP="005D0F8B">
            <w:pPr>
              <w:jc w:val="center"/>
              <w:rPr>
                <w:rFonts w:ascii="Times New Roman" w:hAnsi="Times New Roman"/>
                <w:i/>
              </w:rPr>
            </w:pPr>
            <w:r>
              <w:rPr>
                <w:rFonts w:ascii="Times New Roman" w:hAnsi="Times New Roman"/>
                <w:i/>
              </w:rPr>
              <w:t>0</w:t>
            </w:r>
            <w:r w:rsidR="005D0F8B" w:rsidRPr="00CC244C">
              <w:rPr>
                <w:rFonts w:ascii="Times New Roman" w:hAnsi="Times New Roman"/>
                <w:i/>
              </w:rPr>
              <w:t> %</w:t>
            </w:r>
          </w:p>
        </w:tc>
      </w:tr>
    </w:tbl>
    <w:p w:rsidR="005D0F8B" w:rsidRPr="00CC244C" w:rsidRDefault="005D0F8B" w:rsidP="005D0F8B">
      <w:pPr>
        <w:ind w:firstLine="720"/>
        <w:jc w:val="both"/>
        <w:rPr>
          <w:rFonts w:ascii="Times New Roman" w:hAnsi="Times New Roman"/>
          <w:i/>
          <w:snapToGrid w:val="0"/>
          <w:sz w:val="28"/>
          <w:szCs w:val="28"/>
        </w:rPr>
      </w:pPr>
    </w:p>
    <w:p w:rsidR="00DE4382" w:rsidRDefault="005D0F8B" w:rsidP="00580340">
      <w:pPr>
        <w:spacing w:line="276" w:lineRule="auto"/>
        <w:ind w:firstLine="720"/>
        <w:jc w:val="both"/>
        <w:rPr>
          <w:rFonts w:ascii="Times New Roman" w:hAnsi="Times New Roman"/>
          <w:b/>
          <w:i/>
          <w:sz w:val="28"/>
          <w:szCs w:val="28"/>
        </w:rPr>
      </w:pPr>
      <w:r w:rsidRPr="00CC244C">
        <w:rPr>
          <w:rFonts w:ascii="Times New Roman" w:hAnsi="Times New Roman"/>
          <w:i/>
          <w:snapToGrid w:val="0"/>
          <w:sz w:val="28"/>
          <w:szCs w:val="28"/>
        </w:rPr>
        <w:t>Общая площадь жилищного фонда скорректирована с учетом фактического показателя в базовом 201</w:t>
      </w:r>
      <w:r w:rsidR="00580340">
        <w:rPr>
          <w:rFonts w:ascii="Times New Roman" w:hAnsi="Times New Roman"/>
          <w:i/>
          <w:snapToGrid w:val="0"/>
          <w:sz w:val="28"/>
          <w:szCs w:val="28"/>
        </w:rPr>
        <w:t>8</w:t>
      </w:r>
      <w:r w:rsidRPr="00CC244C">
        <w:rPr>
          <w:rFonts w:ascii="Times New Roman" w:hAnsi="Times New Roman"/>
          <w:i/>
          <w:snapToGrid w:val="0"/>
          <w:sz w:val="28"/>
          <w:szCs w:val="28"/>
        </w:rPr>
        <w:t xml:space="preserve"> году, </w:t>
      </w:r>
      <w:r w:rsidR="00326D9E" w:rsidRPr="00CC244C">
        <w:rPr>
          <w:rFonts w:ascii="Times New Roman" w:hAnsi="Times New Roman"/>
          <w:i/>
          <w:snapToGrid w:val="0"/>
          <w:sz w:val="28"/>
          <w:szCs w:val="28"/>
        </w:rPr>
        <w:t>в прогнозном периоде 20</w:t>
      </w:r>
      <w:r w:rsidR="0096428B">
        <w:rPr>
          <w:rFonts w:ascii="Times New Roman" w:hAnsi="Times New Roman"/>
          <w:i/>
          <w:snapToGrid w:val="0"/>
          <w:sz w:val="28"/>
          <w:szCs w:val="28"/>
        </w:rPr>
        <w:t>20</w:t>
      </w:r>
      <w:r w:rsidR="00326D9E" w:rsidRPr="00CC244C">
        <w:rPr>
          <w:rFonts w:ascii="Times New Roman" w:hAnsi="Times New Roman"/>
          <w:i/>
          <w:snapToGrid w:val="0"/>
          <w:sz w:val="28"/>
          <w:szCs w:val="28"/>
        </w:rPr>
        <w:t xml:space="preserve"> – 202</w:t>
      </w:r>
      <w:r w:rsidR="0096428B">
        <w:rPr>
          <w:rFonts w:ascii="Times New Roman" w:hAnsi="Times New Roman"/>
          <w:i/>
          <w:snapToGrid w:val="0"/>
          <w:sz w:val="28"/>
          <w:szCs w:val="28"/>
        </w:rPr>
        <w:t>2</w:t>
      </w:r>
      <w:r w:rsidR="00326D9E" w:rsidRPr="00CC244C">
        <w:rPr>
          <w:rFonts w:ascii="Times New Roman" w:hAnsi="Times New Roman"/>
          <w:i/>
          <w:snapToGrid w:val="0"/>
          <w:sz w:val="28"/>
          <w:szCs w:val="28"/>
        </w:rPr>
        <w:t xml:space="preserve"> годов показатель был спрогнозирован </w:t>
      </w:r>
      <w:r w:rsidR="00A97E96">
        <w:rPr>
          <w:rFonts w:ascii="Times New Roman" w:hAnsi="Times New Roman"/>
          <w:i/>
          <w:snapToGrid w:val="0"/>
          <w:sz w:val="28"/>
          <w:szCs w:val="28"/>
        </w:rPr>
        <w:t>на уровне 2019-2021 годов</w:t>
      </w:r>
      <w:r w:rsidR="000130D0" w:rsidRPr="00CC244C">
        <w:rPr>
          <w:rFonts w:ascii="Times New Roman" w:hAnsi="Times New Roman"/>
          <w:i/>
          <w:snapToGrid w:val="0"/>
          <w:sz w:val="28"/>
          <w:szCs w:val="28"/>
        </w:rPr>
        <w:t>.</w:t>
      </w:r>
    </w:p>
    <w:p w:rsidR="00DE4382" w:rsidRDefault="00DE4382" w:rsidP="00CD6D2C">
      <w:pPr>
        <w:ind w:left="225"/>
        <w:rPr>
          <w:rFonts w:ascii="Times New Roman" w:hAnsi="Times New Roman"/>
          <w:b/>
          <w:i/>
          <w:sz w:val="28"/>
          <w:szCs w:val="28"/>
        </w:rPr>
      </w:pPr>
    </w:p>
    <w:p w:rsidR="00DE4382" w:rsidRDefault="00DE4382"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6428B" w:rsidRDefault="0096428B"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9E7C9E" w:rsidRDefault="009E7C9E" w:rsidP="00CD6D2C">
      <w:pPr>
        <w:ind w:left="225"/>
        <w:rPr>
          <w:rFonts w:ascii="Times New Roman" w:hAnsi="Times New Roman"/>
          <w:b/>
          <w:i/>
          <w:sz w:val="28"/>
          <w:szCs w:val="28"/>
        </w:rPr>
      </w:pPr>
    </w:p>
    <w:p w:rsidR="00531B80" w:rsidRPr="007E7BD3" w:rsidRDefault="00531B80" w:rsidP="00CD6D2C">
      <w:pPr>
        <w:ind w:left="225"/>
        <w:rPr>
          <w:b/>
          <w:i/>
          <w:sz w:val="28"/>
          <w:szCs w:val="28"/>
        </w:rPr>
      </w:pPr>
      <w:r w:rsidRPr="007E7BD3">
        <w:rPr>
          <w:b/>
          <w:i/>
          <w:sz w:val="28"/>
          <w:szCs w:val="28"/>
        </w:rPr>
        <w:lastRenderedPageBreak/>
        <w:t>Экология. Охрана окружающей среды</w:t>
      </w:r>
    </w:p>
    <w:p w:rsidR="00531B80" w:rsidRPr="00CC244C" w:rsidRDefault="00531B80" w:rsidP="00CD6D2C">
      <w:pPr>
        <w:ind w:left="225"/>
        <w:jc w:val="center"/>
        <w:rPr>
          <w:rFonts w:ascii="Times New Roman" w:hAnsi="Times New Roman"/>
          <w:b/>
          <w:sz w:val="28"/>
          <w:szCs w:val="28"/>
        </w:rPr>
      </w:pPr>
    </w:p>
    <w:p w:rsidR="00BC1983" w:rsidRPr="00BC1983" w:rsidRDefault="00BC1983" w:rsidP="00BC1983">
      <w:pPr>
        <w:ind w:firstLine="709"/>
        <w:jc w:val="both"/>
        <w:rPr>
          <w:rFonts w:ascii="Times New Roman" w:hAnsi="Times New Roman"/>
          <w:sz w:val="28"/>
          <w:szCs w:val="28"/>
        </w:rPr>
      </w:pPr>
      <w:r w:rsidRPr="00BC1983">
        <w:rPr>
          <w:rFonts w:ascii="Times New Roman" w:hAnsi="Times New Roman"/>
          <w:sz w:val="28"/>
          <w:szCs w:val="28"/>
        </w:rPr>
        <w:t>Деятельность в области охраны окружающей среды направлена на обеспечение благоприятного состояния окружающей среды как необходимого условия улучшения качества жизни и здоровья населения; охрану природных ресурсов и обеспечение рационального их использования; сохранение существующих природных систем и обеспечение экологической безопасности населения города.</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 xml:space="preserve">Обеспечение населения и предприятий города Минусинска водой хозяйственно-питьевого назначения осуществляется за счет эксплуатации </w:t>
      </w:r>
      <w:proofErr w:type="spellStart"/>
      <w:r w:rsidRPr="002714DD">
        <w:rPr>
          <w:rFonts w:ascii="Times New Roman CYR" w:hAnsi="Times New Roman CYR" w:cs="Times New Roman CYR"/>
          <w:sz w:val="28"/>
          <w:szCs w:val="28"/>
        </w:rPr>
        <w:t>подруслового</w:t>
      </w:r>
      <w:proofErr w:type="spellEnd"/>
      <w:r w:rsidRPr="002714DD">
        <w:rPr>
          <w:rFonts w:ascii="Times New Roman CYR" w:hAnsi="Times New Roman CYR" w:cs="Times New Roman CYR"/>
          <w:sz w:val="28"/>
          <w:szCs w:val="28"/>
        </w:rPr>
        <w:t xml:space="preserve"> водозабора для питьевого и производственного водоснабжения, расположенного на берегу реки Енисей, на вышележащем острове группы </w:t>
      </w:r>
      <w:proofErr w:type="spellStart"/>
      <w:r w:rsidRPr="002714DD">
        <w:rPr>
          <w:rFonts w:ascii="Times New Roman CYR" w:hAnsi="Times New Roman CYR" w:cs="Times New Roman CYR"/>
          <w:sz w:val="28"/>
          <w:szCs w:val="28"/>
        </w:rPr>
        <w:t>Кузьминских</w:t>
      </w:r>
      <w:proofErr w:type="spellEnd"/>
      <w:r w:rsidRPr="002714DD">
        <w:rPr>
          <w:rFonts w:ascii="Times New Roman CYR" w:hAnsi="Times New Roman CYR" w:cs="Times New Roman CYR"/>
          <w:sz w:val="28"/>
          <w:szCs w:val="28"/>
        </w:rPr>
        <w:t xml:space="preserve"> островов.</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Объем водопотребления  из природных источников за 2018 год по городу Минусинску составил 4209,80 тыс. куб. м., в том числе: на хозяйственно-питьевые нужды 2946,81 тыс. куб. м.</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Объем водопотребления  из природных источников на 2019 год  оценивается на уровне 2018 года 4209,80 до 2022 года.</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 xml:space="preserve">Объем сброса загрязненных сточных вод за 2018 год составил 5345,82 тыс. куб. м. В 2019 году объем сброса  загрязняющих сточных вод планируется в объеме 2018 года, в последующие годы сброс сточных вод оценивается в таком же объеме. </w:t>
      </w:r>
      <w:proofErr w:type="spellStart"/>
      <w:r w:rsidRPr="002714DD">
        <w:rPr>
          <w:rFonts w:ascii="Times New Roman CYR" w:hAnsi="Times New Roman CYR" w:cs="Times New Roman CYR"/>
          <w:sz w:val="28"/>
          <w:szCs w:val="28"/>
        </w:rPr>
        <w:t>Канализование</w:t>
      </w:r>
      <w:proofErr w:type="spellEnd"/>
      <w:r w:rsidRPr="002714DD">
        <w:rPr>
          <w:rFonts w:ascii="Times New Roman CYR" w:hAnsi="Times New Roman CYR" w:cs="Times New Roman CYR"/>
          <w:sz w:val="28"/>
          <w:szCs w:val="28"/>
        </w:rPr>
        <w:t xml:space="preserve"> осуществляется по неполной раздельной системе. Бытовые и производственные сточные воды от жилой застройки, предприятий посредством системы самотечных коллекторов поступают на промежуточные канализационные насосные станции и далее по напорным коллекторам на главную канализационную насосную станцию.</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Информацию о состоянии загрязнение атмосферного воздуха Администрация города Минусинска получает от ФГБУ "Среднесибирское УГМС" территориального центра по мониторингу загрязнения окружающей среды Федеральной службы по гидрометеорологии и мониторингу окружающей среды. Комплексный индекс загрязнения атмосферы по 5 приоритетным загрязняющим принципам по городу Минусинску характеризуется как "очень высокий", наибольшую долю составляют выбросы от автотранспорта, так же уровень задымленности в г. Минусинске в зимний период в период печного отопления.</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 xml:space="preserve">Объем </w:t>
      </w:r>
      <w:proofErr w:type="gramStart"/>
      <w:r w:rsidRPr="002714DD">
        <w:rPr>
          <w:rFonts w:ascii="Times New Roman CYR" w:hAnsi="Times New Roman CYR" w:cs="Times New Roman CYR"/>
          <w:sz w:val="28"/>
          <w:szCs w:val="28"/>
        </w:rPr>
        <w:t>загрязняющих веществ, отходящих от стационарных источников загрязнения атмосферного воздуха в 2018 году составил</w:t>
      </w:r>
      <w:proofErr w:type="gramEnd"/>
      <w:r w:rsidRPr="002714DD">
        <w:rPr>
          <w:rFonts w:ascii="Times New Roman CYR" w:hAnsi="Times New Roman CYR" w:cs="Times New Roman CYR"/>
          <w:sz w:val="28"/>
          <w:szCs w:val="28"/>
        </w:rPr>
        <w:t xml:space="preserve"> 402,00 тонны. Объем загрязняющих веществ, отходящих от стационарных источников загрязнения атмосферного воздуха, уловленных и обезвреженных, составил 82 тонны. Удельный вес уловленных и обезвреженных вредных веществ в общем объеме загрязняющих веществ, отходящих от стационарных источников загрязнения атмосферного </w:t>
      </w:r>
      <w:r w:rsidRPr="002714DD">
        <w:rPr>
          <w:rFonts w:ascii="Times New Roman CYR" w:hAnsi="Times New Roman CYR" w:cs="Times New Roman CYR"/>
          <w:sz w:val="28"/>
          <w:szCs w:val="28"/>
        </w:rPr>
        <w:lastRenderedPageBreak/>
        <w:t>воздуха, составил 20,4 %. Выброшено в атмосферный воздух загрязняющих веществ от стационарных источников загрязнения атмосферного воздуха 320 тонн. Объем выбросов в атмосферный воздух загрязняющих веществ от  передвижных источников в 2018 году составил 20381тонн. В перспективе планируется, что вышеуказанные показатели не изменятся и останутся примерно на том же уровне.</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proofErr w:type="gramStart"/>
      <w:r w:rsidRPr="002714DD">
        <w:rPr>
          <w:rFonts w:ascii="Times New Roman CYR" w:hAnsi="Times New Roman CYR" w:cs="Times New Roman CYR"/>
          <w:sz w:val="28"/>
          <w:szCs w:val="28"/>
        </w:rPr>
        <w:t xml:space="preserve">Осуществление вывоза мусора, </w:t>
      </w:r>
      <w:r w:rsidRPr="00277203">
        <w:rPr>
          <w:rFonts w:ascii="Times New Roman CYR" w:hAnsi="Times New Roman CYR" w:cs="Times New Roman CYR"/>
          <w:bCs/>
          <w:iCs/>
          <w:sz w:val="28"/>
          <w:szCs w:val="28"/>
        </w:rPr>
        <w:t>обезвреживанию отходов, использование отходов в качестве вторичных материальных</w:t>
      </w:r>
      <w:r w:rsidRPr="002714DD">
        <w:rPr>
          <w:rFonts w:ascii="Times New Roman CYR" w:hAnsi="Times New Roman CYR" w:cs="Times New Roman CYR"/>
          <w:bCs/>
          <w:i/>
          <w:iCs/>
          <w:sz w:val="28"/>
          <w:szCs w:val="28"/>
        </w:rPr>
        <w:t xml:space="preserve"> </w:t>
      </w:r>
      <w:r w:rsidRPr="002714DD">
        <w:rPr>
          <w:rFonts w:ascii="Times New Roman CYR" w:hAnsi="Times New Roman CYR" w:cs="Times New Roman CYR"/>
          <w:sz w:val="28"/>
          <w:szCs w:val="28"/>
        </w:rPr>
        <w:t>ресурсов на территории города Минусинска выполняют три организации это ООО "</w:t>
      </w:r>
      <w:proofErr w:type="spellStart"/>
      <w:r w:rsidRPr="002714DD">
        <w:rPr>
          <w:rFonts w:ascii="Times New Roman CYR" w:hAnsi="Times New Roman CYR" w:cs="Times New Roman CYR"/>
          <w:sz w:val="28"/>
          <w:szCs w:val="28"/>
        </w:rPr>
        <w:t>ЭкоСервис</w:t>
      </w:r>
      <w:proofErr w:type="spellEnd"/>
      <w:r w:rsidRPr="002714DD">
        <w:rPr>
          <w:rFonts w:ascii="Times New Roman CYR" w:hAnsi="Times New Roman CYR" w:cs="Times New Roman CYR"/>
          <w:sz w:val="28"/>
          <w:szCs w:val="28"/>
        </w:rPr>
        <w:t>", ООО "Фрегат", ИП Кривобоков Виталий Александрович, по установленному графику с определенных мест, закрепленных договорами с управляющими организациями.</w:t>
      </w:r>
      <w:proofErr w:type="gramEnd"/>
      <w:r w:rsidRPr="002714DD">
        <w:rPr>
          <w:rFonts w:ascii="Times New Roman CYR" w:hAnsi="Times New Roman CYR" w:cs="Times New Roman CYR"/>
          <w:sz w:val="28"/>
          <w:szCs w:val="28"/>
        </w:rPr>
        <w:t xml:space="preserve"> Предприятий по утилизации и переработке бытовых и промышленных отходов нет, а так же показатель по количеству отходов принятых для обезвреживания отходов в 2018 году равен «0».</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На территории города Минусинска объектов биотермических ям по захоронению биологических отходов нет.</w:t>
      </w:r>
    </w:p>
    <w:p w:rsidR="0085254E" w:rsidRPr="002714DD" w:rsidRDefault="0085254E" w:rsidP="002714DD">
      <w:pPr>
        <w:autoSpaceDE w:val="0"/>
        <w:autoSpaceDN w:val="0"/>
        <w:adjustRightInd w:val="0"/>
        <w:spacing w:line="276" w:lineRule="auto"/>
        <w:ind w:firstLine="709"/>
        <w:jc w:val="both"/>
        <w:rPr>
          <w:rFonts w:ascii="Times New Roman CYR" w:hAnsi="Times New Roman CYR" w:cs="Times New Roman CYR"/>
          <w:sz w:val="28"/>
          <w:szCs w:val="28"/>
        </w:rPr>
      </w:pPr>
      <w:r w:rsidRPr="002714DD">
        <w:rPr>
          <w:rFonts w:ascii="Times New Roman CYR" w:hAnsi="Times New Roman CYR" w:cs="Times New Roman CYR"/>
          <w:sz w:val="28"/>
          <w:szCs w:val="28"/>
        </w:rPr>
        <w:t xml:space="preserve">Количество использованных отходов в 2018 году увеличилось по сравнению с 2017 годом объем отходов производства и потребления в городе Минусинске в 2018 году составил 12031,42 тонн, что на 4903,95 тонны больше по сравнению с предыдущим годом, обусловлено данное увеличение тем, что в 2017 году на территории муниципального образования город Минусинск значительно увеличилось количество образованных отходов производства и потребления IV и V классов опасности, количество отходов используемых в качестве вторичных материальных ресурсов составляет 5629,47 тонн, отходов принятых для обезвреживания нет, всего вывезено за год твердых коммунальных отходов 36,5 тыс. куб. м. </w:t>
      </w:r>
    </w:p>
    <w:p w:rsidR="005F2EDD" w:rsidRPr="002714DD" w:rsidRDefault="0085254E" w:rsidP="002714DD">
      <w:pPr>
        <w:autoSpaceDE w:val="0"/>
        <w:autoSpaceDN w:val="0"/>
        <w:adjustRightInd w:val="0"/>
        <w:spacing w:line="276" w:lineRule="auto"/>
        <w:ind w:firstLine="709"/>
        <w:jc w:val="both"/>
        <w:rPr>
          <w:rFonts w:ascii="Times New Roman" w:hAnsi="Times New Roman"/>
          <w:sz w:val="28"/>
          <w:szCs w:val="28"/>
        </w:rPr>
      </w:pPr>
      <w:r w:rsidRPr="002714DD">
        <w:rPr>
          <w:rFonts w:ascii="Times New Roman CYR" w:hAnsi="Times New Roman CYR" w:cs="Times New Roman CYR"/>
          <w:sz w:val="28"/>
          <w:szCs w:val="28"/>
        </w:rPr>
        <w:t xml:space="preserve">Так же на территории города Минусинска для обработки, утилизации и захоронению ТБО размещен действующий полигон, с мощностью размещения ТБО 7442 тонны в год, общей площадью 29,50 тыс. га, находящийся в 1,5 км от г. Минусинска со стороны горы </w:t>
      </w:r>
      <w:proofErr w:type="spellStart"/>
      <w:r w:rsidRPr="002714DD">
        <w:rPr>
          <w:rFonts w:ascii="Times New Roman CYR" w:hAnsi="Times New Roman CYR" w:cs="Times New Roman CYR"/>
          <w:sz w:val="28"/>
          <w:szCs w:val="28"/>
        </w:rPr>
        <w:t>Пороховушка</w:t>
      </w:r>
      <w:proofErr w:type="spellEnd"/>
      <w:r w:rsidRPr="002714DD">
        <w:rPr>
          <w:rFonts w:ascii="Times New Roman CYR" w:hAnsi="Times New Roman CYR" w:cs="Times New Roman CYR"/>
          <w:sz w:val="28"/>
          <w:szCs w:val="28"/>
        </w:rPr>
        <w:t>. Объектов захоронения биологических отходов (биотермические ямы) на территории города Минусинска нет.</w:t>
      </w:r>
    </w:p>
    <w:p w:rsidR="006B5C0C" w:rsidRPr="00CC244C" w:rsidRDefault="006B5C0C" w:rsidP="00CD6D2C">
      <w:pPr>
        <w:autoSpaceDE w:val="0"/>
        <w:autoSpaceDN w:val="0"/>
        <w:adjustRightInd w:val="0"/>
        <w:ind w:left="76" w:right="-284"/>
        <w:jc w:val="both"/>
        <w:rPr>
          <w:rFonts w:ascii="Times New Roman" w:hAnsi="Times New Roman"/>
          <w:b/>
          <w:sz w:val="28"/>
          <w:szCs w:val="28"/>
        </w:rPr>
      </w:pPr>
    </w:p>
    <w:p w:rsidR="009B40E7" w:rsidRPr="00CC244C" w:rsidRDefault="009B40E7" w:rsidP="00CD6D2C">
      <w:pPr>
        <w:autoSpaceDE w:val="0"/>
        <w:autoSpaceDN w:val="0"/>
        <w:adjustRightInd w:val="0"/>
        <w:ind w:left="76" w:right="-284"/>
        <w:jc w:val="both"/>
        <w:rPr>
          <w:rFonts w:ascii="Times New Roman" w:hAnsi="Times New Roman"/>
          <w:b/>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9E7C9E" w:rsidRDefault="009E7C9E" w:rsidP="00256CFA">
      <w:pPr>
        <w:autoSpaceDE w:val="0"/>
        <w:autoSpaceDN w:val="0"/>
        <w:adjustRightInd w:val="0"/>
        <w:ind w:left="76" w:right="-284" w:firstLine="632"/>
        <w:jc w:val="both"/>
        <w:rPr>
          <w:rFonts w:ascii="Times New Roman" w:hAnsi="Times New Roman"/>
          <w:b/>
          <w:i/>
          <w:sz w:val="28"/>
          <w:szCs w:val="28"/>
        </w:rPr>
      </w:pPr>
    </w:p>
    <w:p w:rsidR="00CE1229" w:rsidRPr="007E7BD3" w:rsidRDefault="00CE1229" w:rsidP="00256CFA">
      <w:pPr>
        <w:autoSpaceDE w:val="0"/>
        <w:autoSpaceDN w:val="0"/>
        <w:adjustRightInd w:val="0"/>
        <w:ind w:left="76" w:right="-284" w:firstLine="632"/>
        <w:jc w:val="both"/>
        <w:rPr>
          <w:b/>
          <w:i/>
          <w:sz w:val="28"/>
          <w:szCs w:val="28"/>
        </w:rPr>
      </w:pPr>
      <w:r w:rsidRPr="007E7BD3">
        <w:rPr>
          <w:b/>
          <w:i/>
          <w:sz w:val="28"/>
          <w:szCs w:val="28"/>
        </w:rPr>
        <w:lastRenderedPageBreak/>
        <w:t>Сельское хозяйство</w:t>
      </w:r>
    </w:p>
    <w:p w:rsidR="001C6209" w:rsidRPr="00CC244C" w:rsidRDefault="001C6209" w:rsidP="00CD6D2C">
      <w:pPr>
        <w:autoSpaceDE w:val="0"/>
        <w:autoSpaceDN w:val="0"/>
        <w:adjustRightInd w:val="0"/>
        <w:ind w:left="76" w:right="-284" w:firstLine="633"/>
        <w:jc w:val="both"/>
        <w:rPr>
          <w:rFonts w:ascii="Times New Roman" w:hAnsi="Times New Roman"/>
          <w:sz w:val="28"/>
          <w:szCs w:val="28"/>
        </w:rPr>
      </w:pP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Сельское хозяйство города Минусинска представляют крестьянские </w:t>
      </w:r>
      <w:proofErr w:type="spellStart"/>
      <w:r w:rsidRPr="00CC244C">
        <w:rPr>
          <w:rFonts w:ascii="Times New Roman" w:hAnsi="Times New Roman"/>
          <w:sz w:val="28"/>
          <w:szCs w:val="28"/>
        </w:rPr>
        <w:t>фермерсикие</w:t>
      </w:r>
      <w:proofErr w:type="spellEnd"/>
      <w:r w:rsidRPr="00CC244C">
        <w:rPr>
          <w:rFonts w:ascii="Times New Roman" w:hAnsi="Times New Roman"/>
          <w:sz w:val="28"/>
          <w:szCs w:val="28"/>
        </w:rPr>
        <w:t xml:space="preserve"> хозяйства, индивидуальные хозяйства населения и </w:t>
      </w:r>
      <w:r w:rsidR="00BC1983">
        <w:rPr>
          <w:rFonts w:ascii="Times New Roman" w:hAnsi="Times New Roman"/>
          <w:sz w:val="28"/>
          <w:szCs w:val="28"/>
        </w:rPr>
        <w:t xml:space="preserve">личные </w:t>
      </w:r>
      <w:r w:rsidRPr="00CC244C">
        <w:rPr>
          <w:rFonts w:ascii="Times New Roman" w:hAnsi="Times New Roman"/>
          <w:sz w:val="28"/>
          <w:szCs w:val="28"/>
        </w:rPr>
        <w:t xml:space="preserve">подсобные хозяйства организаций. </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proofErr w:type="gramStart"/>
      <w:r w:rsidRPr="00CC244C">
        <w:rPr>
          <w:rFonts w:ascii="Times New Roman" w:hAnsi="Times New Roman"/>
          <w:sz w:val="28"/>
          <w:szCs w:val="28"/>
        </w:rPr>
        <w:t>Деятельность</w:t>
      </w:r>
      <w:proofErr w:type="gramEnd"/>
      <w:r w:rsidRPr="00CC244C">
        <w:rPr>
          <w:rFonts w:ascii="Times New Roman" w:hAnsi="Times New Roman"/>
          <w:sz w:val="28"/>
          <w:szCs w:val="28"/>
        </w:rPr>
        <w:t xml:space="preserve"> связанная с производством сельскохозяйственных культур, овощей представлена на территории города Минусинска, следующими предприятиями:</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 ООО "</w:t>
      </w:r>
      <w:proofErr w:type="spellStart"/>
      <w:r w:rsidRPr="00CC244C">
        <w:rPr>
          <w:rFonts w:ascii="Times New Roman" w:hAnsi="Times New Roman"/>
          <w:sz w:val="28"/>
          <w:szCs w:val="28"/>
        </w:rPr>
        <w:t>Иджюль</w:t>
      </w:r>
      <w:proofErr w:type="spellEnd"/>
      <w:r w:rsidRPr="00CC244C">
        <w:rPr>
          <w:rFonts w:ascii="Times New Roman" w:hAnsi="Times New Roman"/>
          <w:sz w:val="28"/>
          <w:szCs w:val="28"/>
        </w:rPr>
        <w:t>", СПСК "Енисей", СПСК "Медведь", ООО "</w:t>
      </w:r>
      <w:proofErr w:type="spellStart"/>
      <w:r w:rsidRPr="00CC244C">
        <w:rPr>
          <w:rFonts w:ascii="Times New Roman" w:hAnsi="Times New Roman"/>
          <w:sz w:val="28"/>
          <w:szCs w:val="28"/>
        </w:rPr>
        <w:t>Зернопродукт</w:t>
      </w:r>
      <w:proofErr w:type="spellEnd"/>
      <w:r w:rsidRPr="00CC244C">
        <w:rPr>
          <w:rFonts w:ascii="Times New Roman" w:hAnsi="Times New Roman"/>
          <w:sz w:val="28"/>
          <w:szCs w:val="28"/>
        </w:rPr>
        <w:t>", КФХ "</w:t>
      </w:r>
      <w:proofErr w:type="spellStart"/>
      <w:r w:rsidRPr="00CC244C">
        <w:rPr>
          <w:rFonts w:ascii="Times New Roman" w:hAnsi="Times New Roman"/>
          <w:sz w:val="28"/>
          <w:szCs w:val="28"/>
        </w:rPr>
        <w:t>Сухаревка</w:t>
      </w:r>
      <w:proofErr w:type="spellEnd"/>
      <w:r w:rsidRPr="00CC244C">
        <w:rPr>
          <w:rFonts w:ascii="Times New Roman" w:hAnsi="Times New Roman"/>
          <w:sz w:val="28"/>
          <w:szCs w:val="28"/>
        </w:rPr>
        <w:t>", КФХ Фролов Евгений Николаевич, КФХ Сотн</w:t>
      </w:r>
      <w:r w:rsidR="00BC1983">
        <w:rPr>
          <w:rFonts w:ascii="Times New Roman" w:hAnsi="Times New Roman"/>
          <w:sz w:val="28"/>
          <w:szCs w:val="28"/>
        </w:rPr>
        <w:t>и</w:t>
      </w:r>
      <w:r w:rsidRPr="00CC244C">
        <w:rPr>
          <w:rFonts w:ascii="Times New Roman" w:hAnsi="Times New Roman"/>
          <w:sz w:val="28"/>
          <w:szCs w:val="28"/>
        </w:rPr>
        <w:t>кова Раиса Михайловна.</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 xml:space="preserve">Наибольшее влияние на рост объемов производства </w:t>
      </w:r>
      <w:proofErr w:type="gramStart"/>
      <w:r w:rsidRPr="00CC244C">
        <w:rPr>
          <w:rFonts w:ascii="Times New Roman" w:hAnsi="Times New Roman"/>
          <w:sz w:val="28"/>
          <w:szCs w:val="28"/>
        </w:rPr>
        <w:t>сельско-хозяйственной</w:t>
      </w:r>
      <w:proofErr w:type="gramEnd"/>
      <w:r w:rsidRPr="00CC244C">
        <w:rPr>
          <w:rFonts w:ascii="Times New Roman" w:hAnsi="Times New Roman"/>
          <w:sz w:val="28"/>
          <w:szCs w:val="28"/>
        </w:rPr>
        <w:t xml:space="preserve"> продукции, оказывает деятельность сельскохозяйственных организаций за счет проведенной модернизации и восстановления деятельности.</w:t>
      </w:r>
    </w:p>
    <w:p w:rsidR="006B5C0C" w:rsidRPr="00CC244C" w:rsidRDefault="006B5C0C" w:rsidP="006B5C0C">
      <w:pPr>
        <w:autoSpaceDE w:val="0"/>
        <w:autoSpaceDN w:val="0"/>
        <w:adjustRightInd w:val="0"/>
        <w:spacing w:line="276" w:lineRule="auto"/>
        <w:ind w:left="76" w:right="-1" w:firstLine="633"/>
        <w:jc w:val="both"/>
        <w:rPr>
          <w:rFonts w:ascii="Times New Roman" w:hAnsi="Times New Roman"/>
          <w:sz w:val="28"/>
          <w:szCs w:val="28"/>
        </w:rPr>
      </w:pPr>
      <w:r w:rsidRPr="00CC244C">
        <w:rPr>
          <w:rFonts w:ascii="Times New Roman" w:hAnsi="Times New Roman"/>
          <w:sz w:val="28"/>
          <w:szCs w:val="28"/>
        </w:rPr>
        <w:t>Объем валовой продукции сельского хозяйства, произведенная во всех категориях хозяйств в 201</w:t>
      </w:r>
      <w:r w:rsidR="0075383C">
        <w:rPr>
          <w:rFonts w:ascii="Times New Roman" w:hAnsi="Times New Roman"/>
          <w:sz w:val="28"/>
          <w:szCs w:val="28"/>
        </w:rPr>
        <w:t>8</w:t>
      </w:r>
      <w:r w:rsidRPr="00CC244C">
        <w:rPr>
          <w:rFonts w:ascii="Times New Roman" w:hAnsi="Times New Roman"/>
          <w:sz w:val="28"/>
          <w:szCs w:val="28"/>
        </w:rPr>
        <w:t xml:space="preserve"> году составил </w:t>
      </w:r>
      <w:r w:rsidR="00E827C1">
        <w:rPr>
          <w:rFonts w:ascii="Times New Roman" w:hAnsi="Times New Roman"/>
          <w:sz w:val="28"/>
          <w:szCs w:val="28"/>
        </w:rPr>
        <w:t>–</w:t>
      </w:r>
      <w:r w:rsidRPr="00CC244C">
        <w:rPr>
          <w:rFonts w:ascii="Times New Roman" w:hAnsi="Times New Roman"/>
          <w:sz w:val="28"/>
          <w:szCs w:val="28"/>
        </w:rPr>
        <w:t xml:space="preserve"> </w:t>
      </w:r>
      <w:r w:rsidR="00E827C1">
        <w:rPr>
          <w:rFonts w:ascii="Times New Roman" w:hAnsi="Times New Roman"/>
          <w:sz w:val="28"/>
          <w:szCs w:val="28"/>
        </w:rPr>
        <w:t>257,47</w:t>
      </w:r>
      <w:r w:rsidRPr="00CC244C">
        <w:rPr>
          <w:rFonts w:ascii="Times New Roman" w:hAnsi="Times New Roman"/>
          <w:sz w:val="28"/>
          <w:szCs w:val="28"/>
        </w:rPr>
        <w:t xml:space="preserve"> млн. рублей, в 201</w:t>
      </w:r>
      <w:r w:rsidR="00E827C1">
        <w:rPr>
          <w:rFonts w:ascii="Times New Roman" w:hAnsi="Times New Roman"/>
          <w:sz w:val="28"/>
          <w:szCs w:val="28"/>
        </w:rPr>
        <w:t>9</w:t>
      </w:r>
      <w:r w:rsidRPr="00CC244C">
        <w:rPr>
          <w:rFonts w:ascii="Times New Roman" w:hAnsi="Times New Roman"/>
          <w:sz w:val="28"/>
          <w:szCs w:val="28"/>
        </w:rPr>
        <w:t xml:space="preserve"> году составит </w:t>
      </w:r>
      <w:r w:rsidR="00E827C1">
        <w:rPr>
          <w:rFonts w:ascii="Times New Roman" w:hAnsi="Times New Roman"/>
          <w:sz w:val="28"/>
          <w:szCs w:val="28"/>
        </w:rPr>
        <w:t>–</w:t>
      </w:r>
      <w:r w:rsidRPr="00CC244C">
        <w:rPr>
          <w:rFonts w:ascii="Times New Roman" w:hAnsi="Times New Roman"/>
          <w:sz w:val="28"/>
          <w:szCs w:val="28"/>
        </w:rPr>
        <w:t xml:space="preserve"> </w:t>
      </w:r>
      <w:r w:rsidR="00E827C1">
        <w:rPr>
          <w:rFonts w:ascii="Times New Roman" w:hAnsi="Times New Roman"/>
          <w:sz w:val="28"/>
          <w:szCs w:val="28"/>
        </w:rPr>
        <w:t>368,14</w:t>
      </w:r>
      <w:r w:rsidRPr="00CC244C">
        <w:rPr>
          <w:rFonts w:ascii="Times New Roman" w:hAnsi="Times New Roman"/>
          <w:sz w:val="28"/>
          <w:szCs w:val="28"/>
        </w:rPr>
        <w:t xml:space="preserve"> млн. руб.</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В среднесрочном периоде индекс производства прогнозируется </w:t>
      </w:r>
      <w:r w:rsidRPr="00CC244C">
        <w:rPr>
          <w:rFonts w:ascii="Times New Roman" w:hAnsi="Times New Roman"/>
          <w:sz w:val="28"/>
          <w:szCs w:val="28"/>
        </w:rPr>
        <w:br/>
        <w:t>в пределах: 10</w:t>
      </w:r>
      <w:r w:rsidR="0025733C">
        <w:rPr>
          <w:rFonts w:ascii="Times New Roman" w:hAnsi="Times New Roman"/>
          <w:sz w:val="28"/>
          <w:szCs w:val="28"/>
        </w:rPr>
        <w:t>0,2</w:t>
      </w:r>
      <w:r w:rsidRPr="00CC244C">
        <w:rPr>
          <w:rFonts w:ascii="Times New Roman" w:hAnsi="Times New Roman"/>
          <w:sz w:val="28"/>
          <w:szCs w:val="28"/>
        </w:rPr>
        <w:t>%</w:t>
      </w:r>
      <w:r w:rsidR="0025733C">
        <w:rPr>
          <w:rFonts w:ascii="Times New Roman" w:hAnsi="Times New Roman"/>
          <w:sz w:val="28"/>
          <w:szCs w:val="28"/>
        </w:rPr>
        <w:t xml:space="preserve"> - 100,6%</w:t>
      </w:r>
      <w:r w:rsidRPr="00CC244C">
        <w:rPr>
          <w:rFonts w:ascii="Times New Roman" w:hAnsi="Times New Roman"/>
          <w:sz w:val="28"/>
          <w:szCs w:val="28"/>
        </w:rPr>
        <w:t xml:space="preserve"> в 20</w:t>
      </w:r>
      <w:r w:rsidR="00E827C1">
        <w:rPr>
          <w:rFonts w:ascii="Times New Roman" w:hAnsi="Times New Roman"/>
          <w:sz w:val="28"/>
          <w:szCs w:val="28"/>
        </w:rPr>
        <w:t>20</w:t>
      </w:r>
      <w:r w:rsidRPr="00CC244C">
        <w:rPr>
          <w:rFonts w:ascii="Times New Roman" w:hAnsi="Times New Roman"/>
          <w:sz w:val="28"/>
          <w:szCs w:val="28"/>
        </w:rPr>
        <w:t xml:space="preserve"> - 202</w:t>
      </w:r>
      <w:r w:rsidR="00E827C1">
        <w:rPr>
          <w:rFonts w:ascii="Times New Roman" w:hAnsi="Times New Roman"/>
          <w:sz w:val="28"/>
          <w:szCs w:val="28"/>
        </w:rPr>
        <w:t>2</w:t>
      </w:r>
      <w:r w:rsidRPr="00CC244C">
        <w:rPr>
          <w:rFonts w:ascii="Times New Roman" w:hAnsi="Times New Roman"/>
          <w:sz w:val="28"/>
          <w:szCs w:val="28"/>
        </w:rPr>
        <w:t xml:space="preserve"> годы соответственно вариантам прогноза. В 2019 году объем произведенной продукции сельского хозяйства по базовому варианту прогноза увеличится до </w:t>
      </w:r>
      <w:r w:rsidR="0025733C">
        <w:rPr>
          <w:rFonts w:ascii="Times New Roman" w:hAnsi="Times New Roman"/>
          <w:sz w:val="28"/>
          <w:szCs w:val="28"/>
        </w:rPr>
        <w:t>10,67</w:t>
      </w:r>
      <w:r w:rsidRPr="00CC244C">
        <w:rPr>
          <w:rFonts w:ascii="Times New Roman" w:hAnsi="Times New Roman"/>
          <w:sz w:val="28"/>
          <w:szCs w:val="28"/>
        </w:rPr>
        <w:t xml:space="preserve"> млн. рублей, к концу прогнозного периода достигнет </w:t>
      </w:r>
      <w:r w:rsidR="0025733C">
        <w:rPr>
          <w:rFonts w:ascii="Times New Roman" w:hAnsi="Times New Roman"/>
          <w:sz w:val="28"/>
          <w:szCs w:val="28"/>
        </w:rPr>
        <w:t>36,4</w:t>
      </w:r>
      <w:r w:rsidRPr="00CC244C">
        <w:rPr>
          <w:rFonts w:ascii="Times New Roman" w:hAnsi="Times New Roman"/>
          <w:sz w:val="28"/>
          <w:szCs w:val="28"/>
        </w:rPr>
        <w:t xml:space="preserve"> млн. рублей.</w:t>
      </w: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E052E2" w:rsidRDefault="00E052E2" w:rsidP="009B18F5">
      <w:pPr>
        <w:pStyle w:val="14"/>
        <w:spacing w:before="120" w:after="120" w:line="276" w:lineRule="auto"/>
        <w:ind w:firstLine="709"/>
      </w:pPr>
    </w:p>
    <w:p w:rsidR="00591710" w:rsidRPr="00CC244C" w:rsidRDefault="00591710" w:rsidP="009B18F5">
      <w:pPr>
        <w:pStyle w:val="14"/>
        <w:spacing w:before="120" w:after="120" w:line="276" w:lineRule="auto"/>
        <w:ind w:firstLine="709"/>
      </w:pPr>
      <w:r w:rsidRPr="00CC244C">
        <w:lastRenderedPageBreak/>
        <w:t>Изменение основных показателей прогноза в сельскохозяйственном производстве приведено в таблице.</w:t>
      </w:r>
    </w:p>
    <w:tbl>
      <w:tblPr>
        <w:tblW w:w="943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694"/>
        <w:gridCol w:w="933"/>
        <w:gridCol w:w="956"/>
        <w:gridCol w:w="958"/>
        <w:gridCol w:w="956"/>
        <w:gridCol w:w="958"/>
        <w:gridCol w:w="991"/>
        <w:gridCol w:w="992"/>
      </w:tblGrid>
      <w:tr w:rsidR="00591710" w:rsidRPr="00CC244C" w:rsidTr="006B5C0C">
        <w:trPr>
          <w:tblHeader/>
          <w:jc w:val="center"/>
        </w:trPr>
        <w:tc>
          <w:tcPr>
            <w:tcW w:w="2694" w:type="dxa"/>
            <w:vMerge w:val="restart"/>
            <w:tcBorders>
              <w:top w:val="single" w:sz="4" w:space="0" w:color="auto"/>
              <w:bottom w:val="single" w:sz="4" w:space="0" w:color="auto"/>
              <w:right w:val="single" w:sz="4" w:space="0" w:color="auto"/>
            </w:tcBorders>
          </w:tcPr>
          <w:p w:rsidR="00591710" w:rsidRPr="00CC244C" w:rsidRDefault="00591710" w:rsidP="00290F3F">
            <w:pPr>
              <w:rPr>
                <w:rFonts w:ascii="Times New Roman" w:hAnsi="Times New Roman"/>
                <w:i/>
                <w:lang w:eastAsia="en-US"/>
              </w:rPr>
            </w:pPr>
            <w:r w:rsidRPr="00CC244C">
              <w:rPr>
                <w:rFonts w:ascii="Times New Roman" w:hAnsi="Times New Roman"/>
                <w:i/>
              </w:rPr>
              <w:br w:type="page"/>
            </w:r>
            <w:r w:rsidRPr="00CC244C">
              <w:rPr>
                <w:rFonts w:ascii="Times New Roman" w:hAnsi="Times New Roman"/>
                <w:i/>
                <w:lang w:eastAsia="en-US"/>
              </w:rPr>
              <w:t>Наименование показателей</w:t>
            </w:r>
          </w:p>
        </w:tc>
        <w:tc>
          <w:tcPr>
            <w:tcW w:w="933" w:type="dxa"/>
            <w:vMerge w:val="restart"/>
            <w:tcBorders>
              <w:top w:val="single" w:sz="4" w:space="0" w:color="auto"/>
              <w:left w:val="single" w:sz="4" w:space="0" w:color="auto"/>
              <w:bottom w:val="single" w:sz="4" w:space="0" w:color="auto"/>
              <w:right w:val="single" w:sz="4" w:space="0" w:color="auto"/>
            </w:tcBorders>
          </w:tcPr>
          <w:p w:rsidR="00591710" w:rsidRPr="00CC244C" w:rsidRDefault="00591710" w:rsidP="00591710">
            <w:pPr>
              <w:jc w:val="center"/>
              <w:rPr>
                <w:rFonts w:ascii="Times New Roman" w:hAnsi="Times New Roman"/>
                <w:i/>
                <w:lang w:eastAsia="en-US"/>
              </w:rPr>
            </w:pPr>
            <w:r w:rsidRPr="00CC244C">
              <w:rPr>
                <w:rFonts w:ascii="Times New Roman" w:hAnsi="Times New Roman"/>
                <w:i/>
                <w:lang w:eastAsia="en-US"/>
              </w:rPr>
              <w:t>Ед.</w:t>
            </w:r>
            <w:r w:rsidRPr="00CC244C">
              <w:rPr>
                <w:rFonts w:ascii="Times New Roman" w:hAnsi="Times New Roman"/>
                <w:i/>
                <w:lang w:eastAsia="en-US"/>
              </w:rPr>
              <w:br/>
              <w:t>изм.</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25733C">
              <w:rPr>
                <w:rFonts w:ascii="Times New Roman" w:hAnsi="Times New Roman"/>
                <w:i/>
                <w:lang w:eastAsia="en-US"/>
              </w:rPr>
              <w:t>19</w:t>
            </w:r>
            <w:r w:rsidRPr="00CC244C">
              <w:rPr>
                <w:rFonts w:ascii="Times New Roman" w:hAnsi="Times New Roman"/>
                <w:i/>
                <w:lang w:eastAsia="en-US"/>
              </w:rPr>
              <w:t>-20</w:t>
            </w:r>
            <w:r w:rsidR="006B5C0C" w:rsidRPr="00CC244C">
              <w:rPr>
                <w:rFonts w:ascii="Times New Roman" w:hAnsi="Times New Roman"/>
                <w:i/>
                <w:lang w:eastAsia="en-US"/>
              </w:rPr>
              <w:t>2</w:t>
            </w:r>
            <w:r w:rsidR="0025733C">
              <w:rPr>
                <w:rFonts w:ascii="Times New Roman" w:hAnsi="Times New Roman"/>
                <w:i/>
                <w:lang w:eastAsia="en-US"/>
              </w:rPr>
              <w:t>1</w:t>
            </w:r>
            <w:r w:rsidRPr="00CC244C">
              <w:rPr>
                <w:rFonts w:ascii="Times New Roman" w:hAnsi="Times New Roman"/>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 xml:space="preserve">Прогноз для городского бюджета </w:t>
            </w:r>
            <w:r w:rsidRPr="00CC244C">
              <w:rPr>
                <w:rFonts w:ascii="Times New Roman" w:hAnsi="Times New Roman"/>
                <w:i/>
                <w:lang w:eastAsia="en-US"/>
              </w:rPr>
              <w:br/>
              <w:t>на 20</w:t>
            </w:r>
            <w:r w:rsidR="0025733C">
              <w:rPr>
                <w:rFonts w:ascii="Times New Roman" w:hAnsi="Times New Roman"/>
                <w:i/>
                <w:lang w:eastAsia="en-US"/>
              </w:rPr>
              <w:t>20</w:t>
            </w:r>
            <w:r w:rsidRPr="00CC244C">
              <w:rPr>
                <w:rFonts w:ascii="Times New Roman" w:hAnsi="Times New Roman"/>
                <w:i/>
                <w:lang w:eastAsia="en-US"/>
              </w:rPr>
              <w:t>-20</w:t>
            </w:r>
            <w:r w:rsidR="00E17CE4" w:rsidRPr="00CC244C">
              <w:rPr>
                <w:rFonts w:ascii="Times New Roman" w:hAnsi="Times New Roman"/>
                <w:i/>
                <w:lang w:eastAsia="en-US"/>
              </w:rPr>
              <w:t>2</w:t>
            </w:r>
            <w:r w:rsidR="0025733C">
              <w:rPr>
                <w:rFonts w:ascii="Times New Roman" w:hAnsi="Times New Roman"/>
                <w:i/>
                <w:lang w:eastAsia="en-US"/>
              </w:rPr>
              <w:t>1</w:t>
            </w:r>
            <w:r w:rsidRPr="00CC244C">
              <w:rPr>
                <w:rFonts w:ascii="Times New Roman" w:hAnsi="Times New Roman"/>
                <w:i/>
                <w:lang w:eastAsia="en-US"/>
              </w:rPr>
              <w:t xml:space="preserve"> гг.</w:t>
            </w:r>
          </w:p>
        </w:tc>
        <w:tc>
          <w:tcPr>
            <w:tcW w:w="1983" w:type="dxa"/>
            <w:gridSpan w:val="2"/>
            <w:tcBorders>
              <w:top w:val="single" w:sz="4" w:space="0" w:color="auto"/>
              <w:left w:val="single" w:sz="4" w:space="0" w:color="auto"/>
              <w:bottom w:val="single" w:sz="4" w:space="0" w:color="auto"/>
            </w:tcBorders>
          </w:tcPr>
          <w:p w:rsidR="00591710" w:rsidRPr="00CC244C" w:rsidRDefault="00591710" w:rsidP="00290F3F">
            <w:pPr>
              <w:jc w:val="center"/>
              <w:rPr>
                <w:rFonts w:ascii="Times New Roman" w:hAnsi="Times New Roman"/>
                <w:i/>
                <w:lang w:eastAsia="en-US"/>
              </w:rPr>
            </w:pPr>
            <w:r w:rsidRPr="00CC244C">
              <w:rPr>
                <w:rFonts w:ascii="Times New Roman" w:hAnsi="Times New Roman"/>
                <w:i/>
                <w:lang w:eastAsia="en-US"/>
              </w:rPr>
              <w:t>Отклонение</w:t>
            </w:r>
            <w:r w:rsidRPr="00CC244C">
              <w:rPr>
                <w:rFonts w:ascii="Times New Roman" w:hAnsi="Times New Roman"/>
                <w:i/>
                <w:lang w:eastAsia="en-US"/>
              </w:rPr>
              <w:br/>
              <w:t>от прогноза</w:t>
            </w:r>
          </w:p>
        </w:tc>
      </w:tr>
      <w:tr w:rsidR="00591710" w:rsidRPr="00CC244C" w:rsidTr="006B5C0C">
        <w:trPr>
          <w:trHeight w:val="288"/>
          <w:tblHeader/>
          <w:jc w:val="center"/>
        </w:trPr>
        <w:tc>
          <w:tcPr>
            <w:tcW w:w="2694" w:type="dxa"/>
            <w:vMerge/>
            <w:tcBorders>
              <w:top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20</w:t>
            </w:r>
            <w:r w:rsidR="0025733C">
              <w:rPr>
                <w:rFonts w:ascii="Times New Roman" w:hAnsi="Times New Roman"/>
                <w:i/>
                <w:lang w:eastAsia="en-US"/>
              </w:rPr>
              <w:t>20</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w:t>
            </w:r>
            <w:r w:rsidR="0025733C">
              <w:rPr>
                <w:rFonts w:ascii="Times New Roman" w:hAnsi="Times New Roman"/>
                <w:i/>
                <w:lang w:eastAsia="en-US"/>
              </w:rPr>
              <w:t>1</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20</w:t>
            </w:r>
            <w:r w:rsidR="0025733C">
              <w:rPr>
                <w:rFonts w:ascii="Times New Roman" w:hAnsi="Times New Roman"/>
                <w:i/>
                <w:lang w:eastAsia="en-US"/>
              </w:rPr>
              <w:t>20</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6B5C0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21</w:t>
            </w:r>
          </w:p>
        </w:tc>
        <w:tc>
          <w:tcPr>
            <w:tcW w:w="991"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20</w:t>
            </w:r>
            <w:r w:rsidR="0025733C">
              <w:rPr>
                <w:rFonts w:ascii="Times New Roman" w:hAnsi="Times New Roman"/>
                <w:i/>
                <w:lang w:eastAsia="en-US"/>
              </w:rPr>
              <w:t>20</w:t>
            </w:r>
          </w:p>
        </w:tc>
        <w:tc>
          <w:tcPr>
            <w:tcW w:w="992" w:type="dxa"/>
            <w:tcBorders>
              <w:top w:val="single" w:sz="4" w:space="0" w:color="auto"/>
              <w:left w:val="single" w:sz="4" w:space="0" w:color="auto"/>
              <w:bottom w:val="single" w:sz="4" w:space="0" w:color="auto"/>
            </w:tcBorders>
            <w:vAlign w:val="center"/>
          </w:tcPr>
          <w:p w:rsidR="00591710" w:rsidRPr="00CC244C" w:rsidRDefault="00591710" w:rsidP="0025733C">
            <w:pPr>
              <w:jc w:val="center"/>
              <w:rPr>
                <w:rFonts w:ascii="Times New Roman" w:hAnsi="Times New Roman"/>
                <w:i/>
                <w:lang w:eastAsia="en-US"/>
              </w:rPr>
            </w:pPr>
            <w:r w:rsidRPr="00CC244C">
              <w:rPr>
                <w:rFonts w:ascii="Times New Roman" w:hAnsi="Times New Roman"/>
                <w:i/>
                <w:lang w:eastAsia="en-US"/>
              </w:rPr>
              <w:t>20</w:t>
            </w:r>
            <w:r w:rsidR="006B5C0C" w:rsidRPr="00CC244C">
              <w:rPr>
                <w:rFonts w:ascii="Times New Roman" w:hAnsi="Times New Roman"/>
                <w:i/>
                <w:lang w:eastAsia="en-US"/>
              </w:rPr>
              <w:t>2</w:t>
            </w:r>
            <w:r w:rsidR="0025733C">
              <w:rPr>
                <w:rFonts w:ascii="Times New Roman" w:hAnsi="Times New Roman"/>
                <w:i/>
                <w:lang w:eastAsia="en-US"/>
              </w:rPr>
              <w:t>1</w:t>
            </w:r>
          </w:p>
        </w:tc>
      </w:tr>
      <w:tr w:rsidR="00591710" w:rsidRPr="00CC244C" w:rsidTr="006B5C0C">
        <w:trPr>
          <w:jc w:val="center"/>
        </w:trPr>
        <w:tc>
          <w:tcPr>
            <w:tcW w:w="2694" w:type="dxa"/>
            <w:tcBorders>
              <w:top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rPr>
                <w:rFonts w:ascii="Times New Roman" w:hAnsi="Times New Roman"/>
                <w:i/>
                <w:iCs/>
              </w:rPr>
            </w:pPr>
            <w:r w:rsidRPr="00CC244C">
              <w:rPr>
                <w:rFonts w:ascii="Times New Roman" w:hAnsi="Times New Roman"/>
                <w:i/>
                <w:iCs/>
              </w:rPr>
              <w:t>Объем производства- РАЗДЕЛ 03.00.09: Сельское хозяйство</w:t>
            </w:r>
          </w:p>
        </w:tc>
        <w:tc>
          <w:tcPr>
            <w:tcW w:w="933" w:type="dxa"/>
            <w:tcBorders>
              <w:top w:val="single" w:sz="4" w:space="0" w:color="auto"/>
              <w:left w:val="single" w:sz="4" w:space="0" w:color="auto"/>
              <w:bottom w:val="single" w:sz="4" w:space="0" w:color="auto"/>
              <w:right w:val="single" w:sz="4" w:space="0" w:color="auto"/>
            </w:tcBorders>
            <w:vAlign w:val="center"/>
          </w:tcPr>
          <w:p w:rsidR="00591710" w:rsidRPr="00CC244C" w:rsidRDefault="00591710" w:rsidP="00290F3F">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тыс.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25733C" w:rsidP="00290F3F">
            <w:pPr>
              <w:autoSpaceDE w:val="0"/>
              <w:autoSpaceDN w:val="0"/>
              <w:adjustRightInd w:val="0"/>
              <w:spacing w:line="276" w:lineRule="auto"/>
              <w:jc w:val="center"/>
              <w:rPr>
                <w:rFonts w:ascii="Times New Roman" w:hAnsi="Times New Roman"/>
                <w:i/>
                <w:iCs/>
              </w:rPr>
            </w:pPr>
            <w:r>
              <w:rPr>
                <w:rFonts w:ascii="Times New Roman" w:hAnsi="Times New Roman"/>
                <w:i/>
                <w:iCs/>
              </w:rPr>
              <w:t>311,21</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328,24</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CC244C" w:rsidRDefault="008A4FBF" w:rsidP="00290F3F">
            <w:pPr>
              <w:autoSpaceDE w:val="0"/>
              <w:autoSpaceDN w:val="0"/>
              <w:adjustRightInd w:val="0"/>
              <w:jc w:val="center"/>
              <w:rPr>
                <w:rFonts w:ascii="Times New Roman" w:hAnsi="Times New Roman"/>
                <w:i/>
                <w:iCs/>
              </w:rPr>
            </w:pPr>
            <w:r>
              <w:rPr>
                <w:rFonts w:ascii="Times New Roman" w:hAnsi="Times New Roman"/>
                <w:i/>
                <w:iCs/>
              </w:rPr>
              <w:t>279,55</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CC244C" w:rsidRDefault="008A4FBF" w:rsidP="00290F3F">
            <w:pPr>
              <w:autoSpaceDE w:val="0"/>
              <w:autoSpaceDN w:val="0"/>
              <w:adjustRightInd w:val="0"/>
              <w:jc w:val="center"/>
              <w:rPr>
                <w:rFonts w:ascii="Times New Roman" w:hAnsi="Times New Roman"/>
                <w:i/>
                <w:iCs/>
              </w:rPr>
            </w:pPr>
            <w:r>
              <w:rPr>
                <w:rFonts w:ascii="Times New Roman" w:hAnsi="Times New Roman"/>
                <w:i/>
                <w:iCs/>
              </w:rPr>
              <w:t>291,90</w:t>
            </w:r>
          </w:p>
        </w:tc>
        <w:tc>
          <w:tcPr>
            <w:tcW w:w="991" w:type="dxa"/>
            <w:tcBorders>
              <w:top w:val="single" w:sz="4" w:space="0" w:color="auto"/>
              <w:left w:val="single" w:sz="4" w:space="0" w:color="auto"/>
              <w:bottom w:val="single" w:sz="4" w:space="0" w:color="auto"/>
              <w:right w:val="single" w:sz="4" w:space="0" w:color="auto"/>
            </w:tcBorders>
            <w:vAlign w:val="center"/>
          </w:tcPr>
          <w:p w:rsidR="00591710" w:rsidRPr="00CC244C" w:rsidRDefault="0068764A" w:rsidP="000750C3">
            <w:pPr>
              <w:autoSpaceDE w:val="0"/>
              <w:autoSpaceDN w:val="0"/>
              <w:adjustRightInd w:val="0"/>
              <w:spacing w:line="276" w:lineRule="auto"/>
              <w:jc w:val="center"/>
              <w:rPr>
                <w:rFonts w:ascii="Times New Roman" w:hAnsi="Times New Roman"/>
                <w:i/>
                <w:iCs/>
              </w:rPr>
            </w:pPr>
            <w:r>
              <w:rPr>
                <w:rFonts w:ascii="Times New Roman" w:hAnsi="Times New Roman"/>
                <w:i/>
                <w:iCs/>
              </w:rPr>
              <w:t>-10,2</w:t>
            </w:r>
            <w:r w:rsidR="006B5C0C" w:rsidRPr="00CC244C">
              <w:rPr>
                <w:rFonts w:ascii="Times New Roman" w:hAnsi="Times New Roman"/>
                <w:i/>
                <w:iCs/>
              </w:rPr>
              <w:t>%</w:t>
            </w:r>
          </w:p>
        </w:tc>
        <w:tc>
          <w:tcPr>
            <w:tcW w:w="992" w:type="dxa"/>
            <w:tcBorders>
              <w:top w:val="single" w:sz="4" w:space="0" w:color="auto"/>
              <w:left w:val="single" w:sz="4" w:space="0" w:color="auto"/>
              <w:bottom w:val="single" w:sz="4" w:space="0" w:color="auto"/>
            </w:tcBorders>
            <w:vAlign w:val="center"/>
          </w:tcPr>
          <w:p w:rsidR="00591710" w:rsidRPr="00CC244C" w:rsidRDefault="0068764A" w:rsidP="00591710">
            <w:pPr>
              <w:autoSpaceDE w:val="0"/>
              <w:autoSpaceDN w:val="0"/>
              <w:adjustRightInd w:val="0"/>
              <w:spacing w:line="276" w:lineRule="auto"/>
              <w:jc w:val="center"/>
              <w:rPr>
                <w:rFonts w:ascii="Times New Roman" w:hAnsi="Times New Roman"/>
                <w:i/>
                <w:iCs/>
              </w:rPr>
            </w:pPr>
            <w:r>
              <w:rPr>
                <w:rFonts w:ascii="Times New Roman" w:hAnsi="Times New Roman"/>
                <w:i/>
                <w:iCs/>
              </w:rPr>
              <w:t>-11,07</w:t>
            </w:r>
            <w:r w:rsidR="006B5C0C" w:rsidRPr="00CC244C">
              <w:rPr>
                <w:rFonts w:ascii="Times New Roman" w:hAnsi="Times New Roman"/>
                <w:i/>
                <w:iCs/>
              </w:rPr>
              <w:t>%</w:t>
            </w:r>
          </w:p>
        </w:tc>
      </w:tr>
      <w:tr w:rsidR="0025733C" w:rsidRPr="00CC244C" w:rsidTr="006B5C0C">
        <w:trPr>
          <w:jc w:val="center"/>
        </w:trPr>
        <w:tc>
          <w:tcPr>
            <w:tcW w:w="2694" w:type="dxa"/>
            <w:tcBorders>
              <w:top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rPr>
                <w:rFonts w:ascii="Times New Roman" w:hAnsi="Times New Roman"/>
                <w:i/>
                <w:iCs/>
              </w:rPr>
            </w:pPr>
            <w:r>
              <w:rPr>
                <w:rFonts w:ascii="Times New Roman" w:hAnsi="Times New Roman"/>
                <w:i/>
                <w:iCs/>
              </w:rPr>
              <w:t>Индекс производства</w:t>
            </w:r>
          </w:p>
        </w:tc>
        <w:tc>
          <w:tcPr>
            <w:tcW w:w="933"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100,9</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101,3</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jc w:val="center"/>
              <w:rPr>
                <w:rFonts w:ascii="Times New Roman" w:hAnsi="Times New Roman"/>
                <w:i/>
                <w:iCs/>
              </w:rPr>
            </w:pPr>
            <w:r>
              <w:rPr>
                <w:rFonts w:ascii="Times New Roman" w:hAnsi="Times New Roman"/>
                <w:i/>
                <w:iCs/>
              </w:rPr>
              <w:t>100,9</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jc w:val="center"/>
              <w:rPr>
                <w:rFonts w:ascii="Times New Roman" w:hAnsi="Times New Roman"/>
                <w:i/>
                <w:iCs/>
              </w:rPr>
            </w:pPr>
            <w:r>
              <w:rPr>
                <w:rFonts w:ascii="Times New Roman" w:hAnsi="Times New Roman"/>
                <w:i/>
                <w:iCs/>
              </w:rPr>
              <w:t>100,6</w:t>
            </w:r>
          </w:p>
        </w:tc>
        <w:tc>
          <w:tcPr>
            <w:tcW w:w="991"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0750C3">
            <w:pPr>
              <w:autoSpaceDE w:val="0"/>
              <w:autoSpaceDN w:val="0"/>
              <w:adjustRightInd w:val="0"/>
              <w:spacing w:line="276" w:lineRule="auto"/>
              <w:jc w:val="center"/>
              <w:rPr>
                <w:rFonts w:ascii="Times New Roman" w:hAnsi="Times New Roman"/>
                <w:i/>
                <w:iCs/>
              </w:rPr>
            </w:pPr>
            <w:r>
              <w:rPr>
                <w:rFonts w:ascii="Times New Roman" w:hAnsi="Times New Roman"/>
                <w:i/>
                <w:iCs/>
              </w:rPr>
              <w:t>0*</w:t>
            </w:r>
          </w:p>
        </w:tc>
        <w:tc>
          <w:tcPr>
            <w:tcW w:w="992" w:type="dxa"/>
            <w:tcBorders>
              <w:top w:val="single" w:sz="4" w:space="0" w:color="auto"/>
              <w:left w:val="single" w:sz="4" w:space="0" w:color="auto"/>
              <w:bottom w:val="single" w:sz="4" w:space="0" w:color="auto"/>
            </w:tcBorders>
            <w:vAlign w:val="center"/>
          </w:tcPr>
          <w:p w:rsidR="0025733C" w:rsidRPr="00CC244C" w:rsidRDefault="0068764A" w:rsidP="00591710">
            <w:pPr>
              <w:autoSpaceDE w:val="0"/>
              <w:autoSpaceDN w:val="0"/>
              <w:adjustRightInd w:val="0"/>
              <w:spacing w:line="276" w:lineRule="auto"/>
              <w:jc w:val="center"/>
              <w:rPr>
                <w:rFonts w:ascii="Times New Roman" w:hAnsi="Times New Roman"/>
                <w:i/>
                <w:iCs/>
              </w:rPr>
            </w:pPr>
            <w:r>
              <w:rPr>
                <w:rFonts w:ascii="Times New Roman" w:hAnsi="Times New Roman"/>
                <w:i/>
                <w:iCs/>
              </w:rPr>
              <w:t>-0,7*</w:t>
            </w:r>
          </w:p>
        </w:tc>
      </w:tr>
      <w:tr w:rsidR="0025733C" w:rsidRPr="00CC244C" w:rsidTr="006B5C0C">
        <w:trPr>
          <w:jc w:val="center"/>
        </w:trPr>
        <w:tc>
          <w:tcPr>
            <w:tcW w:w="2694" w:type="dxa"/>
            <w:tcBorders>
              <w:top w:val="single" w:sz="4" w:space="0" w:color="auto"/>
              <w:bottom w:val="single" w:sz="4" w:space="0" w:color="auto"/>
              <w:right w:val="single" w:sz="4" w:space="0" w:color="auto"/>
            </w:tcBorders>
            <w:vAlign w:val="center"/>
          </w:tcPr>
          <w:p w:rsidR="0025733C" w:rsidRPr="00CC244C" w:rsidRDefault="008A4FBF" w:rsidP="008A4FBF">
            <w:pPr>
              <w:autoSpaceDE w:val="0"/>
              <w:autoSpaceDN w:val="0"/>
              <w:adjustRightInd w:val="0"/>
              <w:rPr>
                <w:rFonts w:ascii="Times New Roman" w:hAnsi="Times New Roman"/>
                <w:i/>
                <w:iCs/>
              </w:rPr>
            </w:pPr>
            <w:r>
              <w:rPr>
                <w:rFonts w:ascii="Times New Roman" w:hAnsi="Times New Roman"/>
                <w:i/>
                <w:iCs/>
              </w:rPr>
              <w:t>Индекс производства в растениеводстве</w:t>
            </w:r>
          </w:p>
        </w:tc>
        <w:tc>
          <w:tcPr>
            <w:tcW w:w="933"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Default="0068764A"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101</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101,7</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290F3F">
            <w:pPr>
              <w:autoSpaceDE w:val="0"/>
              <w:autoSpaceDN w:val="0"/>
              <w:adjustRightInd w:val="0"/>
              <w:jc w:val="center"/>
              <w:rPr>
                <w:rFonts w:ascii="Times New Roman" w:hAnsi="Times New Roman"/>
                <w:i/>
                <w:iCs/>
              </w:rPr>
            </w:pPr>
            <w:r>
              <w:rPr>
                <w:rFonts w:ascii="Times New Roman" w:hAnsi="Times New Roman"/>
                <w:i/>
                <w:iCs/>
              </w:rPr>
              <w:t>101,2</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290F3F">
            <w:pPr>
              <w:autoSpaceDE w:val="0"/>
              <w:autoSpaceDN w:val="0"/>
              <w:adjustRightInd w:val="0"/>
              <w:jc w:val="center"/>
              <w:rPr>
                <w:rFonts w:ascii="Times New Roman" w:hAnsi="Times New Roman"/>
                <w:i/>
                <w:iCs/>
              </w:rPr>
            </w:pPr>
            <w:r>
              <w:rPr>
                <w:rFonts w:ascii="Times New Roman" w:hAnsi="Times New Roman"/>
                <w:i/>
                <w:iCs/>
              </w:rPr>
              <w:t>101</w:t>
            </w:r>
          </w:p>
        </w:tc>
        <w:tc>
          <w:tcPr>
            <w:tcW w:w="991"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0750C3">
            <w:pPr>
              <w:autoSpaceDE w:val="0"/>
              <w:autoSpaceDN w:val="0"/>
              <w:adjustRightInd w:val="0"/>
              <w:spacing w:line="276" w:lineRule="auto"/>
              <w:jc w:val="center"/>
              <w:rPr>
                <w:rFonts w:ascii="Times New Roman" w:hAnsi="Times New Roman"/>
                <w:i/>
                <w:iCs/>
              </w:rPr>
            </w:pPr>
            <w:r>
              <w:rPr>
                <w:rFonts w:ascii="Times New Roman" w:hAnsi="Times New Roman"/>
                <w:i/>
                <w:iCs/>
              </w:rPr>
              <w:t>+0,2*</w:t>
            </w:r>
          </w:p>
        </w:tc>
        <w:tc>
          <w:tcPr>
            <w:tcW w:w="992" w:type="dxa"/>
            <w:tcBorders>
              <w:top w:val="single" w:sz="4" w:space="0" w:color="auto"/>
              <w:left w:val="single" w:sz="4" w:space="0" w:color="auto"/>
              <w:bottom w:val="single" w:sz="4" w:space="0" w:color="auto"/>
            </w:tcBorders>
            <w:vAlign w:val="center"/>
          </w:tcPr>
          <w:p w:rsidR="0025733C" w:rsidRPr="00CC244C" w:rsidRDefault="0068764A" w:rsidP="00591710">
            <w:pPr>
              <w:autoSpaceDE w:val="0"/>
              <w:autoSpaceDN w:val="0"/>
              <w:adjustRightInd w:val="0"/>
              <w:spacing w:line="276" w:lineRule="auto"/>
              <w:jc w:val="center"/>
              <w:rPr>
                <w:rFonts w:ascii="Times New Roman" w:hAnsi="Times New Roman"/>
                <w:i/>
                <w:iCs/>
              </w:rPr>
            </w:pPr>
            <w:r>
              <w:rPr>
                <w:rFonts w:ascii="Times New Roman" w:hAnsi="Times New Roman"/>
                <w:i/>
                <w:iCs/>
              </w:rPr>
              <w:t>-0,7*</w:t>
            </w:r>
          </w:p>
        </w:tc>
      </w:tr>
      <w:tr w:rsidR="0025733C" w:rsidRPr="00CC244C" w:rsidTr="006B5C0C">
        <w:trPr>
          <w:jc w:val="center"/>
        </w:trPr>
        <w:tc>
          <w:tcPr>
            <w:tcW w:w="2694" w:type="dxa"/>
            <w:tcBorders>
              <w:top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rPr>
                <w:rFonts w:ascii="Times New Roman" w:hAnsi="Times New Roman"/>
                <w:i/>
                <w:iCs/>
              </w:rPr>
            </w:pPr>
            <w:r>
              <w:rPr>
                <w:rFonts w:ascii="Times New Roman" w:hAnsi="Times New Roman"/>
                <w:i/>
                <w:iCs/>
              </w:rPr>
              <w:t>Индекс производства в животноводстве</w:t>
            </w:r>
          </w:p>
        </w:tc>
        <w:tc>
          <w:tcPr>
            <w:tcW w:w="933" w:type="dxa"/>
            <w:tcBorders>
              <w:top w:val="single" w:sz="4" w:space="0" w:color="auto"/>
              <w:left w:val="single" w:sz="4" w:space="0" w:color="auto"/>
              <w:bottom w:val="single" w:sz="4" w:space="0" w:color="auto"/>
              <w:right w:val="single" w:sz="4" w:space="0" w:color="auto"/>
            </w:tcBorders>
            <w:vAlign w:val="center"/>
          </w:tcPr>
          <w:p w:rsidR="0025733C" w:rsidRPr="00CC244C" w:rsidRDefault="008A4FBF" w:rsidP="00290F3F">
            <w:pPr>
              <w:autoSpaceDE w:val="0"/>
              <w:autoSpaceDN w:val="0"/>
              <w:adjustRightInd w:val="0"/>
              <w:spacing w:line="276" w:lineRule="auto"/>
              <w:jc w:val="center"/>
              <w:rPr>
                <w:rFonts w:ascii="Times New Roman" w:hAnsi="Times New Roman"/>
                <w:i/>
                <w:iCs/>
              </w:rPr>
            </w:pPr>
            <w:r>
              <w:rPr>
                <w:rFonts w:ascii="Times New Roman" w:hAnsi="Times New Roman"/>
                <w:i/>
                <w:iCs/>
              </w:rPr>
              <w:t>%</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Default="0068764A"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100,8</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68764A" w:rsidP="00290F3F">
            <w:pPr>
              <w:autoSpaceDE w:val="0"/>
              <w:autoSpaceDN w:val="0"/>
              <w:adjustRightInd w:val="0"/>
              <w:spacing w:line="276" w:lineRule="auto"/>
              <w:jc w:val="center"/>
              <w:rPr>
                <w:rFonts w:ascii="Times New Roman" w:hAnsi="Times New Roman"/>
                <w:i/>
                <w:iCs/>
              </w:rPr>
            </w:pPr>
            <w:r>
              <w:rPr>
                <w:rFonts w:ascii="Times New Roman" w:hAnsi="Times New Roman"/>
                <w:i/>
                <w:iCs/>
              </w:rPr>
              <w:t>100,9</w:t>
            </w:r>
          </w:p>
        </w:tc>
        <w:tc>
          <w:tcPr>
            <w:tcW w:w="956" w:type="dxa"/>
            <w:tcBorders>
              <w:top w:val="single" w:sz="4" w:space="0" w:color="auto"/>
              <w:left w:val="single" w:sz="4" w:space="0" w:color="auto"/>
              <w:bottom w:val="single" w:sz="4" w:space="0" w:color="auto"/>
              <w:right w:val="single" w:sz="4" w:space="0" w:color="auto"/>
            </w:tcBorders>
            <w:vAlign w:val="center"/>
          </w:tcPr>
          <w:p w:rsidR="0025733C" w:rsidRPr="00CC244C" w:rsidRDefault="00D72221" w:rsidP="00290F3F">
            <w:pPr>
              <w:autoSpaceDE w:val="0"/>
              <w:autoSpaceDN w:val="0"/>
              <w:adjustRightInd w:val="0"/>
              <w:jc w:val="center"/>
              <w:rPr>
                <w:rFonts w:ascii="Times New Roman" w:hAnsi="Times New Roman"/>
                <w:i/>
                <w:iCs/>
              </w:rPr>
            </w:pPr>
            <w:r>
              <w:rPr>
                <w:rFonts w:ascii="Times New Roman" w:hAnsi="Times New Roman"/>
                <w:i/>
                <w:iCs/>
              </w:rPr>
              <w:t>100,5</w:t>
            </w:r>
          </w:p>
        </w:tc>
        <w:tc>
          <w:tcPr>
            <w:tcW w:w="958" w:type="dxa"/>
            <w:tcBorders>
              <w:top w:val="single" w:sz="4" w:space="0" w:color="auto"/>
              <w:left w:val="single" w:sz="4" w:space="0" w:color="auto"/>
              <w:bottom w:val="single" w:sz="4" w:space="0" w:color="auto"/>
              <w:right w:val="single" w:sz="4" w:space="0" w:color="auto"/>
            </w:tcBorders>
            <w:vAlign w:val="center"/>
          </w:tcPr>
          <w:p w:rsidR="0025733C" w:rsidRPr="00CC244C" w:rsidRDefault="00D72221" w:rsidP="00290F3F">
            <w:pPr>
              <w:autoSpaceDE w:val="0"/>
              <w:autoSpaceDN w:val="0"/>
              <w:adjustRightInd w:val="0"/>
              <w:jc w:val="center"/>
              <w:rPr>
                <w:rFonts w:ascii="Times New Roman" w:hAnsi="Times New Roman"/>
                <w:i/>
                <w:iCs/>
              </w:rPr>
            </w:pPr>
            <w:r>
              <w:rPr>
                <w:rFonts w:ascii="Times New Roman" w:hAnsi="Times New Roman"/>
                <w:i/>
                <w:iCs/>
              </w:rPr>
              <w:t>100,7</w:t>
            </w:r>
          </w:p>
        </w:tc>
        <w:tc>
          <w:tcPr>
            <w:tcW w:w="991" w:type="dxa"/>
            <w:tcBorders>
              <w:top w:val="single" w:sz="4" w:space="0" w:color="auto"/>
              <w:left w:val="single" w:sz="4" w:space="0" w:color="auto"/>
              <w:bottom w:val="single" w:sz="4" w:space="0" w:color="auto"/>
              <w:right w:val="single" w:sz="4" w:space="0" w:color="auto"/>
            </w:tcBorders>
            <w:vAlign w:val="center"/>
          </w:tcPr>
          <w:p w:rsidR="0025733C" w:rsidRPr="00CC244C" w:rsidRDefault="00D72221" w:rsidP="000750C3">
            <w:pPr>
              <w:autoSpaceDE w:val="0"/>
              <w:autoSpaceDN w:val="0"/>
              <w:adjustRightInd w:val="0"/>
              <w:spacing w:line="276" w:lineRule="auto"/>
              <w:jc w:val="center"/>
              <w:rPr>
                <w:rFonts w:ascii="Times New Roman" w:hAnsi="Times New Roman"/>
                <w:i/>
                <w:iCs/>
              </w:rPr>
            </w:pPr>
            <w:r>
              <w:rPr>
                <w:rFonts w:ascii="Times New Roman" w:hAnsi="Times New Roman"/>
                <w:i/>
                <w:iCs/>
              </w:rPr>
              <w:t>-0,3*</w:t>
            </w:r>
          </w:p>
        </w:tc>
        <w:tc>
          <w:tcPr>
            <w:tcW w:w="992" w:type="dxa"/>
            <w:tcBorders>
              <w:top w:val="single" w:sz="4" w:space="0" w:color="auto"/>
              <w:left w:val="single" w:sz="4" w:space="0" w:color="auto"/>
              <w:bottom w:val="single" w:sz="4" w:space="0" w:color="auto"/>
            </w:tcBorders>
            <w:vAlign w:val="center"/>
          </w:tcPr>
          <w:p w:rsidR="0025733C" w:rsidRPr="00CC244C" w:rsidRDefault="00D72221" w:rsidP="00591710">
            <w:pPr>
              <w:autoSpaceDE w:val="0"/>
              <w:autoSpaceDN w:val="0"/>
              <w:adjustRightInd w:val="0"/>
              <w:spacing w:line="276" w:lineRule="auto"/>
              <w:jc w:val="center"/>
              <w:rPr>
                <w:rFonts w:ascii="Times New Roman" w:hAnsi="Times New Roman"/>
                <w:i/>
                <w:iCs/>
              </w:rPr>
            </w:pPr>
            <w:r>
              <w:rPr>
                <w:rFonts w:ascii="Times New Roman" w:hAnsi="Times New Roman"/>
                <w:i/>
                <w:iCs/>
              </w:rPr>
              <w:t>-0,2*</w:t>
            </w:r>
          </w:p>
        </w:tc>
      </w:tr>
    </w:tbl>
    <w:p w:rsidR="00591710" w:rsidRPr="00CC244C" w:rsidRDefault="00591710" w:rsidP="00D72221">
      <w:pPr>
        <w:autoSpaceDE w:val="0"/>
        <w:autoSpaceDN w:val="0"/>
        <w:adjustRightInd w:val="0"/>
        <w:jc w:val="both"/>
        <w:rPr>
          <w:rFonts w:ascii="Times New Roman" w:hAnsi="Times New Roman"/>
          <w:i/>
          <w:iCs/>
          <w:sz w:val="28"/>
          <w:szCs w:val="28"/>
        </w:rPr>
      </w:pPr>
    </w:p>
    <w:p w:rsidR="00BC1983" w:rsidRDefault="0025733C" w:rsidP="00BC1983">
      <w:pPr>
        <w:autoSpaceDE w:val="0"/>
        <w:autoSpaceDN w:val="0"/>
        <w:ind w:firstLine="709"/>
        <w:jc w:val="both"/>
        <w:rPr>
          <w:rFonts w:ascii="Times New Roman" w:hAnsi="Times New Roman"/>
          <w:i/>
          <w:iCs/>
          <w:sz w:val="28"/>
          <w:szCs w:val="28"/>
        </w:rPr>
      </w:pPr>
      <w:bookmarkStart w:id="1" w:name="_Toc399429512"/>
      <w:r w:rsidRPr="00E052E2">
        <w:rPr>
          <w:rFonts w:ascii="Times New Roman" w:hAnsi="Times New Roman"/>
          <w:i/>
          <w:iCs/>
          <w:sz w:val="28"/>
          <w:szCs w:val="28"/>
        </w:rPr>
        <w:t xml:space="preserve">Прогноз объема производства сельскохозяйственной продукции </w:t>
      </w:r>
      <w:r w:rsidRPr="00E052E2">
        <w:rPr>
          <w:rFonts w:ascii="Times New Roman" w:hAnsi="Times New Roman"/>
          <w:i/>
          <w:sz w:val="28"/>
          <w:szCs w:val="28"/>
        </w:rPr>
        <w:t xml:space="preserve">на 2020-2021 годы скорректирован с учетом </w:t>
      </w:r>
      <w:r w:rsidRPr="00E052E2">
        <w:rPr>
          <w:rFonts w:ascii="Times New Roman" w:hAnsi="Times New Roman"/>
          <w:i/>
          <w:iCs/>
          <w:sz w:val="28"/>
          <w:szCs w:val="28"/>
        </w:rPr>
        <w:t xml:space="preserve">фактического объема в базовом 2018 году (оценка – </w:t>
      </w:r>
      <w:r w:rsidR="00D72221" w:rsidRPr="00E052E2">
        <w:rPr>
          <w:rFonts w:ascii="Times New Roman" w:hAnsi="Times New Roman"/>
          <w:i/>
          <w:iCs/>
          <w:sz w:val="28"/>
          <w:szCs w:val="28"/>
        </w:rPr>
        <w:t xml:space="preserve">281,09 </w:t>
      </w:r>
      <w:r w:rsidRPr="00E052E2">
        <w:rPr>
          <w:rFonts w:ascii="Times New Roman" w:hAnsi="Times New Roman"/>
          <w:i/>
          <w:iCs/>
          <w:sz w:val="28"/>
          <w:szCs w:val="28"/>
        </w:rPr>
        <w:t>мл</w:t>
      </w:r>
      <w:r w:rsidR="00D72221" w:rsidRPr="00E052E2">
        <w:rPr>
          <w:rFonts w:ascii="Times New Roman" w:hAnsi="Times New Roman"/>
          <w:i/>
          <w:iCs/>
          <w:sz w:val="28"/>
          <w:szCs w:val="28"/>
        </w:rPr>
        <w:t>н</w:t>
      </w:r>
      <w:r w:rsidRPr="00E052E2">
        <w:rPr>
          <w:rFonts w:ascii="Times New Roman" w:hAnsi="Times New Roman"/>
          <w:i/>
          <w:iCs/>
          <w:sz w:val="28"/>
          <w:szCs w:val="28"/>
        </w:rPr>
        <w:t xml:space="preserve"> рублей, факт – </w:t>
      </w:r>
      <w:r w:rsidR="00D72221" w:rsidRPr="00E052E2">
        <w:rPr>
          <w:rFonts w:ascii="Times New Roman" w:hAnsi="Times New Roman"/>
          <w:i/>
          <w:iCs/>
          <w:sz w:val="28"/>
          <w:szCs w:val="28"/>
        </w:rPr>
        <w:t>257,47</w:t>
      </w:r>
      <w:r w:rsidRPr="00E052E2">
        <w:rPr>
          <w:rFonts w:ascii="Times New Roman" w:hAnsi="Times New Roman"/>
          <w:i/>
          <w:iCs/>
          <w:sz w:val="28"/>
          <w:szCs w:val="28"/>
        </w:rPr>
        <w:t xml:space="preserve"> мл</w:t>
      </w:r>
      <w:r w:rsidR="00D72221" w:rsidRPr="00E052E2">
        <w:rPr>
          <w:rFonts w:ascii="Times New Roman" w:hAnsi="Times New Roman"/>
          <w:i/>
          <w:iCs/>
          <w:sz w:val="28"/>
          <w:szCs w:val="28"/>
        </w:rPr>
        <w:t>н</w:t>
      </w:r>
      <w:r w:rsidRPr="00E052E2">
        <w:rPr>
          <w:rFonts w:ascii="Times New Roman" w:hAnsi="Times New Roman"/>
          <w:i/>
          <w:iCs/>
          <w:sz w:val="28"/>
          <w:szCs w:val="28"/>
        </w:rPr>
        <w:t xml:space="preserve"> рублей), который сформирован с учетом результатов Всероссийской сельскохозяйственной переписи в отрасли животноводства и фактического объема продукции растениеводства в 2018 году, который сложился ниже ожиданий в условиях влияния неблагоприятных погодных факторов.</w:t>
      </w:r>
    </w:p>
    <w:p w:rsidR="00BC1983" w:rsidRDefault="00BC1983" w:rsidP="00BC1983">
      <w:pPr>
        <w:autoSpaceDE w:val="0"/>
        <w:autoSpaceDN w:val="0"/>
        <w:ind w:firstLine="709"/>
        <w:jc w:val="both"/>
        <w:rPr>
          <w:rFonts w:ascii="Times New Roman" w:hAnsi="Times New Roman"/>
          <w:i/>
          <w:sz w:val="28"/>
          <w:szCs w:val="28"/>
        </w:rPr>
      </w:pPr>
    </w:p>
    <w:p w:rsidR="0036216A" w:rsidRPr="007E7BD3" w:rsidRDefault="0036216A" w:rsidP="00CD6D2C">
      <w:pPr>
        <w:pStyle w:val="3"/>
        <w:spacing w:after="120"/>
        <w:ind w:firstLine="709"/>
        <w:rPr>
          <w:rFonts w:ascii="Bookman Old Style" w:hAnsi="Bookman Old Style"/>
          <w:i/>
          <w:sz w:val="28"/>
          <w:szCs w:val="28"/>
        </w:rPr>
      </w:pPr>
      <w:r w:rsidRPr="007E7BD3">
        <w:rPr>
          <w:rFonts w:ascii="Bookman Old Style" w:hAnsi="Bookman Old Style"/>
          <w:i/>
          <w:sz w:val="28"/>
          <w:szCs w:val="28"/>
        </w:rPr>
        <w:t>Растениеводство</w:t>
      </w:r>
      <w:bookmarkEnd w:id="1"/>
    </w:p>
    <w:p w:rsidR="00BE4C5B" w:rsidRPr="00CC244C" w:rsidRDefault="00BE4C5B" w:rsidP="00BE4C5B">
      <w:pPr>
        <w:rPr>
          <w:rFonts w:ascii="Times New Roman" w:hAnsi="Times New Roman"/>
        </w:rPr>
      </w:pPr>
    </w:p>
    <w:p w:rsidR="006B5C0C" w:rsidRPr="00CC244C" w:rsidRDefault="006B5C0C" w:rsidP="006B5C0C">
      <w:pPr>
        <w:autoSpaceDE w:val="0"/>
        <w:autoSpaceDN w:val="0"/>
        <w:adjustRightInd w:val="0"/>
        <w:spacing w:line="276" w:lineRule="auto"/>
        <w:ind w:firstLine="546"/>
        <w:jc w:val="both"/>
        <w:rPr>
          <w:rFonts w:ascii="Times New Roman" w:hAnsi="Times New Roman"/>
          <w:sz w:val="28"/>
          <w:szCs w:val="28"/>
        </w:rPr>
      </w:pPr>
      <w:r w:rsidRPr="00CC244C">
        <w:rPr>
          <w:rFonts w:ascii="Times New Roman" w:hAnsi="Times New Roman"/>
          <w:sz w:val="28"/>
          <w:szCs w:val="28"/>
        </w:rPr>
        <w:t>Посевные площади в 201</w:t>
      </w:r>
      <w:r w:rsidR="0075383C">
        <w:rPr>
          <w:rFonts w:ascii="Times New Roman" w:hAnsi="Times New Roman"/>
          <w:sz w:val="28"/>
          <w:szCs w:val="28"/>
        </w:rPr>
        <w:t>8</w:t>
      </w:r>
      <w:r w:rsidRPr="00CC244C">
        <w:rPr>
          <w:rFonts w:ascii="Times New Roman" w:hAnsi="Times New Roman"/>
          <w:sz w:val="28"/>
          <w:szCs w:val="28"/>
        </w:rPr>
        <w:t xml:space="preserve"> году составили 457 га. сельскохозяйственные </w:t>
      </w:r>
      <w:proofErr w:type="spellStart"/>
      <w:r w:rsidRPr="00CC244C">
        <w:rPr>
          <w:rFonts w:ascii="Times New Roman" w:hAnsi="Times New Roman"/>
          <w:sz w:val="28"/>
          <w:szCs w:val="28"/>
        </w:rPr>
        <w:t>угод</w:t>
      </w:r>
      <w:r w:rsidR="0025733C">
        <w:rPr>
          <w:rFonts w:ascii="Times New Roman" w:hAnsi="Times New Roman"/>
          <w:sz w:val="28"/>
          <w:szCs w:val="28"/>
        </w:rPr>
        <w:t>и</w:t>
      </w:r>
      <w:r w:rsidRPr="00CC244C">
        <w:rPr>
          <w:rFonts w:ascii="Times New Roman" w:hAnsi="Times New Roman"/>
          <w:sz w:val="28"/>
          <w:szCs w:val="28"/>
        </w:rPr>
        <w:t>я</w:t>
      </w:r>
      <w:proofErr w:type="spellEnd"/>
      <w:r w:rsidRPr="00CC244C">
        <w:rPr>
          <w:rFonts w:ascii="Times New Roman" w:hAnsi="Times New Roman"/>
          <w:sz w:val="28"/>
          <w:szCs w:val="28"/>
        </w:rPr>
        <w:t xml:space="preserve"> используемые под пашню.</w:t>
      </w:r>
    </w:p>
    <w:p w:rsidR="006B5C0C" w:rsidRPr="00CC244C" w:rsidRDefault="006B5C0C" w:rsidP="006B5C0C">
      <w:pPr>
        <w:widowControl w:val="0"/>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растениеводстве объем  производства  в 201</w:t>
      </w:r>
      <w:r w:rsidR="009A60C3">
        <w:rPr>
          <w:rFonts w:ascii="Times New Roman" w:hAnsi="Times New Roman"/>
          <w:sz w:val="28"/>
          <w:szCs w:val="28"/>
        </w:rPr>
        <w:t>8</w:t>
      </w:r>
      <w:r w:rsidRPr="00CC244C">
        <w:rPr>
          <w:rFonts w:ascii="Times New Roman" w:hAnsi="Times New Roman"/>
          <w:sz w:val="28"/>
          <w:szCs w:val="28"/>
        </w:rPr>
        <w:t xml:space="preserve"> году сложился  на уровне </w:t>
      </w:r>
      <w:r w:rsidR="0037409A">
        <w:rPr>
          <w:rFonts w:ascii="Times New Roman" w:hAnsi="Times New Roman"/>
          <w:sz w:val="28"/>
          <w:szCs w:val="28"/>
        </w:rPr>
        <w:t>156,51</w:t>
      </w:r>
      <w:r w:rsidRPr="00CC244C">
        <w:rPr>
          <w:rFonts w:ascii="Times New Roman" w:hAnsi="Times New Roman"/>
          <w:sz w:val="28"/>
          <w:szCs w:val="28"/>
        </w:rPr>
        <w:t xml:space="preserve"> млн. рублей, что на </w:t>
      </w:r>
      <w:r w:rsidR="00CD7392" w:rsidRPr="00CC244C">
        <w:rPr>
          <w:rFonts w:ascii="Times New Roman" w:hAnsi="Times New Roman"/>
          <w:sz w:val="28"/>
          <w:szCs w:val="28"/>
        </w:rPr>
        <w:t>4,3</w:t>
      </w:r>
      <w:r w:rsidRPr="00CC244C">
        <w:rPr>
          <w:rFonts w:ascii="Times New Roman" w:hAnsi="Times New Roman"/>
          <w:sz w:val="28"/>
          <w:szCs w:val="28"/>
        </w:rPr>
        <w:t xml:space="preserve">% </w:t>
      </w:r>
      <w:r w:rsidR="0037409A">
        <w:rPr>
          <w:rFonts w:ascii="Times New Roman" w:hAnsi="Times New Roman"/>
          <w:sz w:val="28"/>
          <w:szCs w:val="28"/>
        </w:rPr>
        <w:t>выше</w:t>
      </w:r>
      <w:r w:rsidRPr="00CC244C">
        <w:rPr>
          <w:rFonts w:ascii="Times New Roman" w:hAnsi="Times New Roman"/>
          <w:sz w:val="28"/>
          <w:szCs w:val="28"/>
        </w:rPr>
        <w:t xml:space="preserve"> объема произведенной продукции в 201</w:t>
      </w:r>
      <w:r w:rsidR="00CD7392" w:rsidRPr="00CC244C">
        <w:rPr>
          <w:rFonts w:ascii="Times New Roman" w:hAnsi="Times New Roman"/>
          <w:sz w:val="28"/>
          <w:szCs w:val="28"/>
        </w:rPr>
        <w:t>7</w:t>
      </w:r>
      <w:r w:rsidRPr="00CC244C">
        <w:rPr>
          <w:rFonts w:ascii="Times New Roman" w:hAnsi="Times New Roman"/>
          <w:sz w:val="28"/>
          <w:szCs w:val="28"/>
        </w:rPr>
        <w:t xml:space="preserve"> году.</w:t>
      </w:r>
    </w:p>
    <w:p w:rsidR="006B5C0C" w:rsidRPr="00CC244C" w:rsidRDefault="006B5C0C" w:rsidP="006B5C0C">
      <w:pPr>
        <w:widowControl w:val="0"/>
        <w:suppressAutoHyphens/>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растениеводстве объем производства в 201</w:t>
      </w:r>
      <w:r w:rsidR="0037409A">
        <w:rPr>
          <w:rFonts w:ascii="Times New Roman" w:hAnsi="Times New Roman"/>
          <w:sz w:val="28"/>
          <w:szCs w:val="28"/>
        </w:rPr>
        <w:t>9</w:t>
      </w:r>
      <w:r w:rsidRPr="00CC244C">
        <w:rPr>
          <w:rFonts w:ascii="Times New Roman" w:hAnsi="Times New Roman"/>
          <w:sz w:val="28"/>
          <w:szCs w:val="28"/>
        </w:rPr>
        <w:t xml:space="preserve"> году составит  </w:t>
      </w:r>
      <w:r w:rsidR="00CD7392" w:rsidRPr="00CC244C">
        <w:rPr>
          <w:rFonts w:ascii="Times New Roman" w:hAnsi="Times New Roman"/>
          <w:sz w:val="28"/>
          <w:szCs w:val="28"/>
        </w:rPr>
        <w:t>1</w:t>
      </w:r>
      <w:r w:rsidR="0037409A">
        <w:rPr>
          <w:rFonts w:ascii="Times New Roman" w:hAnsi="Times New Roman"/>
          <w:sz w:val="28"/>
          <w:szCs w:val="28"/>
        </w:rPr>
        <w:t xml:space="preserve">61,83 </w:t>
      </w:r>
      <w:r w:rsidR="00CD7392" w:rsidRPr="00CC244C">
        <w:rPr>
          <w:rFonts w:ascii="Times New Roman" w:hAnsi="Times New Roman"/>
          <w:sz w:val="28"/>
          <w:szCs w:val="28"/>
        </w:rPr>
        <w:t xml:space="preserve">млн. рублей  </w:t>
      </w:r>
      <w:r w:rsidR="0037409A">
        <w:rPr>
          <w:rFonts w:ascii="Times New Roman" w:hAnsi="Times New Roman"/>
          <w:sz w:val="28"/>
          <w:szCs w:val="28"/>
        </w:rPr>
        <w:t xml:space="preserve">выше </w:t>
      </w:r>
      <w:r w:rsidR="00CD7392" w:rsidRPr="00CC244C">
        <w:rPr>
          <w:rFonts w:ascii="Times New Roman" w:hAnsi="Times New Roman"/>
          <w:sz w:val="28"/>
          <w:szCs w:val="28"/>
        </w:rPr>
        <w:t xml:space="preserve">на </w:t>
      </w:r>
      <w:r w:rsidR="0037409A">
        <w:rPr>
          <w:rFonts w:ascii="Times New Roman" w:hAnsi="Times New Roman"/>
          <w:sz w:val="28"/>
          <w:szCs w:val="28"/>
        </w:rPr>
        <w:t>3,4</w:t>
      </w:r>
      <w:r w:rsidR="00CD7392" w:rsidRPr="00CC244C">
        <w:rPr>
          <w:rFonts w:ascii="Times New Roman" w:hAnsi="Times New Roman"/>
          <w:sz w:val="28"/>
          <w:szCs w:val="28"/>
        </w:rPr>
        <w:t xml:space="preserve">% </w:t>
      </w:r>
      <w:r w:rsidRPr="00CC244C">
        <w:rPr>
          <w:rFonts w:ascii="Times New Roman" w:hAnsi="Times New Roman"/>
          <w:sz w:val="28"/>
          <w:szCs w:val="28"/>
        </w:rPr>
        <w:t xml:space="preserve">к предыдущему году. </w:t>
      </w:r>
      <w:r w:rsidR="0037409A">
        <w:rPr>
          <w:rFonts w:ascii="Times New Roman" w:hAnsi="Times New Roman"/>
          <w:sz w:val="28"/>
          <w:szCs w:val="28"/>
        </w:rPr>
        <w:t>Увеличение</w:t>
      </w:r>
      <w:r w:rsidRPr="00CC244C">
        <w:rPr>
          <w:rFonts w:ascii="Times New Roman" w:hAnsi="Times New Roman"/>
          <w:sz w:val="28"/>
          <w:szCs w:val="28"/>
        </w:rPr>
        <w:t xml:space="preserve"> индекса производства по отношению к 201</w:t>
      </w:r>
      <w:r w:rsidR="0037409A">
        <w:rPr>
          <w:rFonts w:ascii="Times New Roman" w:hAnsi="Times New Roman"/>
          <w:sz w:val="28"/>
          <w:szCs w:val="28"/>
        </w:rPr>
        <w:t>8</w:t>
      </w:r>
      <w:r w:rsidRPr="00CC244C">
        <w:rPr>
          <w:rFonts w:ascii="Times New Roman" w:hAnsi="Times New Roman"/>
          <w:sz w:val="28"/>
          <w:szCs w:val="28"/>
        </w:rPr>
        <w:t xml:space="preserve"> году  связан</w:t>
      </w:r>
      <w:r w:rsidR="0037409A">
        <w:rPr>
          <w:rFonts w:ascii="Times New Roman" w:hAnsi="Times New Roman"/>
          <w:sz w:val="28"/>
          <w:szCs w:val="28"/>
        </w:rPr>
        <w:t>о</w:t>
      </w:r>
      <w:r w:rsidRPr="00CC244C">
        <w:rPr>
          <w:rFonts w:ascii="Times New Roman" w:hAnsi="Times New Roman"/>
          <w:sz w:val="28"/>
          <w:szCs w:val="28"/>
        </w:rPr>
        <w:t xml:space="preserve"> с тем, что объем производства </w:t>
      </w:r>
      <w:r w:rsidR="0037409A">
        <w:rPr>
          <w:rFonts w:ascii="Times New Roman" w:hAnsi="Times New Roman"/>
          <w:sz w:val="28"/>
          <w:szCs w:val="28"/>
        </w:rPr>
        <w:t>повысился</w:t>
      </w:r>
      <w:r w:rsidRPr="00CC244C">
        <w:rPr>
          <w:rFonts w:ascii="Times New Roman" w:hAnsi="Times New Roman"/>
          <w:sz w:val="28"/>
          <w:szCs w:val="28"/>
        </w:rPr>
        <w:t xml:space="preserve"> по объ</w:t>
      </w:r>
      <w:r w:rsidR="0037409A">
        <w:rPr>
          <w:rFonts w:ascii="Times New Roman" w:hAnsi="Times New Roman"/>
          <w:sz w:val="28"/>
          <w:szCs w:val="28"/>
        </w:rPr>
        <w:t>ему произведенного картофеля и увеличению</w:t>
      </w:r>
      <w:r w:rsidRPr="00CC244C">
        <w:rPr>
          <w:rFonts w:ascii="Times New Roman" w:hAnsi="Times New Roman"/>
          <w:sz w:val="28"/>
          <w:szCs w:val="28"/>
        </w:rPr>
        <w:t xml:space="preserve"> объема  производства овощей.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Прогнозом на 20</w:t>
      </w:r>
      <w:r w:rsidR="0037409A">
        <w:rPr>
          <w:rFonts w:ascii="Times New Roman" w:hAnsi="Times New Roman"/>
          <w:sz w:val="28"/>
          <w:szCs w:val="28"/>
        </w:rPr>
        <w:t>20</w:t>
      </w:r>
      <w:r w:rsidRPr="00CC244C">
        <w:rPr>
          <w:rFonts w:ascii="Times New Roman" w:hAnsi="Times New Roman"/>
          <w:sz w:val="28"/>
          <w:szCs w:val="28"/>
        </w:rPr>
        <w:t>-20</w:t>
      </w:r>
      <w:r w:rsidR="00CD7392" w:rsidRPr="00CC244C">
        <w:rPr>
          <w:rFonts w:ascii="Times New Roman" w:hAnsi="Times New Roman"/>
          <w:sz w:val="28"/>
          <w:szCs w:val="28"/>
        </w:rPr>
        <w:t>2</w:t>
      </w:r>
      <w:r w:rsidR="0037409A">
        <w:rPr>
          <w:rFonts w:ascii="Times New Roman" w:hAnsi="Times New Roman"/>
          <w:sz w:val="28"/>
          <w:szCs w:val="28"/>
        </w:rPr>
        <w:t>2</w:t>
      </w:r>
      <w:r w:rsidRPr="00CC244C">
        <w:rPr>
          <w:rFonts w:ascii="Times New Roman" w:hAnsi="Times New Roman"/>
          <w:sz w:val="28"/>
          <w:szCs w:val="28"/>
        </w:rPr>
        <w:t xml:space="preserve"> годы</w:t>
      </w:r>
      <w:r w:rsidR="0037409A">
        <w:rPr>
          <w:rFonts w:ascii="Times New Roman" w:hAnsi="Times New Roman"/>
          <w:sz w:val="28"/>
          <w:szCs w:val="28"/>
        </w:rPr>
        <w:t xml:space="preserve"> так же</w:t>
      </w:r>
      <w:r w:rsidRPr="00CC244C">
        <w:rPr>
          <w:rFonts w:ascii="Times New Roman" w:hAnsi="Times New Roman"/>
          <w:sz w:val="28"/>
          <w:szCs w:val="28"/>
        </w:rPr>
        <w:t xml:space="preserve"> предусмотрена положительная динамика производства картофеля и овощей.</w:t>
      </w:r>
    </w:p>
    <w:p w:rsidR="006B5C0C" w:rsidRPr="00CC244C" w:rsidRDefault="006B5C0C" w:rsidP="004C141B">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Индекс производства продукции сельскохозяйственных организаций прогнозируется на уровне </w:t>
      </w:r>
      <w:r w:rsidR="0037409A">
        <w:rPr>
          <w:rFonts w:ascii="Times New Roman" w:hAnsi="Times New Roman"/>
          <w:sz w:val="28"/>
          <w:szCs w:val="28"/>
        </w:rPr>
        <w:t>100,5</w:t>
      </w:r>
      <w:r w:rsidRPr="00CC244C">
        <w:rPr>
          <w:rFonts w:ascii="Times New Roman" w:hAnsi="Times New Roman"/>
          <w:sz w:val="28"/>
          <w:szCs w:val="28"/>
        </w:rPr>
        <w:t>% в 20</w:t>
      </w:r>
      <w:r w:rsidR="0037409A">
        <w:rPr>
          <w:rFonts w:ascii="Times New Roman" w:hAnsi="Times New Roman"/>
          <w:sz w:val="28"/>
          <w:szCs w:val="28"/>
        </w:rPr>
        <w:t>20</w:t>
      </w:r>
      <w:r w:rsidRPr="00CC244C">
        <w:rPr>
          <w:rFonts w:ascii="Times New Roman" w:hAnsi="Times New Roman"/>
          <w:sz w:val="28"/>
          <w:szCs w:val="28"/>
        </w:rPr>
        <w:t xml:space="preserve"> году </w:t>
      </w:r>
      <w:r w:rsidR="004C141B" w:rsidRPr="00CC244C">
        <w:rPr>
          <w:rFonts w:ascii="Times New Roman" w:hAnsi="Times New Roman"/>
          <w:sz w:val="28"/>
          <w:szCs w:val="28"/>
        </w:rPr>
        <w:t>101%  в 202</w:t>
      </w:r>
      <w:r w:rsidR="0037409A">
        <w:rPr>
          <w:rFonts w:ascii="Times New Roman" w:hAnsi="Times New Roman"/>
          <w:sz w:val="28"/>
          <w:szCs w:val="28"/>
        </w:rPr>
        <w:t>1</w:t>
      </w:r>
      <w:r w:rsidRPr="00CC244C">
        <w:rPr>
          <w:rFonts w:ascii="Times New Roman" w:hAnsi="Times New Roman"/>
          <w:sz w:val="28"/>
          <w:szCs w:val="28"/>
        </w:rPr>
        <w:t xml:space="preserve"> году, </w:t>
      </w:r>
      <w:r w:rsidR="004C141B" w:rsidRPr="00CC244C">
        <w:rPr>
          <w:rFonts w:ascii="Times New Roman" w:hAnsi="Times New Roman"/>
          <w:sz w:val="28"/>
          <w:szCs w:val="28"/>
        </w:rPr>
        <w:t>10</w:t>
      </w:r>
      <w:r w:rsidR="0037409A">
        <w:rPr>
          <w:rFonts w:ascii="Times New Roman" w:hAnsi="Times New Roman"/>
          <w:sz w:val="28"/>
          <w:szCs w:val="28"/>
        </w:rPr>
        <w:t>0,6</w:t>
      </w:r>
      <w:r w:rsidRPr="00CC244C">
        <w:rPr>
          <w:rFonts w:ascii="Times New Roman" w:hAnsi="Times New Roman"/>
          <w:sz w:val="28"/>
          <w:szCs w:val="28"/>
        </w:rPr>
        <w:t>% в 20</w:t>
      </w:r>
      <w:r w:rsidR="0037409A">
        <w:rPr>
          <w:rFonts w:ascii="Times New Roman" w:hAnsi="Times New Roman"/>
          <w:sz w:val="28"/>
          <w:szCs w:val="28"/>
        </w:rPr>
        <w:t>22</w:t>
      </w:r>
      <w:r w:rsidRPr="00CC244C">
        <w:rPr>
          <w:rFonts w:ascii="Times New Roman" w:hAnsi="Times New Roman"/>
          <w:sz w:val="28"/>
          <w:szCs w:val="28"/>
        </w:rPr>
        <w:t xml:space="preserve"> году</w:t>
      </w:r>
      <w:r w:rsidR="0037409A">
        <w:rPr>
          <w:rFonts w:ascii="Times New Roman" w:hAnsi="Times New Roman"/>
          <w:sz w:val="28"/>
          <w:szCs w:val="28"/>
        </w:rPr>
        <w:t xml:space="preserve"> на уровне 100,6%</w:t>
      </w:r>
      <w:r w:rsidRPr="00CC244C">
        <w:rPr>
          <w:rFonts w:ascii="Times New Roman" w:hAnsi="Times New Roman"/>
          <w:sz w:val="28"/>
          <w:szCs w:val="28"/>
        </w:rPr>
        <w:t>.</w:t>
      </w:r>
    </w:p>
    <w:p w:rsidR="006B5C0C" w:rsidRPr="00CC244C" w:rsidRDefault="006B5C0C" w:rsidP="004C141B">
      <w:pPr>
        <w:autoSpaceDE w:val="0"/>
        <w:autoSpaceDN w:val="0"/>
        <w:adjustRightInd w:val="0"/>
        <w:spacing w:line="276" w:lineRule="auto"/>
        <w:ind w:firstLine="709"/>
        <w:jc w:val="both"/>
        <w:rPr>
          <w:rFonts w:ascii="Times New Roman" w:hAnsi="Times New Roman"/>
          <w:i/>
          <w:iCs/>
          <w:sz w:val="28"/>
          <w:szCs w:val="28"/>
        </w:rPr>
      </w:pPr>
      <w:r w:rsidRPr="00CC244C">
        <w:rPr>
          <w:rFonts w:ascii="Times New Roman" w:hAnsi="Times New Roman"/>
          <w:sz w:val="28"/>
          <w:szCs w:val="28"/>
        </w:rPr>
        <w:t xml:space="preserve">  В 201</w:t>
      </w:r>
      <w:r w:rsidR="0037409A">
        <w:rPr>
          <w:rFonts w:ascii="Times New Roman" w:hAnsi="Times New Roman"/>
          <w:sz w:val="28"/>
          <w:szCs w:val="28"/>
        </w:rPr>
        <w:t>9</w:t>
      </w:r>
      <w:r w:rsidRPr="00CC244C">
        <w:rPr>
          <w:rFonts w:ascii="Times New Roman" w:hAnsi="Times New Roman"/>
          <w:sz w:val="28"/>
          <w:szCs w:val="28"/>
        </w:rPr>
        <w:t xml:space="preserve"> году объем продукции растениеводства </w:t>
      </w:r>
      <w:r w:rsidR="0037409A">
        <w:rPr>
          <w:rFonts w:ascii="Times New Roman" w:hAnsi="Times New Roman"/>
          <w:sz w:val="28"/>
          <w:szCs w:val="28"/>
        </w:rPr>
        <w:t xml:space="preserve">увеличен </w:t>
      </w:r>
      <w:r w:rsidR="004C141B" w:rsidRPr="00CC244C">
        <w:rPr>
          <w:rFonts w:ascii="Times New Roman" w:hAnsi="Times New Roman"/>
          <w:sz w:val="28"/>
          <w:szCs w:val="28"/>
        </w:rPr>
        <w:t xml:space="preserve">на </w:t>
      </w:r>
      <w:r w:rsidR="0037409A">
        <w:rPr>
          <w:rFonts w:ascii="Times New Roman" w:hAnsi="Times New Roman"/>
          <w:sz w:val="28"/>
          <w:szCs w:val="28"/>
        </w:rPr>
        <w:t>3,3</w:t>
      </w:r>
      <w:r w:rsidR="004C141B" w:rsidRPr="00CC244C">
        <w:rPr>
          <w:rFonts w:ascii="Times New Roman" w:hAnsi="Times New Roman"/>
          <w:sz w:val="28"/>
          <w:szCs w:val="28"/>
        </w:rPr>
        <w:t>% к 201</w:t>
      </w:r>
      <w:r w:rsidR="0037409A">
        <w:rPr>
          <w:rFonts w:ascii="Times New Roman" w:hAnsi="Times New Roman"/>
          <w:sz w:val="28"/>
          <w:szCs w:val="28"/>
        </w:rPr>
        <w:t>8</w:t>
      </w:r>
      <w:r w:rsidR="004C141B" w:rsidRPr="00CC244C">
        <w:rPr>
          <w:rFonts w:ascii="Times New Roman" w:hAnsi="Times New Roman"/>
          <w:sz w:val="28"/>
          <w:szCs w:val="28"/>
        </w:rPr>
        <w:t xml:space="preserve"> году</w:t>
      </w:r>
      <w:r w:rsidRPr="00CC244C">
        <w:rPr>
          <w:rFonts w:ascii="Times New Roman" w:hAnsi="Times New Roman"/>
          <w:sz w:val="28"/>
          <w:szCs w:val="28"/>
        </w:rPr>
        <w:t xml:space="preserve">, к концу прогнозного периода </w:t>
      </w:r>
      <w:r w:rsidR="004C141B" w:rsidRPr="00CC244C">
        <w:rPr>
          <w:rFonts w:ascii="Times New Roman" w:hAnsi="Times New Roman"/>
          <w:sz w:val="28"/>
          <w:szCs w:val="28"/>
        </w:rPr>
        <w:t>202</w:t>
      </w:r>
      <w:r w:rsidR="0037409A">
        <w:rPr>
          <w:rFonts w:ascii="Times New Roman" w:hAnsi="Times New Roman"/>
          <w:sz w:val="28"/>
          <w:szCs w:val="28"/>
        </w:rPr>
        <w:t>2</w:t>
      </w:r>
      <w:r w:rsidR="004C141B" w:rsidRPr="00CC244C">
        <w:rPr>
          <w:rFonts w:ascii="Times New Roman" w:hAnsi="Times New Roman"/>
          <w:sz w:val="28"/>
          <w:szCs w:val="28"/>
        </w:rPr>
        <w:t xml:space="preserve"> году</w:t>
      </w:r>
      <w:r w:rsidRPr="00CC244C">
        <w:rPr>
          <w:rFonts w:ascii="Times New Roman" w:hAnsi="Times New Roman"/>
          <w:sz w:val="28"/>
          <w:szCs w:val="28"/>
        </w:rPr>
        <w:t xml:space="preserve"> достигнет </w:t>
      </w:r>
      <w:r w:rsidR="0037409A">
        <w:rPr>
          <w:rFonts w:ascii="Times New Roman" w:hAnsi="Times New Roman"/>
          <w:sz w:val="28"/>
          <w:szCs w:val="28"/>
        </w:rPr>
        <w:t>183,12</w:t>
      </w:r>
      <w:r w:rsidRPr="00CC244C">
        <w:rPr>
          <w:rFonts w:ascii="Times New Roman" w:hAnsi="Times New Roman"/>
          <w:sz w:val="28"/>
          <w:szCs w:val="28"/>
        </w:rPr>
        <w:t xml:space="preserve"> млн. рублей.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lastRenderedPageBreak/>
        <w:t>В соответствии с прогнозом в 201</w:t>
      </w:r>
      <w:r w:rsidR="004C141B" w:rsidRPr="00CC244C">
        <w:rPr>
          <w:rFonts w:ascii="Times New Roman" w:hAnsi="Times New Roman"/>
          <w:sz w:val="28"/>
          <w:szCs w:val="28"/>
        </w:rPr>
        <w:t>9</w:t>
      </w:r>
      <w:r w:rsidRPr="00CC244C">
        <w:rPr>
          <w:rFonts w:ascii="Times New Roman" w:hAnsi="Times New Roman"/>
          <w:sz w:val="28"/>
          <w:szCs w:val="28"/>
        </w:rPr>
        <w:t xml:space="preserve"> году планируется собрать </w:t>
      </w:r>
      <w:r w:rsidR="0037409A">
        <w:rPr>
          <w:rFonts w:ascii="Times New Roman" w:hAnsi="Times New Roman"/>
          <w:sz w:val="28"/>
          <w:szCs w:val="28"/>
        </w:rPr>
        <w:t>6 837,34 тонн картофеля</w:t>
      </w:r>
      <w:r w:rsidRPr="00CC244C">
        <w:rPr>
          <w:rFonts w:ascii="Times New Roman" w:hAnsi="Times New Roman"/>
          <w:sz w:val="28"/>
          <w:szCs w:val="28"/>
        </w:rPr>
        <w:t xml:space="preserve"> или </w:t>
      </w:r>
      <w:r w:rsidR="004C141B" w:rsidRPr="00CC244C">
        <w:rPr>
          <w:rFonts w:ascii="Times New Roman" w:hAnsi="Times New Roman"/>
          <w:sz w:val="28"/>
          <w:szCs w:val="28"/>
        </w:rPr>
        <w:t>100,</w:t>
      </w:r>
      <w:r w:rsidR="0037409A">
        <w:rPr>
          <w:rFonts w:ascii="Times New Roman" w:hAnsi="Times New Roman"/>
          <w:sz w:val="28"/>
          <w:szCs w:val="28"/>
        </w:rPr>
        <w:t>2</w:t>
      </w:r>
      <w:r w:rsidRPr="00CC244C">
        <w:rPr>
          <w:rFonts w:ascii="Times New Roman" w:hAnsi="Times New Roman"/>
          <w:sz w:val="28"/>
          <w:szCs w:val="28"/>
        </w:rPr>
        <w:t>% к предыдущему году. В 20</w:t>
      </w:r>
      <w:r w:rsidR="004C141B" w:rsidRPr="00CC244C">
        <w:rPr>
          <w:rFonts w:ascii="Times New Roman" w:hAnsi="Times New Roman"/>
          <w:sz w:val="28"/>
          <w:szCs w:val="28"/>
        </w:rPr>
        <w:t>2</w:t>
      </w:r>
      <w:r w:rsidR="0037409A">
        <w:rPr>
          <w:rFonts w:ascii="Times New Roman" w:hAnsi="Times New Roman"/>
          <w:sz w:val="28"/>
          <w:szCs w:val="28"/>
        </w:rPr>
        <w:t>1</w:t>
      </w:r>
      <w:r w:rsidRPr="00CC244C">
        <w:rPr>
          <w:rFonts w:ascii="Times New Roman" w:hAnsi="Times New Roman"/>
          <w:sz w:val="28"/>
          <w:szCs w:val="28"/>
        </w:rPr>
        <w:t xml:space="preserve"> году планируется собрать </w:t>
      </w:r>
      <w:r w:rsidR="0037409A">
        <w:rPr>
          <w:rFonts w:ascii="Times New Roman" w:hAnsi="Times New Roman"/>
          <w:sz w:val="28"/>
          <w:szCs w:val="28"/>
        </w:rPr>
        <w:t>6 885,25</w:t>
      </w:r>
      <w:r w:rsidRPr="00CC244C">
        <w:rPr>
          <w:rFonts w:ascii="Times New Roman" w:hAnsi="Times New Roman"/>
          <w:sz w:val="28"/>
          <w:szCs w:val="28"/>
        </w:rPr>
        <w:t xml:space="preserve"> тонн картофеля или 10</w:t>
      </w:r>
      <w:r w:rsidR="0037409A">
        <w:rPr>
          <w:rFonts w:ascii="Times New Roman" w:hAnsi="Times New Roman"/>
          <w:sz w:val="28"/>
          <w:szCs w:val="28"/>
        </w:rPr>
        <w:t>0,7</w:t>
      </w:r>
      <w:r w:rsidRPr="00CC244C">
        <w:rPr>
          <w:rFonts w:ascii="Times New Roman" w:hAnsi="Times New Roman"/>
          <w:sz w:val="28"/>
          <w:szCs w:val="28"/>
        </w:rPr>
        <w:t>% к 20</w:t>
      </w:r>
      <w:r w:rsidR="0037409A">
        <w:rPr>
          <w:rFonts w:ascii="Times New Roman" w:hAnsi="Times New Roman"/>
          <w:sz w:val="28"/>
          <w:szCs w:val="28"/>
        </w:rPr>
        <w:t>20</w:t>
      </w:r>
      <w:r w:rsidRPr="00CC244C">
        <w:rPr>
          <w:rFonts w:ascii="Times New Roman" w:hAnsi="Times New Roman"/>
          <w:sz w:val="28"/>
          <w:szCs w:val="28"/>
        </w:rPr>
        <w:t xml:space="preserve"> году</w:t>
      </w:r>
      <w:r w:rsidR="004C141B" w:rsidRPr="00CC244C">
        <w:rPr>
          <w:rFonts w:ascii="Times New Roman" w:hAnsi="Times New Roman"/>
          <w:sz w:val="28"/>
          <w:szCs w:val="28"/>
        </w:rPr>
        <w:t xml:space="preserve"> в</w:t>
      </w:r>
      <w:r w:rsidRPr="00CC244C">
        <w:rPr>
          <w:rFonts w:ascii="Times New Roman" w:hAnsi="Times New Roman"/>
          <w:sz w:val="28"/>
          <w:szCs w:val="28"/>
        </w:rPr>
        <w:t xml:space="preserve"> 20</w:t>
      </w:r>
      <w:r w:rsidR="004C141B" w:rsidRPr="00CC244C">
        <w:rPr>
          <w:rFonts w:ascii="Times New Roman" w:hAnsi="Times New Roman"/>
          <w:sz w:val="28"/>
          <w:szCs w:val="28"/>
        </w:rPr>
        <w:t>2</w:t>
      </w:r>
      <w:r w:rsidR="0037409A">
        <w:rPr>
          <w:rFonts w:ascii="Times New Roman" w:hAnsi="Times New Roman"/>
          <w:sz w:val="28"/>
          <w:szCs w:val="28"/>
        </w:rPr>
        <w:t>2</w:t>
      </w:r>
      <w:r w:rsidRPr="00CC244C">
        <w:rPr>
          <w:rFonts w:ascii="Times New Roman" w:hAnsi="Times New Roman"/>
          <w:sz w:val="28"/>
          <w:szCs w:val="28"/>
        </w:rPr>
        <w:t xml:space="preserve"> году планируется собрать </w:t>
      </w:r>
      <w:r w:rsidR="0037409A">
        <w:rPr>
          <w:rFonts w:ascii="Times New Roman" w:hAnsi="Times New Roman"/>
          <w:sz w:val="28"/>
          <w:szCs w:val="28"/>
        </w:rPr>
        <w:t>7 066,03</w:t>
      </w:r>
      <w:r w:rsidRPr="00CC244C">
        <w:rPr>
          <w:rFonts w:ascii="Times New Roman" w:hAnsi="Times New Roman"/>
          <w:sz w:val="28"/>
          <w:szCs w:val="28"/>
        </w:rPr>
        <w:t xml:space="preserve"> тонн картофеля или </w:t>
      </w:r>
      <w:r w:rsidR="00AA23AE">
        <w:rPr>
          <w:rFonts w:ascii="Times New Roman" w:hAnsi="Times New Roman"/>
          <w:sz w:val="28"/>
          <w:szCs w:val="28"/>
        </w:rPr>
        <w:t>101,2</w:t>
      </w:r>
      <w:r w:rsidRPr="00CC244C">
        <w:rPr>
          <w:rFonts w:ascii="Times New Roman" w:hAnsi="Times New Roman"/>
          <w:sz w:val="28"/>
          <w:szCs w:val="28"/>
        </w:rPr>
        <w:t xml:space="preserve"> % к 20</w:t>
      </w:r>
      <w:r w:rsidR="004C141B" w:rsidRPr="00CC244C">
        <w:rPr>
          <w:rFonts w:ascii="Times New Roman" w:hAnsi="Times New Roman"/>
          <w:sz w:val="28"/>
          <w:szCs w:val="28"/>
        </w:rPr>
        <w:t>2</w:t>
      </w:r>
      <w:r w:rsidR="00AA23AE">
        <w:rPr>
          <w:rFonts w:ascii="Times New Roman" w:hAnsi="Times New Roman"/>
          <w:sz w:val="28"/>
          <w:szCs w:val="28"/>
        </w:rPr>
        <w:t>1</w:t>
      </w:r>
      <w:r w:rsidR="008033CA" w:rsidRPr="00CC244C">
        <w:rPr>
          <w:rFonts w:ascii="Times New Roman" w:hAnsi="Times New Roman"/>
          <w:sz w:val="28"/>
          <w:szCs w:val="28"/>
        </w:rPr>
        <w:t xml:space="preserve">  </w:t>
      </w:r>
      <w:r w:rsidRPr="00CC244C">
        <w:rPr>
          <w:rFonts w:ascii="Times New Roman" w:hAnsi="Times New Roman"/>
          <w:sz w:val="28"/>
          <w:szCs w:val="28"/>
        </w:rPr>
        <w:t>году.</w:t>
      </w:r>
    </w:p>
    <w:p w:rsidR="001C6209" w:rsidRPr="00CC244C" w:rsidRDefault="001C6209" w:rsidP="00CD6D2C">
      <w:pPr>
        <w:rPr>
          <w:rFonts w:ascii="Times New Roman" w:hAnsi="Times New Roman"/>
          <w:b/>
          <w:sz w:val="28"/>
          <w:szCs w:val="28"/>
        </w:rPr>
      </w:pPr>
    </w:p>
    <w:p w:rsidR="00DE4382" w:rsidRDefault="00DE4382" w:rsidP="00781729">
      <w:pPr>
        <w:spacing w:after="240"/>
        <w:ind w:firstLine="709"/>
        <w:rPr>
          <w:rFonts w:ascii="Times New Roman" w:hAnsi="Times New Roman"/>
          <w:b/>
          <w:sz w:val="28"/>
          <w:szCs w:val="28"/>
        </w:rPr>
      </w:pPr>
    </w:p>
    <w:p w:rsidR="00775DC4" w:rsidRPr="007E7BD3" w:rsidRDefault="00775DC4" w:rsidP="00781729">
      <w:pPr>
        <w:spacing w:after="240"/>
        <w:ind w:firstLine="709"/>
        <w:rPr>
          <w:b/>
          <w:i/>
          <w:sz w:val="28"/>
          <w:szCs w:val="28"/>
        </w:rPr>
      </w:pPr>
      <w:r w:rsidRPr="007E7BD3">
        <w:rPr>
          <w:b/>
          <w:i/>
          <w:sz w:val="28"/>
          <w:szCs w:val="28"/>
        </w:rPr>
        <w:t xml:space="preserve">Животноводство </w:t>
      </w:r>
    </w:p>
    <w:p w:rsidR="006B5C0C" w:rsidRPr="00CC244C" w:rsidRDefault="006B5C0C" w:rsidP="006B5C0C">
      <w:pPr>
        <w:autoSpaceDE w:val="0"/>
        <w:autoSpaceDN w:val="0"/>
        <w:adjustRightInd w:val="0"/>
        <w:spacing w:line="276" w:lineRule="auto"/>
        <w:ind w:firstLine="567"/>
        <w:jc w:val="both"/>
        <w:rPr>
          <w:rFonts w:ascii="Times New Roman" w:hAnsi="Times New Roman"/>
          <w:sz w:val="28"/>
          <w:szCs w:val="28"/>
        </w:rPr>
      </w:pPr>
      <w:proofErr w:type="gramStart"/>
      <w:r w:rsidRPr="00CC244C">
        <w:rPr>
          <w:rFonts w:ascii="Times New Roman" w:hAnsi="Times New Roman"/>
          <w:sz w:val="28"/>
          <w:szCs w:val="28"/>
        </w:rPr>
        <w:t>Объем произведенной продукции животноводства по разделу "Сельское хозяйство" в 201</w:t>
      </w:r>
      <w:r w:rsidR="00AA23AE">
        <w:rPr>
          <w:rFonts w:ascii="Times New Roman" w:hAnsi="Times New Roman"/>
          <w:sz w:val="28"/>
          <w:szCs w:val="28"/>
        </w:rPr>
        <w:t>8</w:t>
      </w:r>
      <w:r w:rsidRPr="00CC244C">
        <w:rPr>
          <w:rFonts w:ascii="Times New Roman" w:hAnsi="Times New Roman"/>
          <w:sz w:val="28"/>
          <w:szCs w:val="28"/>
        </w:rPr>
        <w:t xml:space="preserve"> году составил </w:t>
      </w:r>
      <w:r w:rsidR="00AA23AE">
        <w:rPr>
          <w:rFonts w:ascii="Times New Roman" w:hAnsi="Times New Roman"/>
          <w:sz w:val="28"/>
          <w:szCs w:val="28"/>
        </w:rPr>
        <w:t>–</w:t>
      </w:r>
      <w:r w:rsidRPr="00CC244C">
        <w:rPr>
          <w:rFonts w:ascii="Times New Roman" w:hAnsi="Times New Roman"/>
          <w:sz w:val="28"/>
          <w:szCs w:val="28"/>
        </w:rPr>
        <w:t xml:space="preserve"> </w:t>
      </w:r>
      <w:r w:rsidR="00AA23AE">
        <w:rPr>
          <w:rFonts w:ascii="Times New Roman" w:hAnsi="Times New Roman"/>
          <w:sz w:val="28"/>
          <w:szCs w:val="28"/>
        </w:rPr>
        <w:t>100,95</w:t>
      </w:r>
      <w:r w:rsidRPr="00CC244C">
        <w:rPr>
          <w:rFonts w:ascii="Times New Roman" w:hAnsi="Times New Roman"/>
          <w:sz w:val="28"/>
          <w:szCs w:val="28"/>
        </w:rPr>
        <w:t xml:space="preserve"> млн. рублей, что </w:t>
      </w:r>
      <w:r w:rsidR="00AA23AE">
        <w:rPr>
          <w:rFonts w:ascii="Times New Roman" w:hAnsi="Times New Roman"/>
          <w:sz w:val="28"/>
          <w:szCs w:val="28"/>
        </w:rPr>
        <w:t>93,8</w:t>
      </w:r>
      <w:r w:rsidRPr="00CC244C">
        <w:rPr>
          <w:rFonts w:ascii="Times New Roman" w:hAnsi="Times New Roman"/>
          <w:sz w:val="28"/>
          <w:szCs w:val="28"/>
        </w:rPr>
        <w:t>% к уровню 201</w:t>
      </w:r>
      <w:r w:rsidR="00AA23AE">
        <w:rPr>
          <w:rFonts w:ascii="Times New Roman" w:hAnsi="Times New Roman"/>
          <w:sz w:val="28"/>
          <w:szCs w:val="28"/>
        </w:rPr>
        <w:t>7</w:t>
      </w:r>
      <w:r w:rsidRPr="00CC244C">
        <w:rPr>
          <w:rFonts w:ascii="Times New Roman" w:hAnsi="Times New Roman"/>
          <w:sz w:val="28"/>
          <w:szCs w:val="28"/>
        </w:rPr>
        <w:t xml:space="preserve"> года, в 201</w:t>
      </w:r>
      <w:r w:rsidR="00AA23AE">
        <w:rPr>
          <w:rFonts w:ascii="Times New Roman" w:hAnsi="Times New Roman"/>
          <w:sz w:val="28"/>
          <w:szCs w:val="28"/>
        </w:rPr>
        <w:t>9</w:t>
      </w:r>
      <w:r w:rsidRPr="00CC244C">
        <w:rPr>
          <w:rFonts w:ascii="Times New Roman" w:hAnsi="Times New Roman"/>
          <w:sz w:val="28"/>
          <w:szCs w:val="28"/>
        </w:rPr>
        <w:t xml:space="preserve"> году оценивается в сумме </w:t>
      </w:r>
      <w:r w:rsidR="00AA23AE">
        <w:rPr>
          <w:rFonts w:ascii="Times New Roman" w:hAnsi="Times New Roman"/>
          <w:sz w:val="28"/>
          <w:szCs w:val="28"/>
        </w:rPr>
        <w:t>–</w:t>
      </w:r>
      <w:r w:rsidRPr="00CC244C">
        <w:rPr>
          <w:rFonts w:ascii="Times New Roman" w:hAnsi="Times New Roman"/>
          <w:sz w:val="28"/>
          <w:szCs w:val="28"/>
        </w:rPr>
        <w:t xml:space="preserve"> </w:t>
      </w:r>
      <w:r w:rsidR="00AA23AE">
        <w:rPr>
          <w:rFonts w:ascii="Times New Roman" w:hAnsi="Times New Roman"/>
          <w:sz w:val="28"/>
          <w:szCs w:val="28"/>
        </w:rPr>
        <w:t>106,31</w:t>
      </w:r>
      <w:r w:rsidRPr="00CC244C">
        <w:rPr>
          <w:rFonts w:ascii="Times New Roman" w:hAnsi="Times New Roman"/>
          <w:sz w:val="28"/>
          <w:szCs w:val="28"/>
        </w:rPr>
        <w:t xml:space="preserve"> млн. рублей</w:t>
      </w:r>
      <w:r w:rsidR="008033CA" w:rsidRPr="00CC244C">
        <w:rPr>
          <w:rFonts w:ascii="Times New Roman" w:hAnsi="Times New Roman"/>
          <w:sz w:val="28"/>
          <w:szCs w:val="28"/>
        </w:rPr>
        <w:t>,  в 20</w:t>
      </w:r>
      <w:r w:rsidR="00AA23AE">
        <w:rPr>
          <w:rFonts w:ascii="Times New Roman" w:hAnsi="Times New Roman"/>
          <w:sz w:val="28"/>
          <w:szCs w:val="28"/>
        </w:rPr>
        <w:t>20</w:t>
      </w:r>
      <w:r w:rsidR="008033CA" w:rsidRPr="00CC244C">
        <w:rPr>
          <w:rFonts w:ascii="Times New Roman" w:hAnsi="Times New Roman"/>
          <w:sz w:val="28"/>
          <w:szCs w:val="28"/>
        </w:rPr>
        <w:t xml:space="preserve"> году </w:t>
      </w:r>
      <w:r w:rsidR="009B09F6" w:rsidRPr="00CC244C">
        <w:rPr>
          <w:rFonts w:ascii="Times New Roman" w:hAnsi="Times New Roman"/>
          <w:sz w:val="28"/>
          <w:szCs w:val="28"/>
        </w:rPr>
        <w:t>–</w:t>
      </w:r>
      <w:r w:rsidR="008033CA" w:rsidRPr="00CC244C">
        <w:rPr>
          <w:rFonts w:ascii="Times New Roman" w:hAnsi="Times New Roman"/>
          <w:sz w:val="28"/>
          <w:szCs w:val="28"/>
        </w:rPr>
        <w:t xml:space="preserve"> </w:t>
      </w:r>
      <w:r w:rsidR="00AA23AE">
        <w:rPr>
          <w:rFonts w:ascii="Times New Roman" w:hAnsi="Times New Roman"/>
          <w:sz w:val="28"/>
          <w:szCs w:val="28"/>
        </w:rPr>
        <w:t>111,06</w:t>
      </w:r>
      <w:r w:rsidR="009B09F6" w:rsidRPr="00CC244C">
        <w:rPr>
          <w:rFonts w:ascii="Times New Roman" w:hAnsi="Times New Roman"/>
          <w:sz w:val="28"/>
          <w:szCs w:val="28"/>
        </w:rPr>
        <w:t xml:space="preserve"> млн. руб</w:t>
      </w:r>
      <w:r w:rsidR="00AA23AE">
        <w:rPr>
          <w:rFonts w:ascii="Times New Roman" w:hAnsi="Times New Roman"/>
          <w:sz w:val="28"/>
          <w:szCs w:val="28"/>
        </w:rPr>
        <w:t>лей</w:t>
      </w:r>
      <w:r w:rsidR="009B09F6" w:rsidRPr="00CC244C">
        <w:rPr>
          <w:rFonts w:ascii="Times New Roman" w:hAnsi="Times New Roman"/>
          <w:sz w:val="28"/>
          <w:szCs w:val="28"/>
        </w:rPr>
        <w:t>, в 202</w:t>
      </w:r>
      <w:r w:rsidR="00AA23AE">
        <w:rPr>
          <w:rFonts w:ascii="Times New Roman" w:hAnsi="Times New Roman"/>
          <w:sz w:val="28"/>
          <w:szCs w:val="28"/>
        </w:rPr>
        <w:t>1</w:t>
      </w:r>
      <w:r w:rsidR="009B09F6" w:rsidRPr="00CC244C">
        <w:rPr>
          <w:rFonts w:ascii="Times New Roman" w:hAnsi="Times New Roman"/>
          <w:sz w:val="28"/>
          <w:szCs w:val="28"/>
        </w:rPr>
        <w:t xml:space="preserve"> году – </w:t>
      </w:r>
      <w:r w:rsidR="00AA23AE">
        <w:rPr>
          <w:rFonts w:ascii="Times New Roman" w:hAnsi="Times New Roman"/>
          <w:sz w:val="28"/>
          <w:szCs w:val="28"/>
        </w:rPr>
        <w:t>116,09</w:t>
      </w:r>
      <w:r w:rsidR="009B09F6" w:rsidRPr="00CC244C">
        <w:rPr>
          <w:rFonts w:ascii="Times New Roman" w:hAnsi="Times New Roman"/>
          <w:sz w:val="28"/>
          <w:szCs w:val="28"/>
        </w:rPr>
        <w:t xml:space="preserve"> млн. рублей, в 202</w:t>
      </w:r>
      <w:r w:rsidR="00AA23AE">
        <w:rPr>
          <w:rFonts w:ascii="Times New Roman" w:hAnsi="Times New Roman"/>
          <w:sz w:val="28"/>
          <w:szCs w:val="28"/>
        </w:rPr>
        <w:t>2</w:t>
      </w:r>
      <w:r w:rsidR="009B09F6" w:rsidRPr="00CC244C">
        <w:rPr>
          <w:rFonts w:ascii="Times New Roman" w:hAnsi="Times New Roman"/>
          <w:sz w:val="28"/>
          <w:szCs w:val="28"/>
        </w:rPr>
        <w:t xml:space="preserve"> году объем продукции составит – </w:t>
      </w:r>
      <w:r w:rsidR="00AA23AE">
        <w:rPr>
          <w:rFonts w:ascii="Times New Roman" w:hAnsi="Times New Roman"/>
          <w:sz w:val="28"/>
          <w:szCs w:val="28"/>
        </w:rPr>
        <w:t>121,50</w:t>
      </w:r>
      <w:r w:rsidR="009B09F6" w:rsidRPr="00CC244C">
        <w:rPr>
          <w:rFonts w:ascii="Times New Roman" w:hAnsi="Times New Roman"/>
          <w:sz w:val="28"/>
          <w:szCs w:val="28"/>
        </w:rPr>
        <w:t xml:space="preserve"> млн. рублей</w:t>
      </w:r>
      <w:r w:rsidRPr="00CC244C">
        <w:rPr>
          <w:rFonts w:ascii="Times New Roman" w:hAnsi="Times New Roman"/>
          <w:sz w:val="28"/>
          <w:szCs w:val="28"/>
        </w:rPr>
        <w:t xml:space="preserve">.   </w:t>
      </w:r>
      <w:proofErr w:type="gramEnd"/>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 xml:space="preserve">Объем производства скота и птицы на убой (в </w:t>
      </w:r>
      <w:proofErr w:type="gramStart"/>
      <w:r w:rsidRPr="00CC244C">
        <w:rPr>
          <w:rFonts w:ascii="Times New Roman" w:hAnsi="Times New Roman"/>
          <w:sz w:val="28"/>
          <w:szCs w:val="28"/>
        </w:rPr>
        <w:t>живом</w:t>
      </w:r>
      <w:proofErr w:type="gramEnd"/>
      <w:r w:rsidRPr="00CC244C">
        <w:rPr>
          <w:rFonts w:ascii="Times New Roman" w:hAnsi="Times New Roman"/>
          <w:sz w:val="28"/>
          <w:szCs w:val="28"/>
        </w:rPr>
        <w:t xml:space="preserve"> весе) во всех категориях хозяйств за 201</w:t>
      </w:r>
      <w:r w:rsidR="00AA23AE">
        <w:rPr>
          <w:rFonts w:ascii="Times New Roman" w:hAnsi="Times New Roman"/>
          <w:sz w:val="28"/>
          <w:szCs w:val="28"/>
        </w:rPr>
        <w:t>8</w:t>
      </w:r>
      <w:r w:rsidRPr="00CC244C">
        <w:rPr>
          <w:rFonts w:ascii="Times New Roman" w:hAnsi="Times New Roman"/>
          <w:sz w:val="28"/>
          <w:szCs w:val="28"/>
        </w:rPr>
        <w:t xml:space="preserve"> год составило  </w:t>
      </w:r>
      <w:r w:rsidRPr="00CC244C">
        <w:rPr>
          <w:rFonts w:ascii="Times New Roman" w:hAnsi="Times New Roman"/>
          <w:sz w:val="28"/>
          <w:szCs w:val="28"/>
        </w:rPr>
        <w:br/>
      </w:r>
      <w:r w:rsidR="00FE3967">
        <w:rPr>
          <w:rFonts w:ascii="Times New Roman" w:hAnsi="Times New Roman"/>
          <w:sz w:val="28"/>
          <w:szCs w:val="28"/>
        </w:rPr>
        <w:t>369</w:t>
      </w:r>
      <w:r w:rsidRPr="00CC244C">
        <w:rPr>
          <w:rFonts w:ascii="Times New Roman" w:hAnsi="Times New Roman"/>
          <w:sz w:val="28"/>
          <w:szCs w:val="28"/>
        </w:rPr>
        <w:t xml:space="preserve"> тонн (или </w:t>
      </w:r>
      <w:r w:rsidR="00FE3967">
        <w:rPr>
          <w:rFonts w:ascii="Times New Roman" w:hAnsi="Times New Roman"/>
          <w:sz w:val="28"/>
          <w:szCs w:val="28"/>
        </w:rPr>
        <w:t>94,6</w:t>
      </w:r>
      <w:r w:rsidRPr="00CC244C">
        <w:rPr>
          <w:rFonts w:ascii="Times New Roman" w:hAnsi="Times New Roman"/>
          <w:sz w:val="28"/>
          <w:szCs w:val="28"/>
        </w:rPr>
        <w:t>% к 201</w:t>
      </w:r>
      <w:r w:rsidR="00AA23AE">
        <w:rPr>
          <w:rFonts w:ascii="Times New Roman" w:hAnsi="Times New Roman"/>
          <w:sz w:val="28"/>
          <w:szCs w:val="28"/>
        </w:rPr>
        <w:t>7</w:t>
      </w:r>
      <w:r w:rsidRPr="00CC244C">
        <w:rPr>
          <w:rFonts w:ascii="Times New Roman" w:hAnsi="Times New Roman"/>
          <w:sz w:val="28"/>
          <w:szCs w:val="28"/>
        </w:rPr>
        <w:t xml:space="preserve"> году), молока – </w:t>
      </w:r>
      <w:r w:rsidR="00FE3967">
        <w:rPr>
          <w:rFonts w:ascii="Times New Roman" w:hAnsi="Times New Roman"/>
          <w:sz w:val="28"/>
          <w:szCs w:val="28"/>
        </w:rPr>
        <w:t>1071</w:t>
      </w:r>
      <w:r w:rsidRPr="00CC244C">
        <w:rPr>
          <w:rFonts w:ascii="Times New Roman" w:hAnsi="Times New Roman"/>
          <w:sz w:val="28"/>
          <w:szCs w:val="28"/>
        </w:rPr>
        <w:t xml:space="preserve"> тонн</w:t>
      </w:r>
      <w:r w:rsidR="00FE3967">
        <w:rPr>
          <w:rFonts w:ascii="Times New Roman" w:hAnsi="Times New Roman"/>
          <w:sz w:val="28"/>
          <w:szCs w:val="28"/>
        </w:rPr>
        <w:t>а</w:t>
      </w:r>
      <w:r w:rsidRPr="00CC244C">
        <w:rPr>
          <w:rFonts w:ascii="Times New Roman" w:hAnsi="Times New Roman"/>
          <w:sz w:val="28"/>
          <w:szCs w:val="28"/>
        </w:rPr>
        <w:t xml:space="preserve"> (</w:t>
      </w:r>
      <w:r w:rsidR="00FE3967">
        <w:rPr>
          <w:rFonts w:ascii="Times New Roman" w:hAnsi="Times New Roman"/>
          <w:sz w:val="28"/>
          <w:szCs w:val="28"/>
        </w:rPr>
        <w:t>88,3</w:t>
      </w:r>
      <w:r w:rsidRPr="00CC244C">
        <w:rPr>
          <w:rFonts w:ascii="Times New Roman" w:hAnsi="Times New Roman"/>
          <w:sz w:val="28"/>
          <w:szCs w:val="28"/>
        </w:rPr>
        <w:t>%), яйца – 2</w:t>
      </w:r>
      <w:r w:rsidR="00FE3967">
        <w:rPr>
          <w:rFonts w:ascii="Times New Roman" w:hAnsi="Times New Roman"/>
          <w:sz w:val="28"/>
          <w:szCs w:val="28"/>
        </w:rPr>
        <w:t>178</w:t>
      </w:r>
      <w:r w:rsidRPr="00CC244C">
        <w:rPr>
          <w:rFonts w:ascii="Times New Roman" w:hAnsi="Times New Roman"/>
          <w:sz w:val="28"/>
          <w:szCs w:val="28"/>
        </w:rPr>
        <w:t xml:space="preserve"> тыс. штук (</w:t>
      </w:r>
      <w:r w:rsidR="009B09F6" w:rsidRPr="00CC244C">
        <w:rPr>
          <w:rFonts w:ascii="Times New Roman" w:hAnsi="Times New Roman"/>
          <w:sz w:val="28"/>
          <w:szCs w:val="28"/>
        </w:rPr>
        <w:t>10</w:t>
      </w:r>
      <w:r w:rsidR="00FE3967">
        <w:rPr>
          <w:rFonts w:ascii="Times New Roman" w:hAnsi="Times New Roman"/>
          <w:sz w:val="28"/>
          <w:szCs w:val="28"/>
        </w:rPr>
        <w:t>1</w:t>
      </w:r>
      <w:r w:rsidR="009B09F6" w:rsidRPr="00CC244C">
        <w:rPr>
          <w:rFonts w:ascii="Times New Roman" w:hAnsi="Times New Roman"/>
          <w:sz w:val="28"/>
          <w:szCs w:val="28"/>
        </w:rPr>
        <w:t>,</w:t>
      </w:r>
      <w:r w:rsidR="00FE3967">
        <w:rPr>
          <w:rFonts w:ascii="Times New Roman" w:hAnsi="Times New Roman"/>
          <w:sz w:val="28"/>
          <w:szCs w:val="28"/>
        </w:rPr>
        <w:t>3</w:t>
      </w:r>
      <w:r w:rsidRPr="00CC244C">
        <w:rPr>
          <w:rFonts w:ascii="Times New Roman" w:hAnsi="Times New Roman"/>
          <w:sz w:val="28"/>
          <w:szCs w:val="28"/>
        </w:rPr>
        <w:t>%).</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По оценке 201</w:t>
      </w:r>
      <w:r w:rsidR="00FE3967">
        <w:rPr>
          <w:rFonts w:ascii="Times New Roman" w:hAnsi="Times New Roman"/>
          <w:sz w:val="28"/>
          <w:szCs w:val="28"/>
        </w:rPr>
        <w:t>9</w:t>
      </w:r>
      <w:r w:rsidRPr="00CC244C">
        <w:rPr>
          <w:rFonts w:ascii="Times New Roman" w:hAnsi="Times New Roman"/>
          <w:sz w:val="28"/>
          <w:szCs w:val="28"/>
        </w:rPr>
        <w:t xml:space="preserve"> года производство скота и птицы на убой состав</w:t>
      </w:r>
      <w:r w:rsidR="000A3D5B" w:rsidRPr="00CC244C">
        <w:rPr>
          <w:rFonts w:ascii="Times New Roman" w:hAnsi="Times New Roman"/>
          <w:sz w:val="28"/>
          <w:szCs w:val="28"/>
        </w:rPr>
        <w:t>и</w:t>
      </w:r>
      <w:r w:rsidRPr="00CC244C">
        <w:rPr>
          <w:rFonts w:ascii="Times New Roman" w:hAnsi="Times New Roman"/>
          <w:sz w:val="28"/>
          <w:szCs w:val="28"/>
        </w:rPr>
        <w:t xml:space="preserve">т </w:t>
      </w:r>
      <w:r w:rsidR="00A06F59">
        <w:rPr>
          <w:rFonts w:ascii="Times New Roman" w:hAnsi="Times New Roman"/>
          <w:sz w:val="28"/>
          <w:szCs w:val="28"/>
        </w:rPr>
        <w:t>370</w:t>
      </w:r>
      <w:r w:rsidRPr="00CC244C">
        <w:rPr>
          <w:rFonts w:ascii="Times New Roman" w:hAnsi="Times New Roman"/>
          <w:sz w:val="28"/>
          <w:szCs w:val="28"/>
        </w:rPr>
        <w:t xml:space="preserve"> тонн, молока1</w:t>
      </w:r>
      <w:r w:rsidR="00A06F59">
        <w:rPr>
          <w:rFonts w:ascii="Times New Roman" w:hAnsi="Times New Roman"/>
          <w:sz w:val="28"/>
          <w:szCs w:val="28"/>
        </w:rPr>
        <w:t>074</w:t>
      </w:r>
      <w:r w:rsidR="000A3D5B" w:rsidRPr="00CC244C">
        <w:rPr>
          <w:rFonts w:ascii="Times New Roman" w:hAnsi="Times New Roman"/>
          <w:sz w:val="28"/>
          <w:szCs w:val="28"/>
        </w:rPr>
        <w:t xml:space="preserve"> </w:t>
      </w:r>
      <w:r w:rsidRPr="00CC244C">
        <w:rPr>
          <w:rFonts w:ascii="Times New Roman" w:hAnsi="Times New Roman"/>
          <w:sz w:val="28"/>
          <w:szCs w:val="28"/>
        </w:rPr>
        <w:t>тонн</w:t>
      </w:r>
      <w:r w:rsidR="000A3D5B" w:rsidRPr="00CC244C">
        <w:rPr>
          <w:rFonts w:ascii="Times New Roman" w:hAnsi="Times New Roman"/>
          <w:sz w:val="28"/>
          <w:szCs w:val="28"/>
        </w:rPr>
        <w:t>ы</w:t>
      </w:r>
      <w:r w:rsidR="00A06F59">
        <w:rPr>
          <w:rFonts w:ascii="Times New Roman" w:hAnsi="Times New Roman"/>
          <w:sz w:val="28"/>
          <w:szCs w:val="28"/>
        </w:rPr>
        <w:t>,</w:t>
      </w:r>
      <w:r w:rsidRPr="00CC244C">
        <w:rPr>
          <w:rFonts w:ascii="Times New Roman" w:hAnsi="Times New Roman"/>
          <w:sz w:val="28"/>
          <w:szCs w:val="28"/>
        </w:rPr>
        <w:t xml:space="preserve">  и яиц 21</w:t>
      </w:r>
      <w:r w:rsidR="00A06F59">
        <w:rPr>
          <w:rFonts w:ascii="Times New Roman" w:hAnsi="Times New Roman"/>
          <w:sz w:val="28"/>
          <w:szCs w:val="28"/>
        </w:rPr>
        <w:t>80</w:t>
      </w:r>
      <w:r w:rsidRPr="00CC244C">
        <w:rPr>
          <w:rFonts w:ascii="Times New Roman" w:hAnsi="Times New Roman"/>
          <w:sz w:val="28"/>
          <w:szCs w:val="28"/>
        </w:rPr>
        <w:t xml:space="preserve"> т</w:t>
      </w:r>
      <w:r w:rsidR="000A3D5B" w:rsidRPr="00CC244C">
        <w:rPr>
          <w:rFonts w:ascii="Times New Roman" w:hAnsi="Times New Roman"/>
          <w:sz w:val="28"/>
          <w:szCs w:val="28"/>
        </w:rPr>
        <w:t>ыс. штук</w:t>
      </w:r>
      <w:r w:rsidRPr="00CC244C">
        <w:rPr>
          <w:rFonts w:ascii="Times New Roman" w:hAnsi="Times New Roman"/>
          <w:sz w:val="28"/>
          <w:szCs w:val="28"/>
        </w:rPr>
        <w:t>.</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w:t>
      </w:r>
      <w:r w:rsidR="00A06F59">
        <w:rPr>
          <w:rFonts w:ascii="Times New Roman" w:hAnsi="Times New Roman"/>
          <w:sz w:val="28"/>
          <w:szCs w:val="28"/>
        </w:rPr>
        <w:t>20</w:t>
      </w:r>
      <w:r w:rsidRPr="00CC244C">
        <w:rPr>
          <w:rFonts w:ascii="Times New Roman" w:hAnsi="Times New Roman"/>
          <w:sz w:val="28"/>
          <w:szCs w:val="28"/>
        </w:rPr>
        <w:t xml:space="preserve"> году объем продукции животноводства увеличится до </w:t>
      </w:r>
      <w:r w:rsidR="00A84FE8">
        <w:rPr>
          <w:rFonts w:ascii="Times New Roman" w:hAnsi="Times New Roman"/>
          <w:sz w:val="28"/>
          <w:szCs w:val="28"/>
        </w:rPr>
        <w:t>110,84 – 111,06</w:t>
      </w:r>
      <w:r w:rsidRPr="00CC244C">
        <w:rPr>
          <w:rFonts w:ascii="Times New Roman" w:hAnsi="Times New Roman"/>
          <w:sz w:val="28"/>
          <w:szCs w:val="28"/>
        </w:rPr>
        <w:t xml:space="preserve"> млн. рублей, а к концу прогнозного периода </w:t>
      </w:r>
      <w:r w:rsidRPr="00CC244C">
        <w:rPr>
          <w:rFonts w:ascii="Times New Roman" w:hAnsi="Times New Roman"/>
          <w:sz w:val="28"/>
          <w:szCs w:val="28"/>
        </w:rPr>
        <w:br/>
        <w:t>(20</w:t>
      </w:r>
      <w:r w:rsidR="000A3D5B" w:rsidRPr="00CC244C">
        <w:rPr>
          <w:rFonts w:ascii="Times New Roman" w:hAnsi="Times New Roman"/>
          <w:sz w:val="28"/>
          <w:szCs w:val="28"/>
        </w:rPr>
        <w:t>2</w:t>
      </w:r>
      <w:r w:rsidR="00285176">
        <w:rPr>
          <w:rFonts w:ascii="Times New Roman" w:hAnsi="Times New Roman"/>
          <w:sz w:val="28"/>
          <w:szCs w:val="28"/>
        </w:rPr>
        <w:t>2</w:t>
      </w:r>
      <w:r w:rsidRPr="00CC244C">
        <w:rPr>
          <w:rFonts w:ascii="Times New Roman" w:hAnsi="Times New Roman"/>
          <w:sz w:val="28"/>
          <w:szCs w:val="28"/>
        </w:rPr>
        <w:t xml:space="preserve">год) достигнет </w:t>
      </w:r>
      <w:r w:rsidR="000A3D5B" w:rsidRPr="00CC244C">
        <w:rPr>
          <w:rFonts w:ascii="Times New Roman" w:hAnsi="Times New Roman"/>
          <w:sz w:val="28"/>
          <w:szCs w:val="28"/>
        </w:rPr>
        <w:t xml:space="preserve">– </w:t>
      </w:r>
      <w:r w:rsidR="00A84FE8">
        <w:rPr>
          <w:rFonts w:ascii="Times New Roman" w:hAnsi="Times New Roman"/>
          <w:sz w:val="28"/>
          <w:szCs w:val="28"/>
        </w:rPr>
        <w:t>121,36 – 121,49</w:t>
      </w:r>
      <w:r w:rsidRPr="00CC244C">
        <w:rPr>
          <w:rFonts w:ascii="Times New Roman" w:hAnsi="Times New Roman"/>
          <w:sz w:val="28"/>
          <w:szCs w:val="28"/>
        </w:rPr>
        <w:t xml:space="preserve"> млн. рублей. </w:t>
      </w:r>
    </w:p>
    <w:p w:rsidR="006B5C0C" w:rsidRPr="00CC244C" w:rsidRDefault="006B5C0C" w:rsidP="006B5C0C">
      <w:pPr>
        <w:autoSpaceDE w:val="0"/>
        <w:autoSpaceDN w:val="0"/>
        <w:adjustRightInd w:val="0"/>
        <w:spacing w:line="276" w:lineRule="auto"/>
        <w:ind w:firstLine="709"/>
        <w:jc w:val="both"/>
        <w:rPr>
          <w:rFonts w:ascii="Times New Roman" w:hAnsi="Times New Roman"/>
          <w:sz w:val="28"/>
          <w:szCs w:val="28"/>
        </w:rPr>
      </w:pPr>
      <w:r w:rsidRPr="00CC244C">
        <w:rPr>
          <w:rFonts w:ascii="Times New Roman" w:hAnsi="Times New Roman"/>
          <w:sz w:val="28"/>
          <w:szCs w:val="28"/>
        </w:rPr>
        <w:t>В 20</w:t>
      </w:r>
      <w:r w:rsidR="000A3D5B" w:rsidRPr="00CC244C">
        <w:rPr>
          <w:rFonts w:ascii="Times New Roman" w:hAnsi="Times New Roman"/>
          <w:sz w:val="28"/>
          <w:szCs w:val="28"/>
        </w:rPr>
        <w:t>20</w:t>
      </w:r>
      <w:r w:rsidRPr="00CC244C">
        <w:rPr>
          <w:rFonts w:ascii="Times New Roman" w:hAnsi="Times New Roman"/>
          <w:sz w:val="28"/>
          <w:szCs w:val="28"/>
        </w:rPr>
        <w:t xml:space="preserve"> году планируется получить </w:t>
      </w:r>
      <w:r w:rsidR="00A84FE8">
        <w:rPr>
          <w:rFonts w:ascii="Times New Roman" w:hAnsi="Times New Roman"/>
          <w:sz w:val="28"/>
          <w:szCs w:val="28"/>
        </w:rPr>
        <w:t>371 - 373</w:t>
      </w:r>
      <w:r w:rsidRPr="00CC244C">
        <w:rPr>
          <w:rFonts w:ascii="Times New Roman" w:hAnsi="Times New Roman"/>
          <w:sz w:val="28"/>
          <w:szCs w:val="28"/>
        </w:rPr>
        <w:t xml:space="preserve">  тонн скота и птицы на убой (в живом весе), </w:t>
      </w:r>
      <w:r w:rsidR="00AA6F51">
        <w:rPr>
          <w:rFonts w:ascii="Times New Roman" w:hAnsi="Times New Roman"/>
          <w:sz w:val="28"/>
          <w:szCs w:val="28"/>
        </w:rPr>
        <w:t>1078 - 1080</w:t>
      </w:r>
      <w:r w:rsidRPr="00CC244C">
        <w:rPr>
          <w:rFonts w:ascii="Times New Roman" w:hAnsi="Times New Roman"/>
          <w:sz w:val="28"/>
          <w:szCs w:val="28"/>
        </w:rPr>
        <w:t xml:space="preserve"> тонн молока, </w:t>
      </w:r>
      <w:r w:rsidR="00AA6F51">
        <w:rPr>
          <w:rFonts w:ascii="Times New Roman" w:hAnsi="Times New Roman"/>
          <w:sz w:val="28"/>
          <w:szCs w:val="28"/>
        </w:rPr>
        <w:t>2184 - 2186</w:t>
      </w:r>
      <w:r w:rsidRPr="00CC244C">
        <w:rPr>
          <w:rFonts w:ascii="Times New Roman" w:hAnsi="Times New Roman"/>
          <w:sz w:val="28"/>
          <w:szCs w:val="28"/>
        </w:rPr>
        <w:t xml:space="preserve"> тыс. штук яиц. В 20</w:t>
      </w:r>
      <w:r w:rsidR="00AA3FD9" w:rsidRPr="00CC244C">
        <w:rPr>
          <w:rFonts w:ascii="Times New Roman" w:hAnsi="Times New Roman"/>
          <w:sz w:val="28"/>
          <w:szCs w:val="28"/>
        </w:rPr>
        <w:t>21</w:t>
      </w:r>
      <w:r w:rsidRPr="00CC244C">
        <w:rPr>
          <w:rFonts w:ascii="Times New Roman" w:hAnsi="Times New Roman"/>
          <w:sz w:val="28"/>
          <w:szCs w:val="28"/>
        </w:rPr>
        <w:t xml:space="preserve"> году планируется получить </w:t>
      </w:r>
      <w:r w:rsidR="00AA6F51">
        <w:rPr>
          <w:rFonts w:ascii="Times New Roman" w:hAnsi="Times New Roman"/>
          <w:sz w:val="28"/>
          <w:szCs w:val="28"/>
        </w:rPr>
        <w:t>375 - 378</w:t>
      </w:r>
      <w:r w:rsidRPr="00CC244C">
        <w:rPr>
          <w:rFonts w:ascii="Times New Roman" w:hAnsi="Times New Roman"/>
          <w:sz w:val="28"/>
          <w:szCs w:val="28"/>
        </w:rPr>
        <w:t xml:space="preserve">  тонн скота и птицы на убой (в живом весе), </w:t>
      </w:r>
      <w:r w:rsidR="00AA6F51">
        <w:rPr>
          <w:rFonts w:ascii="Times New Roman" w:hAnsi="Times New Roman"/>
          <w:sz w:val="28"/>
          <w:szCs w:val="28"/>
        </w:rPr>
        <w:t>1082-1084</w:t>
      </w:r>
      <w:r w:rsidRPr="00CC244C">
        <w:rPr>
          <w:rFonts w:ascii="Times New Roman" w:hAnsi="Times New Roman"/>
          <w:sz w:val="28"/>
          <w:szCs w:val="28"/>
        </w:rPr>
        <w:t xml:space="preserve"> тонн молока, </w:t>
      </w:r>
      <w:r w:rsidR="00AA6F51">
        <w:rPr>
          <w:rFonts w:ascii="Times New Roman" w:hAnsi="Times New Roman"/>
          <w:sz w:val="28"/>
          <w:szCs w:val="28"/>
        </w:rPr>
        <w:t>2190 - 2192</w:t>
      </w:r>
      <w:r w:rsidRPr="00CC244C">
        <w:rPr>
          <w:rFonts w:ascii="Times New Roman" w:hAnsi="Times New Roman"/>
          <w:sz w:val="28"/>
          <w:szCs w:val="28"/>
        </w:rPr>
        <w:t xml:space="preserve"> тыс. штук яиц.</w:t>
      </w:r>
      <w:r w:rsidR="00A84FE8">
        <w:rPr>
          <w:rFonts w:ascii="Times New Roman" w:hAnsi="Times New Roman"/>
          <w:sz w:val="28"/>
          <w:szCs w:val="28"/>
        </w:rPr>
        <w:t xml:space="preserve"> К 2022 году </w:t>
      </w:r>
      <w:r w:rsidR="00AA6F51">
        <w:rPr>
          <w:rFonts w:ascii="Times New Roman" w:hAnsi="Times New Roman"/>
          <w:sz w:val="28"/>
          <w:szCs w:val="28"/>
        </w:rPr>
        <w:t xml:space="preserve">наблюдается рост производительности скота и птицы на убой 380 – 382 тонны, молока 1086 – 1088 тонн, яйцо 2194 – 2196 тыс. штук. </w:t>
      </w:r>
    </w:p>
    <w:p w:rsidR="00B65928" w:rsidRDefault="006B5C0C" w:rsidP="006B5C0C">
      <w:pPr>
        <w:spacing w:after="240" w:line="276" w:lineRule="auto"/>
        <w:ind w:firstLine="708"/>
        <w:jc w:val="both"/>
        <w:rPr>
          <w:rFonts w:ascii="Times New Roman" w:hAnsi="Times New Roman"/>
          <w:sz w:val="28"/>
          <w:szCs w:val="28"/>
        </w:rPr>
      </w:pPr>
      <w:r w:rsidRPr="00CC244C">
        <w:rPr>
          <w:rFonts w:ascii="Times New Roman" w:hAnsi="Times New Roman"/>
          <w:sz w:val="28"/>
          <w:szCs w:val="28"/>
        </w:rPr>
        <w:t>За 20</w:t>
      </w:r>
      <w:r w:rsidR="00285176">
        <w:rPr>
          <w:rFonts w:ascii="Times New Roman" w:hAnsi="Times New Roman"/>
          <w:sz w:val="28"/>
          <w:szCs w:val="28"/>
        </w:rPr>
        <w:t>20</w:t>
      </w:r>
      <w:r w:rsidRPr="00CC244C">
        <w:rPr>
          <w:rFonts w:ascii="Times New Roman" w:hAnsi="Times New Roman"/>
          <w:sz w:val="28"/>
          <w:szCs w:val="28"/>
        </w:rPr>
        <w:t>-20</w:t>
      </w:r>
      <w:r w:rsidR="00AA3FD9" w:rsidRPr="00CC244C">
        <w:rPr>
          <w:rFonts w:ascii="Times New Roman" w:hAnsi="Times New Roman"/>
          <w:sz w:val="28"/>
          <w:szCs w:val="28"/>
        </w:rPr>
        <w:t>2</w:t>
      </w:r>
      <w:r w:rsidR="00285176">
        <w:rPr>
          <w:rFonts w:ascii="Times New Roman" w:hAnsi="Times New Roman"/>
          <w:sz w:val="28"/>
          <w:szCs w:val="28"/>
        </w:rPr>
        <w:t>2</w:t>
      </w:r>
      <w:r w:rsidRPr="00CC244C">
        <w:rPr>
          <w:rFonts w:ascii="Times New Roman" w:hAnsi="Times New Roman"/>
          <w:sz w:val="28"/>
          <w:szCs w:val="28"/>
        </w:rPr>
        <w:t xml:space="preserve"> годы производство скота и птицы на убой вырастет на </w:t>
      </w:r>
      <w:r w:rsidR="00AA6F51">
        <w:rPr>
          <w:rFonts w:ascii="Times New Roman" w:hAnsi="Times New Roman"/>
          <w:sz w:val="28"/>
          <w:szCs w:val="28"/>
        </w:rPr>
        <w:t>2,4</w:t>
      </w:r>
      <w:r w:rsidRPr="00CC244C">
        <w:rPr>
          <w:rFonts w:ascii="Times New Roman" w:hAnsi="Times New Roman"/>
          <w:sz w:val="28"/>
          <w:szCs w:val="28"/>
        </w:rPr>
        <w:t xml:space="preserve"> %, молока – на </w:t>
      </w:r>
      <w:r w:rsidR="00AA6F51">
        <w:rPr>
          <w:rFonts w:ascii="Times New Roman" w:hAnsi="Times New Roman"/>
          <w:sz w:val="28"/>
          <w:szCs w:val="28"/>
        </w:rPr>
        <w:t>0,7</w:t>
      </w:r>
      <w:r w:rsidRPr="00CC244C">
        <w:rPr>
          <w:rFonts w:ascii="Times New Roman" w:hAnsi="Times New Roman"/>
          <w:sz w:val="28"/>
          <w:szCs w:val="28"/>
        </w:rPr>
        <w:t xml:space="preserve">%, яиц – на </w:t>
      </w:r>
      <w:r w:rsidR="00AA6F51">
        <w:rPr>
          <w:rFonts w:ascii="Times New Roman" w:hAnsi="Times New Roman"/>
          <w:sz w:val="28"/>
          <w:szCs w:val="28"/>
        </w:rPr>
        <w:t>0,4</w:t>
      </w:r>
      <w:r w:rsidRPr="00CC244C">
        <w:rPr>
          <w:rFonts w:ascii="Times New Roman" w:hAnsi="Times New Roman"/>
          <w:sz w:val="28"/>
          <w:szCs w:val="28"/>
        </w:rPr>
        <w:t xml:space="preserve">%.  </w:t>
      </w:r>
    </w:p>
    <w:p w:rsidR="001C3F98" w:rsidRPr="00CC244C" w:rsidRDefault="001C3F98" w:rsidP="006B5C0C">
      <w:pPr>
        <w:spacing w:after="240" w:line="276" w:lineRule="auto"/>
        <w:ind w:firstLine="708"/>
        <w:jc w:val="both"/>
        <w:rPr>
          <w:rFonts w:ascii="Times New Roman" w:hAnsi="Times New Roman"/>
          <w:b/>
          <w:sz w:val="28"/>
          <w:szCs w:val="28"/>
        </w:rPr>
      </w:pPr>
    </w:p>
    <w:p w:rsidR="00580340" w:rsidRDefault="00580340" w:rsidP="00BE4C5B">
      <w:pPr>
        <w:jc w:val="both"/>
        <w:rPr>
          <w:rFonts w:ascii="Times New Roman" w:hAnsi="Times New Roman"/>
          <w:b/>
          <w:i/>
          <w:sz w:val="28"/>
          <w:szCs w:val="28"/>
        </w:rPr>
      </w:pPr>
    </w:p>
    <w:p w:rsidR="00580340" w:rsidRDefault="00580340" w:rsidP="00BE4C5B">
      <w:pPr>
        <w:jc w:val="both"/>
        <w:rPr>
          <w:rFonts w:ascii="Times New Roman" w:hAnsi="Times New Roman"/>
          <w:b/>
          <w:i/>
          <w:sz w:val="28"/>
          <w:szCs w:val="28"/>
        </w:rPr>
      </w:pPr>
    </w:p>
    <w:p w:rsidR="00580340" w:rsidRDefault="00580340" w:rsidP="00BE4C5B">
      <w:pPr>
        <w:jc w:val="both"/>
        <w:rPr>
          <w:rFonts w:ascii="Times New Roman" w:hAnsi="Times New Roman"/>
          <w:b/>
          <w:i/>
          <w:sz w:val="28"/>
          <w:szCs w:val="28"/>
        </w:rPr>
      </w:pPr>
    </w:p>
    <w:p w:rsidR="00065E9E" w:rsidRDefault="00065E9E" w:rsidP="00BE4C5B">
      <w:pPr>
        <w:jc w:val="both"/>
        <w:rPr>
          <w:rFonts w:ascii="Times New Roman" w:hAnsi="Times New Roman"/>
          <w:b/>
          <w:i/>
          <w:sz w:val="28"/>
          <w:szCs w:val="28"/>
        </w:rPr>
      </w:pPr>
    </w:p>
    <w:p w:rsidR="00065E9E" w:rsidRDefault="00065E9E" w:rsidP="00BE4C5B">
      <w:pPr>
        <w:jc w:val="both"/>
        <w:rPr>
          <w:rFonts w:ascii="Times New Roman" w:hAnsi="Times New Roman"/>
          <w:b/>
          <w:i/>
          <w:sz w:val="28"/>
          <w:szCs w:val="28"/>
        </w:rPr>
      </w:pPr>
    </w:p>
    <w:p w:rsidR="00065E9E" w:rsidRDefault="00065E9E" w:rsidP="00BE4C5B">
      <w:pPr>
        <w:jc w:val="both"/>
        <w:rPr>
          <w:rFonts w:ascii="Times New Roman" w:hAnsi="Times New Roman"/>
          <w:b/>
          <w:i/>
          <w:sz w:val="28"/>
          <w:szCs w:val="28"/>
        </w:rPr>
      </w:pPr>
    </w:p>
    <w:p w:rsidR="00580340" w:rsidRDefault="00580340" w:rsidP="00BE4C5B">
      <w:pPr>
        <w:jc w:val="both"/>
        <w:rPr>
          <w:rFonts w:ascii="Times New Roman" w:hAnsi="Times New Roman"/>
          <w:b/>
          <w:i/>
          <w:sz w:val="28"/>
          <w:szCs w:val="28"/>
        </w:rPr>
      </w:pPr>
    </w:p>
    <w:p w:rsidR="009E7C9E" w:rsidRDefault="009E7C9E" w:rsidP="00BE4C5B">
      <w:pPr>
        <w:jc w:val="both"/>
        <w:rPr>
          <w:rFonts w:ascii="Times New Roman" w:hAnsi="Times New Roman"/>
          <w:b/>
          <w:i/>
          <w:sz w:val="28"/>
          <w:szCs w:val="28"/>
        </w:rPr>
      </w:pPr>
    </w:p>
    <w:p w:rsidR="00BE4C5B" w:rsidRPr="007E7BD3" w:rsidRDefault="00BE4C5B" w:rsidP="00BE4C5B">
      <w:pPr>
        <w:jc w:val="both"/>
        <w:rPr>
          <w:b/>
          <w:i/>
          <w:sz w:val="28"/>
          <w:szCs w:val="28"/>
        </w:rPr>
      </w:pPr>
      <w:r w:rsidRPr="007E7BD3">
        <w:rPr>
          <w:b/>
          <w:i/>
          <w:sz w:val="28"/>
          <w:szCs w:val="28"/>
        </w:rPr>
        <w:lastRenderedPageBreak/>
        <w:t>Социальная сфера</w:t>
      </w:r>
    </w:p>
    <w:p w:rsidR="005F2EDD" w:rsidRPr="007E7BD3" w:rsidRDefault="005F2EDD" w:rsidP="00BE4C5B">
      <w:pPr>
        <w:jc w:val="both"/>
        <w:rPr>
          <w:b/>
          <w:i/>
          <w:sz w:val="28"/>
          <w:szCs w:val="28"/>
        </w:rPr>
      </w:pPr>
    </w:p>
    <w:p w:rsidR="00BE4C5B" w:rsidRPr="007E7BD3" w:rsidRDefault="00BE4C5B" w:rsidP="00BE4C5B">
      <w:pPr>
        <w:jc w:val="both"/>
        <w:rPr>
          <w:b/>
          <w:i/>
          <w:sz w:val="28"/>
          <w:szCs w:val="28"/>
        </w:rPr>
      </w:pPr>
    </w:p>
    <w:p w:rsidR="00BE4C5B" w:rsidRPr="007E7BD3" w:rsidRDefault="00BE4C5B" w:rsidP="00BE4C5B">
      <w:pPr>
        <w:jc w:val="both"/>
        <w:rPr>
          <w:b/>
          <w:i/>
          <w:sz w:val="28"/>
          <w:szCs w:val="28"/>
        </w:rPr>
      </w:pPr>
      <w:r w:rsidRPr="007E7BD3">
        <w:rPr>
          <w:b/>
          <w:i/>
          <w:sz w:val="28"/>
          <w:szCs w:val="28"/>
        </w:rPr>
        <w:t xml:space="preserve">Демография </w:t>
      </w:r>
    </w:p>
    <w:p w:rsidR="00BE4C5B" w:rsidRPr="00CC244C" w:rsidRDefault="00BE4C5B" w:rsidP="00BE4C5B">
      <w:pPr>
        <w:jc w:val="both"/>
        <w:rPr>
          <w:rFonts w:ascii="Times New Roman" w:hAnsi="Times New Roman"/>
          <w:sz w:val="28"/>
          <w:szCs w:val="28"/>
        </w:rPr>
      </w:pP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w:t>
      </w:r>
      <w:proofErr w:type="spellStart"/>
      <w:r>
        <w:rPr>
          <w:rFonts w:ascii="Times New Roman CYR" w:hAnsi="Times New Roman CYR" w:cs="Times New Roman CYR"/>
          <w:sz w:val="28"/>
          <w:szCs w:val="28"/>
        </w:rPr>
        <w:t>Красноярскстата</w:t>
      </w:r>
      <w:proofErr w:type="spellEnd"/>
      <w:r>
        <w:rPr>
          <w:rFonts w:ascii="Times New Roman CYR" w:hAnsi="Times New Roman CYR" w:cs="Times New Roman CYR"/>
          <w:sz w:val="28"/>
          <w:szCs w:val="28"/>
        </w:rPr>
        <w:t xml:space="preserve"> среднегодовая численность населения по муниципальному образованию город Минусинск в 2018 году составила </w:t>
      </w:r>
      <w:r>
        <w:rPr>
          <w:rFonts w:ascii="Times New Roman CYR" w:hAnsi="Times New Roman CYR" w:cs="Times New Roman CYR"/>
          <w:sz w:val="28"/>
          <w:szCs w:val="28"/>
        </w:rPr>
        <w:br/>
        <w:t xml:space="preserve">70 906 человек. Численность постоянного населения на начало 2018 года составила  70 910 человек.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Сохраняется неблагоприятная демографическая ситуация, в связи с отрицательной динамикой рождаемости: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2019 год - 70 907 человек;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2020 год – 70 926 человек;</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2021 год – 70 966 человек;</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2022 год – 71 001 человек.</w:t>
      </w:r>
    </w:p>
    <w:p w:rsidR="00E60A0A" w:rsidRDefault="00E60A0A" w:rsidP="00E60A0A">
      <w:pPr>
        <w:autoSpaceDE w:val="0"/>
        <w:autoSpaceDN w:val="0"/>
        <w:adjustRightInd w:val="0"/>
        <w:ind w:firstLine="709"/>
        <w:jc w:val="both"/>
        <w:rPr>
          <w:rFonts w:ascii="Times New Roman CYR" w:hAnsi="Times New Roman CYR" w:cs="Times New Roman CYR"/>
          <w:sz w:val="28"/>
          <w:szCs w:val="28"/>
        </w:rPr>
      </w:pPr>
    </w:p>
    <w:p w:rsidR="00E60A0A" w:rsidRDefault="00E60A0A" w:rsidP="00E60A0A">
      <w:pPr>
        <w:autoSpaceDE w:val="0"/>
        <w:autoSpaceDN w:val="0"/>
        <w:adjustRightInd w:val="0"/>
        <w:rPr>
          <w:rFonts w:ascii="Times New Roman CYR" w:hAnsi="Times New Roman CYR" w:cs="Times New Roman CYR"/>
          <w:b/>
          <w:bCs/>
          <w:sz w:val="28"/>
          <w:szCs w:val="28"/>
        </w:rPr>
      </w:pPr>
      <w:r>
        <w:rPr>
          <w:rFonts w:cs="Bookman Old Style"/>
          <w:noProof/>
        </w:rPr>
        <w:drawing>
          <wp:inline distT="0" distB="0" distL="0" distR="0">
            <wp:extent cx="5935980" cy="3334385"/>
            <wp:effectExtent l="0" t="0" r="0"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0A0A" w:rsidRDefault="00E60A0A" w:rsidP="00E60A0A">
      <w:pPr>
        <w:autoSpaceDE w:val="0"/>
        <w:autoSpaceDN w:val="0"/>
        <w:adjustRightInd w:val="0"/>
        <w:ind w:firstLine="709"/>
        <w:jc w:val="both"/>
        <w:rPr>
          <w:rFonts w:ascii="Times New Roman CYR" w:hAnsi="Times New Roman CYR" w:cs="Times New Roman CYR"/>
          <w:sz w:val="28"/>
          <w:szCs w:val="28"/>
        </w:rPr>
      </w:pP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Число родившихся в 2018 году составило 786 человек (2017 год составила 880 человек), рождаемость снизилась на 94 человек по отношению к 2017 году в связи со снижением общей численности населения, а также соблюдением маршрутизации и перевода на </w:t>
      </w:r>
      <w:proofErr w:type="spellStart"/>
      <w:r>
        <w:rPr>
          <w:rFonts w:ascii="Times New Roman CYR" w:hAnsi="Times New Roman CYR" w:cs="Times New Roman CYR"/>
          <w:sz w:val="28"/>
          <w:szCs w:val="28"/>
        </w:rPr>
        <w:t>родоразрешение</w:t>
      </w:r>
      <w:proofErr w:type="spellEnd"/>
      <w:r>
        <w:rPr>
          <w:rFonts w:ascii="Times New Roman CYR" w:hAnsi="Times New Roman CYR" w:cs="Times New Roman CYR"/>
          <w:sz w:val="28"/>
          <w:szCs w:val="28"/>
        </w:rPr>
        <w:t xml:space="preserve"> беременных женщин в краевые учреждения.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Смертность в 2018 году составила 1 167 человек, увеличение произошло на 120 человек в соответствии с аналогичным периодом (2017 год  составила 1 047 человек).</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Естественная убыль населения составила –381 человек.</w:t>
      </w:r>
    </w:p>
    <w:p w:rsidR="00DE4382" w:rsidRDefault="00DE4382" w:rsidP="00E60A0A">
      <w:pPr>
        <w:autoSpaceDE w:val="0"/>
        <w:autoSpaceDN w:val="0"/>
        <w:adjustRightInd w:val="0"/>
        <w:spacing w:line="276" w:lineRule="auto"/>
        <w:ind w:firstLine="709"/>
        <w:jc w:val="both"/>
        <w:rPr>
          <w:rFonts w:ascii="Times New Roman CYR" w:hAnsi="Times New Roman CYR" w:cs="Times New Roman CYR"/>
          <w:sz w:val="28"/>
          <w:szCs w:val="28"/>
        </w:rPr>
      </w:pPr>
    </w:p>
    <w:p w:rsidR="00E60A0A" w:rsidRDefault="00E60A0A" w:rsidP="00E60A0A">
      <w:pPr>
        <w:autoSpaceDE w:val="0"/>
        <w:autoSpaceDN w:val="0"/>
        <w:adjustRightInd w:val="0"/>
        <w:rPr>
          <w:rFonts w:ascii="Times New Roman CYR" w:hAnsi="Times New Roman CYR" w:cs="Times New Roman CYR"/>
          <w:sz w:val="28"/>
          <w:szCs w:val="28"/>
        </w:rPr>
      </w:pPr>
      <w:r>
        <w:rPr>
          <w:rFonts w:cs="Bookman Old Style"/>
          <w:noProof/>
        </w:rPr>
        <w:lastRenderedPageBreak/>
        <w:drawing>
          <wp:inline distT="0" distB="0" distL="0" distR="0">
            <wp:extent cx="5935980" cy="2057400"/>
            <wp:effectExtent l="0" t="0" r="762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0A0A" w:rsidRDefault="00E60A0A" w:rsidP="00E60A0A">
      <w:pPr>
        <w:autoSpaceDE w:val="0"/>
        <w:autoSpaceDN w:val="0"/>
        <w:adjustRightInd w:val="0"/>
        <w:ind w:firstLine="709"/>
        <w:jc w:val="both"/>
        <w:rPr>
          <w:rFonts w:ascii="Times New Roman CYR" w:hAnsi="Times New Roman CYR" w:cs="Times New Roman CYR"/>
          <w:sz w:val="28"/>
          <w:szCs w:val="28"/>
        </w:rPr>
      </w:pP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естественного прироста на 1 000 человек населения в 2018 году составил -5,400 (2017 год –2,300).</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Миграционный прирост за 2018 год составил 373 человек. </w:t>
      </w:r>
    </w:p>
    <w:p w:rsidR="00E60A0A" w:rsidRDefault="00E60A0A" w:rsidP="00E60A0A">
      <w:pPr>
        <w:autoSpaceDE w:val="0"/>
        <w:autoSpaceDN w:val="0"/>
        <w:adjustRightInd w:val="0"/>
        <w:ind w:firstLine="709"/>
        <w:jc w:val="both"/>
        <w:rPr>
          <w:rFonts w:ascii="Times New Roman CYR" w:hAnsi="Times New Roman CYR" w:cs="Times New Roman CYR"/>
          <w:sz w:val="28"/>
          <w:szCs w:val="28"/>
        </w:rPr>
      </w:pPr>
    </w:p>
    <w:p w:rsidR="00E60A0A" w:rsidRDefault="00E60A0A" w:rsidP="00E60A0A">
      <w:pPr>
        <w:autoSpaceDE w:val="0"/>
        <w:autoSpaceDN w:val="0"/>
        <w:adjustRightInd w:val="0"/>
        <w:rPr>
          <w:rFonts w:ascii="Times New Roman CYR" w:hAnsi="Times New Roman CYR" w:cs="Times New Roman CYR"/>
          <w:sz w:val="28"/>
          <w:szCs w:val="28"/>
        </w:rPr>
      </w:pPr>
      <w:r>
        <w:rPr>
          <w:rFonts w:cs="Bookman Old Style"/>
          <w:noProof/>
        </w:rPr>
        <w:drawing>
          <wp:inline distT="0" distB="0" distL="0" distR="0">
            <wp:extent cx="6411801" cy="2900856"/>
            <wp:effectExtent l="19050" t="0" r="27099"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0A0A" w:rsidRDefault="00E60A0A" w:rsidP="00E60A0A">
      <w:pPr>
        <w:autoSpaceDE w:val="0"/>
        <w:autoSpaceDN w:val="0"/>
        <w:adjustRightInd w:val="0"/>
        <w:ind w:firstLine="709"/>
        <w:jc w:val="both"/>
        <w:rPr>
          <w:rFonts w:ascii="Times New Roman CYR" w:hAnsi="Times New Roman CYR" w:cs="Times New Roman CYR"/>
          <w:sz w:val="28"/>
          <w:szCs w:val="28"/>
        </w:rPr>
      </w:pP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прибывшего населения составила 3 659 человека.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моложе трудоспособного возраста составляет 14 118 человек (19,9 % от численности всего населения).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постоянного населения старше трудоспособного возраста составляет 19 927 человек (28,1 % от численности всего населения).</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трудоспособного населения  составляет 36 865человек (51,9 % от численности всего населения). </w:t>
      </w:r>
    </w:p>
    <w:p w:rsidR="00E60A0A" w:rsidRDefault="00E60A0A" w:rsidP="00E60A0A">
      <w:pPr>
        <w:autoSpaceDE w:val="0"/>
        <w:autoSpaceDN w:val="0"/>
        <w:adjustRightInd w:val="0"/>
        <w:rPr>
          <w:rFonts w:ascii="Times New Roman CYR" w:hAnsi="Times New Roman CYR" w:cs="Times New Roman CYR"/>
        </w:rPr>
      </w:pPr>
    </w:p>
    <w:p w:rsidR="00D40DB9" w:rsidRDefault="00D40DB9" w:rsidP="00E60A0A">
      <w:pPr>
        <w:autoSpaceDE w:val="0"/>
        <w:autoSpaceDN w:val="0"/>
        <w:adjustRightInd w:val="0"/>
        <w:rPr>
          <w:rFonts w:ascii="Times New Roman CYR" w:hAnsi="Times New Roman CYR" w:cs="Times New Roman CYR"/>
        </w:rPr>
      </w:pPr>
    </w:p>
    <w:p w:rsidR="00D40DB9" w:rsidRDefault="00D40DB9" w:rsidP="00E60A0A">
      <w:pPr>
        <w:autoSpaceDE w:val="0"/>
        <w:autoSpaceDN w:val="0"/>
        <w:adjustRightInd w:val="0"/>
        <w:rPr>
          <w:rFonts w:ascii="Times New Roman CYR" w:hAnsi="Times New Roman CYR" w:cs="Times New Roman CYR"/>
        </w:rPr>
      </w:pPr>
    </w:p>
    <w:p w:rsidR="00D40DB9" w:rsidRDefault="00D40DB9" w:rsidP="00E60A0A">
      <w:pPr>
        <w:autoSpaceDE w:val="0"/>
        <w:autoSpaceDN w:val="0"/>
        <w:adjustRightInd w:val="0"/>
        <w:rPr>
          <w:rFonts w:ascii="Times New Roman CYR" w:hAnsi="Times New Roman CYR" w:cs="Times New Roman CYR"/>
        </w:rPr>
      </w:pPr>
    </w:p>
    <w:p w:rsidR="00D40DB9" w:rsidRDefault="00D40DB9" w:rsidP="00E60A0A">
      <w:pPr>
        <w:autoSpaceDE w:val="0"/>
        <w:autoSpaceDN w:val="0"/>
        <w:adjustRightInd w:val="0"/>
        <w:rPr>
          <w:rFonts w:ascii="Times New Roman CYR" w:hAnsi="Times New Roman CYR" w:cs="Times New Roman CYR"/>
        </w:rPr>
      </w:pPr>
    </w:p>
    <w:p w:rsidR="00D40DB9" w:rsidRDefault="00D40DB9" w:rsidP="00E60A0A">
      <w:pPr>
        <w:autoSpaceDE w:val="0"/>
        <w:autoSpaceDN w:val="0"/>
        <w:adjustRightInd w:val="0"/>
        <w:rPr>
          <w:rFonts w:ascii="Times New Roman CYR" w:hAnsi="Times New Roman CYR" w:cs="Times New Roman CYR"/>
        </w:rPr>
      </w:pPr>
    </w:p>
    <w:p w:rsidR="00BE4C5B" w:rsidRPr="00CC244C" w:rsidRDefault="00BE4C5B" w:rsidP="00BE4C5B">
      <w:pPr>
        <w:ind w:firstLine="709"/>
        <w:jc w:val="both"/>
        <w:rPr>
          <w:rFonts w:ascii="Times New Roman" w:hAnsi="Times New Roman"/>
          <w:sz w:val="28"/>
          <w:szCs w:val="28"/>
        </w:rPr>
      </w:pPr>
    </w:p>
    <w:tbl>
      <w:tblPr>
        <w:tblStyle w:val="aa"/>
        <w:tblW w:w="0" w:type="auto"/>
        <w:tblLook w:val="04A0"/>
      </w:tblPr>
      <w:tblGrid>
        <w:gridCol w:w="2119"/>
        <w:gridCol w:w="1140"/>
        <w:gridCol w:w="1077"/>
        <w:gridCol w:w="1077"/>
        <w:gridCol w:w="1077"/>
        <w:gridCol w:w="1078"/>
        <w:gridCol w:w="1078"/>
        <w:gridCol w:w="1078"/>
      </w:tblGrid>
      <w:tr w:rsidR="00BE4C5B" w:rsidRPr="00D90A2C" w:rsidTr="00D90A2C">
        <w:tc>
          <w:tcPr>
            <w:tcW w:w="2119" w:type="dxa"/>
            <w:vMerge w:val="restart"/>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lastRenderedPageBreak/>
              <w:t>Наименование показателя</w:t>
            </w:r>
          </w:p>
        </w:tc>
        <w:tc>
          <w:tcPr>
            <w:tcW w:w="1140" w:type="dxa"/>
            <w:vMerge w:val="restart"/>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Ед. изм.</w:t>
            </w:r>
          </w:p>
        </w:tc>
        <w:tc>
          <w:tcPr>
            <w:tcW w:w="2154" w:type="dxa"/>
            <w:gridSpan w:val="2"/>
          </w:tcPr>
          <w:p w:rsidR="00BE4C5B" w:rsidRPr="00D90A2C" w:rsidRDefault="00BE4C5B" w:rsidP="00CD7699">
            <w:pPr>
              <w:jc w:val="center"/>
              <w:rPr>
                <w:rFonts w:ascii="Times New Roman" w:hAnsi="Times New Roman"/>
                <w:i/>
                <w:sz w:val="28"/>
                <w:szCs w:val="28"/>
              </w:rPr>
            </w:pPr>
            <w:r w:rsidRPr="00D90A2C">
              <w:rPr>
                <w:rFonts w:ascii="Times New Roman" w:hAnsi="Times New Roman"/>
                <w:i/>
                <w:sz w:val="28"/>
                <w:szCs w:val="28"/>
              </w:rPr>
              <w:t>Прогноз для городского бюджета на 20</w:t>
            </w:r>
            <w:r w:rsidR="00CD7699" w:rsidRPr="00D90A2C">
              <w:rPr>
                <w:rFonts w:ascii="Times New Roman" w:hAnsi="Times New Roman"/>
                <w:i/>
                <w:sz w:val="28"/>
                <w:szCs w:val="28"/>
              </w:rPr>
              <w:t>19</w:t>
            </w:r>
            <w:r w:rsidRPr="00D90A2C">
              <w:rPr>
                <w:rFonts w:ascii="Times New Roman" w:hAnsi="Times New Roman"/>
                <w:i/>
                <w:sz w:val="28"/>
                <w:szCs w:val="28"/>
              </w:rPr>
              <w:t>-202</w:t>
            </w:r>
            <w:r w:rsidR="00CD7699" w:rsidRPr="00D90A2C">
              <w:rPr>
                <w:rFonts w:ascii="Times New Roman" w:hAnsi="Times New Roman"/>
                <w:i/>
                <w:sz w:val="28"/>
                <w:szCs w:val="28"/>
              </w:rPr>
              <w:t>1</w:t>
            </w:r>
            <w:r w:rsidRPr="00D90A2C">
              <w:rPr>
                <w:rFonts w:ascii="Times New Roman" w:hAnsi="Times New Roman"/>
                <w:i/>
                <w:sz w:val="28"/>
                <w:szCs w:val="28"/>
              </w:rPr>
              <w:t xml:space="preserve"> гг.</w:t>
            </w:r>
          </w:p>
        </w:tc>
        <w:tc>
          <w:tcPr>
            <w:tcW w:w="2155" w:type="dxa"/>
            <w:gridSpan w:val="2"/>
          </w:tcPr>
          <w:p w:rsidR="00BE4C5B" w:rsidRPr="00D90A2C" w:rsidRDefault="00BE4C5B" w:rsidP="00CD7699">
            <w:pPr>
              <w:jc w:val="center"/>
              <w:rPr>
                <w:rFonts w:ascii="Times New Roman" w:hAnsi="Times New Roman"/>
                <w:i/>
                <w:sz w:val="28"/>
                <w:szCs w:val="28"/>
              </w:rPr>
            </w:pPr>
            <w:r w:rsidRPr="00D90A2C">
              <w:rPr>
                <w:rFonts w:ascii="Times New Roman" w:hAnsi="Times New Roman"/>
                <w:i/>
                <w:sz w:val="28"/>
                <w:szCs w:val="28"/>
              </w:rPr>
              <w:t>Прогноз для городского бюджета на 20</w:t>
            </w:r>
            <w:r w:rsidR="00CD7699" w:rsidRPr="00D90A2C">
              <w:rPr>
                <w:rFonts w:ascii="Times New Roman" w:hAnsi="Times New Roman"/>
                <w:i/>
                <w:sz w:val="28"/>
                <w:szCs w:val="28"/>
              </w:rPr>
              <w:t>20</w:t>
            </w:r>
            <w:r w:rsidRPr="00D90A2C">
              <w:rPr>
                <w:rFonts w:ascii="Times New Roman" w:hAnsi="Times New Roman"/>
                <w:i/>
                <w:sz w:val="28"/>
                <w:szCs w:val="28"/>
              </w:rPr>
              <w:t>-202</w:t>
            </w:r>
            <w:r w:rsidR="00CD7699" w:rsidRPr="00D90A2C">
              <w:rPr>
                <w:rFonts w:ascii="Times New Roman" w:hAnsi="Times New Roman"/>
                <w:i/>
                <w:sz w:val="28"/>
                <w:szCs w:val="28"/>
              </w:rPr>
              <w:t>2</w:t>
            </w:r>
            <w:r w:rsidRPr="00D90A2C">
              <w:rPr>
                <w:rFonts w:ascii="Times New Roman" w:hAnsi="Times New Roman"/>
                <w:i/>
                <w:sz w:val="28"/>
                <w:szCs w:val="28"/>
              </w:rPr>
              <w:t xml:space="preserve"> гг.</w:t>
            </w:r>
          </w:p>
        </w:tc>
        <w:tc>
          <w:tcPr>
            <w:tcW w:w="2156" w:type="dxa"/>
            <w:gridSpan w:val="2"/>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Отклонение от прогноза</w:t>
            </w:r>
          </w:p>
        </w:tc>
      </w:tr>
      <w:tr w:rsidR="00BE4C5B" w:rsidRPr="00D90A2C" w:rsidTr="00D90A2C">
        <w:tc>
          <w:tcPr>
            <w:tcW w:w="2119" w:type="dxa"/>
            <w:vMerge/>
          </w:tcPr>
          <w:p w:rsidR="00BE4C5B" w:rsidRPr="00D90A2C" w:rsidRDefault="00BE4C5B" w:rsidP="00C229B9">
            <w:pPr>
              <w:jc w:val="both"/>
              <w:rPr>
                <w:rFonts w:ascii="Times New Roman" w:hAnsi="Times New Roman"/>
                <w:sz w:val="28"/>
                <w:szCs w:val="28"/>
              </w:rPr>
            </w:pPr>
          </w:p>
        </w:tc>
        <w:tc>
          <w:tcPr>
            <w:tcW w:w="1140" w:type="dxa"/>
            <w:vMerge/>
          </w:tcPr>
          <w:p w:rsidR="00BE4C5B" w:rsidRPr="00D90A2C" w:rsidRDefault="00BE4C5B" w:rsidP="00C229B9">
            <w:pPr>
              <w:jc w:val="both"/>
              <w:rPr>
                <w:rFonts w:ascii="Times New Roman" w:hAnsi="Times New Roman"/>
                <w:sz w:val="28"/>
                <w:szCs w:val="28"/>
              </w:rPr>
            </w:pPr>
          </w:p>
        </w:tc>
        <w:tc>
          <w:tcPr>
            <w:tcW w:w="1077"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w:t>
            </w:r>
            <w:r w:rsidR="00401249" w:rsidRPr="00D90A2C">
              <w:rPr>
                <w:rFonts w:ascii="Times New Roman" w:hAnsi="Times New Roman"/>
                <w:i/>
                <w:sz w:val="28"/>
                <w:szCs w:val="28"/>
              </w:rPr>
              <w:t>20</w:t>
            </w:r>
          </w:p>
        </w:tc>
        <w:tc>
          <w:tcPr>
            <w:tcW w:w="1077"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202</w:t>
            </w:r>
            <w:r w:rsidR="00401249" w:rsidRPr="00D90A2C">
              <w:rPr>
                <w:rFonts w:ascii="Times New Roman" w:hAnsi="Times New Roman"/>
                <w:i/>
                <w:sz w:val="28"/>
                <w:szCs w:val="28"/>
              </w:rPr>
              <w:t>1</w:t>
            </w:r>
          </w:p>
        </w:tc>
        <w:tc>
          <w:tcPr>
            <w:tcW w:w="1077"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w:t>
            </w:r>
            <w:r w:rsidR="00401249" w:rsidRPr="00D90A2C">
              <w:rPr>
                <w:rFonts w:ascii="Times New Roman" w:hAnsi="Times New Roman"/>
                <w:i/>
                <w:sz w:val="28"/>
                <w:szCs w:val="28"/>
              </w:rPr>
              <w:t>20</w:t>
            </w:r>
          </w:p>
        </w:tc>
        <w:tc>
          <w:tcPr>
            <w:tcW w:w="1078"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202</w:t>
            </w:r>
            <w:r w:rsidR="00401249" w:rsidRPr="00D90A2C">
              <w:rPr>
                <w:rFonts w:ascii="Times New Roman" w:hAnsi="Times New Roman"/>
                <w:i/>
                <w:sz w:val="28"/>
                <w:szCs w:val="28"/>
              </w:rPr>
              <w:t>1</w:t>
            </w:r>
          </w:p>
        </w:tc>
        <w:tc>
          <w:tcPr>
            <w:tcW w:w="1078"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w:t>
            </w:r>
            <w:r w:rsidR="00401249" w:rsidRPr="00D90A2C">
              <w:rPr>
                <w:rFonts w:ascii="Times New Roman" w:hAnsi="Times New Roman"/>
                <w:i/>
                <w:sz w:val="28"/>
                <w:szCs w:val="28"/>
              </w:rPr>
              <w:t>20</w:t>
            </w:r>
          </w:p>
        </w:tc>
        <w:tc>
          <w:tcPr>
            <w:tcW w:w="1078" w:type="dxa"/>
          </w:tcPr>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202</w:t>
            </w:r>
            <w:r w:rsidR="00401249" w:rsidRPr="00D90A2C">
              <w:rPr>
                <w:rFonts w:ascii="Times New Roman" w:hAnsi="Times New Roman"/>
                <w:i/>
                <w:sz w:val="28"/>
                <w:szCs w:val="28"/>
              </w:rPr>
              <w:t>1</w:t>
            </w:r>
          </w:p>
        </w:tc>
      </w:tr>
      <w:tr w:rsidR="00BE4C5B" w:rsidRPr="00D90A2C" w:rsidTr="00D90A2C">
        <w:tc>
          <w:tcPr>
            <w:tcW w:w="2119" w:type="dxa"/>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Численность постоянного населения (среднегодовая)</w:t>
            </w:r>
          </w:p>
        </w:tc>
        <w:tc>
          <w:tcPr>
            <w:tcW w:w="1140" w:type="dxa"/>
          </w:tcPr>
          <w:p w:rsidR="00BE4C5B" w:rsidRPr="00D90A2C" w:rsidRDefault="00BE4C5B" w:rsidP="00C229B9">
            <w:pPr>
              <w:jc w:val="center"/>
              <w:rPr>
                <w:rFonts w:ascii="Times New Roman" w:hAnsi="Times New Roman"/>
                <w:i/>
                <w:sz w:val="28"/>
                <w:szCs w:val="28"/>
              </w:rPr>
            </w:pPr>
          </w:p>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человек</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71 </w:t>
            </w:r>
            <w:r w:rsidR="00401249" w:rsidRPr="00D90A2C">
              <w:rPr>
                <w:rFonts w:ascii="Times New Roman" w:hAnsi="Times New Roman"/>
                <w:i/>
                <w:sz w:val="28"/>
                <w:szCs w:val="28"/>
              </w:rPr>
              <w:t>162</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401249" w:rsidP="00C229B9">
            <w:pPr>
              <w:jc w:val="center"/>
              <w:rPr>
                <w:rFonts w:ascii="Times New Roman" w:hAnsi="Times New Roman"/>
                <w:i/>
                <w:sz w:val="28"/>
                <w:szCs w:val="28"/>
              </w:rPr>
            </w:pPr>
            <w:r w:rsidRPr="00D90A2C">
              <w:rPr>
                <w:rFonts w:ascii="Times New Roman" w:hAnsi="Times New Roman"/>
                <w:i/>
                <w:sz w:val="28"/>
                <w:szCs w:val="28"/>
              </w:rPr>
              <w:t>69 710</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5124D9">
            <w:pPr>
              <w:jc w:val="center"/>
              <w:rPr>
                <w:rFonts w:ascii="Times New Roman" w:hAnsi="Times New Roman"/>
                <w:i/>
                <w:sz w:val="28"/>
                <w:szCs w:val="28"/>
              </w:rPr>
            </w:pPr>
            <w:r w:rsidRPr="00D90A2C">
              <w:rPr>
                <w:rFonts w:ascii="Times New Roman" w:hAnsi="Times New Roman"/>
                <w:i/>
                <w:sz w:val="28"/>
                <w:szCs w:val="28"/>
              </w:rPr>
              <w:t>70 </w:t>
            </w:r>
            <w:r w:rsidR="005124D9" w:rsidRPr="00D90A2C">
              <w:rPr>
                <w:rFonts w:ascii="Times New Roman" w:hAnsi="Times New Roman"/>
                <w:i/>
                <w:sz w:val="28"/>
                <w:szCs w:val="28"/>
              </w:rPr>
              <w:t>926</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5124D9">
            <w:pPr>
              <w:jc w:val="center"/>
              <w:rPr>
                <w:rFonts w:ascii="Times New Roman" w:hAnsi="Times New Roman"/>
                <w:i/>
                <w:sz w:val="28"/>
                <w:szCs w:val="28"/>
              </w:rPr>
            </w:pPr>
            <w:r w:rsidRPr="00D90A2C">
              <w:rPr>
                <w:rFonts w:ascii="Times New Roman" w:hAnsi="Times New Roman"/>
                <w:i/>
                <w:sz w:val="28"/>
                <w:szCs w:val="28"/>
              </w:rPr>
              <w:t>70 </w:t>
            </w:r>
            <w:r w:rsidR="005124D9" w:rsidRPr="00D90A2C">
              <w:rPr>
                <w:rFonts w:ascii="Times New Roman" w:hAnsi="Times New Roman"/>
                <w:i/>
                <w:sz w:val="28"/>
                <w:szCs w:val="28"/>
              </w:rPr>
              <w:t>966</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w:t>
            </w:r>
            <w:r w:rsidR="00FC1A4A" w:rsidRPr="00D90A2C">
              <w:rPr>
                <w:rFonts w:ascii="Times New Roman" w:hAnsi="Times New Roman"/>
                <w:i/>
                <w:sz w:val="28"/>
                <w:szCs w:val="28"/>
              </w:rPr>
              <w:t>0,2</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FC1A4A" w:rsidP="00C229B9">
            <w:pPr>
              <w:jc w:val="center"/>
              <w:rPr>
                <w:rFonts w:ascii="Times New Roman" w:hAnsi="Times New Roman"/>
                <w:i/>
                <w:sz w:val="28"/>
                <w:szCs w:val="28"/>
              </w:rPr>
            </w:pPr>
            <w:r w:rsidRPr="00D90A2C">
              <w:rPr>
                <w:rFonts w:ascii="Times New Roman" w:hAnsi="Times New Roman"/>
                <w:i/>
                <w:sz w:val="28"/>
                <w:szCs w:val="28"/>
              </w:rPr>
              <w:t>+1,8</w:t>
            </w:r>
          </w:p>
        </w:tc>
      </w:tr>
      <w:tr w:rsidR="00BE4C5B" w:rsidRPr="00D90A2C" w:rsidTr="00D90A2C">
        <w:tc>
          <w:tcPr>
            <w:tcW w:w="2119" w:type="dxa"/>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Численность родившихся за период</w:t>
            </w:r>
          </w:p>
        </w:tc>
        <w:tc>
          <w:tcPr>
            <w:tcW w:w="1140" w:type="dxa"/>
          </w:tcPr>
          <w:p w:rsidR="00BE4C5B" w:rsidRPr="00D90A2C" w:rsidRDefault="00BE4C5B" w:rsidP="00C229B9">
            <w:pPr>
              <w:jc w:val="center"/>
              <w:rPr>
                <w:rFonts w:ascii="Times New Roman" w:hAnsi="Times New Roman"/>
                <w:i/>
                <w:sz w:val="28"/>
                <w:szCs w:val="28"/>
              </w:rPr>
            </w:pPr>
          </w:p>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человек</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401249" w:rsidP="00C229B9">
            <w:pPr>
              <w:jc w:val="center"/>
              <w:rPr>
                <w:rFonts w:ascii="Times New Roman" w:hAnsi="Times New Roman"/>
                <w:i/>
                <w:sz w:val="28"/>
                <w:szCs w:val="28"/>
              </w:rPr>
            </w:pPr>
            <w:r w:rsidRPr="00D90A2C">
              <w:rPr>
                <w:rFonts w:ascii="Times New Roman" w:hAnsi="Times New Roman"/>
                <w:i/>
                <w:sz w:val="28"/>
                <w:szCs w:val="28"/>
              </w:rPr>
              <w:t>894</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401249" w:rsidP="00C229B9">
            <w:pPr>
              <w:jc w:val="center"/>
              <w:rPr>
                <w:rFonts w:ascii="Times New Roman" w:hAnsi="Times New Roman"/>
                <w:i/>
                <w:sz w:val="28"/>
                <w:szCs w:val="28"/>
              </w:rPr>
            </w:pPr>
            <w:r w:rsidRPr="00D90A2C">
              <w:rPr>
                <w:rFonts w:ascii="Times New Roman" w:hAnsi="Times New Roman"/>
                <w:i/>
                <w:sz w:val="28"/>
                <w:szCs w:val="28"/>
              </w:rPr>
              <w:t>891</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5124D9">
            <w:pPr>
              <w:jc w:val="center"/>
              <w:rPr>
                <w:rFonts w:ascii="Times New Roman" w:hAnsi="Times New Roman"/>
                <w:i/>
                <w:sz w:val="28"/>
                <w:szCs w:val="28"/>
              </w:rPr>
            </w:pPr>
            <w:r w:rsidRPr="00D90A2C">
              <w:rPr>
                <w:rFonts w:ascii="Times New Roman" w:hAnsi="Times New Roman"/>
                <w:i/>
                <w:sz w:val="28"/>
                <w:szCs w:val="28"/>
              </w:rPr>
              <w:t>8</w:t>
            </w:r>
            <w:r w:rsidR="005124D9" w:rsidRPr="00D90A2C">
              <w:rPr>
                <w:rFonts w:ascii="Times New Roman" w:hAnsi="Times New Roman"/>
                <w:i/>
                <w:sz w:val="28"/>
                <w:szCs w:val="28"/>
              </w:rPr>
              <w:t>03</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8</w:t>
            </w:r>
            <w:r w:rsidR="00FC1A4A" w:rsidRPr="00D90A2C">
              <w:rPr>
                <w:rFonts w:ascii="Times New Roman" w:hAnsi="Times New Roman"/>
                <w:i/>
                <w:sz w:val="28"/>
                <w:szCs w:val="28"/>
              </w:rPr>
              <w:t>07</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w:t>
            </w:r>
            <w:r w:rsidR="00FC1A4A" w:rsidRPr="00D90A2C">
              <w:rPr>
                <w:rFonts w:ascii="Times New Roman" w:hAnsi="Times New Roman"/>
                <w:i/>
                <w:sz w:val="28"/>
                <w:szCs w:val="28"/>
              </w:rPr>
              <w:t>10,2</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-9,4</w:t>
            </w:r>
          </w:p>
        </w:tc>
      </w:tr>
      <w:tr w:rsidR="00BE4C5B" w:rsidRPr="00D90A2C" w:rsidTr="00D90A2C">
        <w:tc>
          <w:tcPr>
            <w:tcW w:w="2119" w:type="dxa"/>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Численность прибывшего населения</w:t>
            </w:r>
          </w:p>
        </w:tc>
        <w:tc>
          <w:tcPr>
            <w:tcW w:w="1140" w:type="dxa"/>
          </w:tcPr>
          <w:p w:rsidR="00BE4C5B" w:rsidRPr="00D90A2C" w:rsidRDefault="00BE4C5B" w:rsidP="00C229B9">
            <w:pPr>
              <w:jc w:val="center"/>
              <w:rPr>
                <w:rFonts w:ascii="Times New Roman" w:hAnsi="Times New Roman"/>
                <w:i/>
                <w:sz w:val="28"/>
                <w:szCs w:val="28"/>
              </w:rPr>
            </w:pPr>
          </w:p>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человек</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2 </w:t>
            </w:r>
            <w:r w:rsidR="00401249" w:rsidRPr="00D90A2C">
              <w:rPr>
                <w:rFonts w:ascii="Times New Roman" w:hAnsi="Times New Roman"/>
                <w:i/>
                <w:sz w:val="28"/>
                <w:szCs w:val="28"/>
              </w:rPr>
              <w:t>813</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401249">
            <w:pPr>
              <w:jc w:val="center"/>
              <w:rPr>
                <w:rFonts w:ascii="Times New Roman" w:hAnsi="Times New Roman"/>
                <w:i/>
                <w:sz w:val="28"/>
                <w:szCs w:val="28"/>
              </w:rPr>
            </w:pPr>
            <w:r w:rsidRPr="00D90A2C">
              <w:rPr>
                <w:rFonts w:ascii="Times New Roman" w:hAnsi="Times New Roman"/>
                <w:i/>
                <w:sz w:val="28"/>
                <w:szCs w:val="28"/>
              </w:rPr>
              <w:t>2 </w:t>
            </w:r>
            <w:r w:rsidR="00401249" w:rsidRPr="00D90A2C">
              <w:rPr>
                <w:rFonts w:ascii="Times New Roman" w:hAnsi="Times New Roman"/>
                <w:i/>
                <w:sz w:val="28"/>
                <w:szCs w:val="28"/>
              </w:rPr>
              <w:t>828</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FC1A4A" w:rsidP="00C229B9">
            <w:pPr>
              <w:jc w:val="center"/>
              <w:rPr>
                <w:rFonts w:ascii="Times New Roman" w:hAnsi="Times New Roman"/>
                <w:i/>
                <w:sz w:val="28"/>
                <w:szCs w:val="28"/>
              </w:rPr>
            </w:pPr>
            <w:r w:rsidRPr="00D90A2C">
              <w:rPr>
                <w:rFonts w:ascii="Times New Roman" w:hAnsi="Times New Roman"/>
                <w:i/>
                <w:sz w:val="28"/>
                <w:szCs w:val="28"/>
              </w:rPr>
              <w:t>3 665</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FC1A4A" w:rsidP="00FC1A4A">
            <w:pPr>
              <w:jc w:val="center"/>
              <w:rPr>
                <w:rFonts w:ascii="Times New Roman" w:hAnsi="Times New Roman"/>
                <w:i/>
                <w:sz w:val="28"/>
                <w:szCs w:val="28"/>
              </w:rPr>
            </w:pPr>
            <w:r w:rsidRPr="00D90A2C">
              <w:rPr>
                <w:rFonts w:ascii="Times New Roman" w:hAnsi="Times New Roman"/>
                <w:i/>
                <w:sz w:val="28"/>
                <w:szCs w:val="28"/>
              </w:rPr>
              <w:t>3 675</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+30,</w:t>
            </w:r>
            <w:r w:rsidR="00FC1A4A" w:rsidRPr="00D90A2C">
              <w:rPr>
                <w:rFonts w:ascii="Times New Roman" w:hAnsi="Times New Roman"/>
                <w:i/>
                <w:sz w:val="28"/>
                <w:szCs w:val="28"/>
              </w:rPr>
              <w:t>2</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w:t>
            </w:r>
            <w:r w:rsidR="00FC1A4A" w:rsidRPr="00D90A2C">
              <w:rPr>
                <w:rFonts w:ascii="Times New Roman" w:hAnsi="Times New Roman"/>
                <w:i/>
                <w:sz w:val="28"/>
                <w:szCs w:val="28"/>
              </w:rPr>
              <w:t>29,9</w:t>
            </w:r>
          </w:p>
        </w:tc>
      </w:tr>
      <w:tr w:rsidR="00BE4C5B" w:rsidRPr="00D90A2C" w:rsidTr="00D90A2C">
        <w:tc>
          <w:tcPr>
            <w:tcW w:w="2119" w:type="dxa"/>
          </w:tcPr>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Численность выбывшего населения</w:t>
            </w:r>
          </w:p>
        </w:tc>
        <w:tc>
          <w:tcPr>
            <w:tcW w:w="1140" w:type="dxa"/>
          </w:tcPr>
          <w:p w:rsidR="00BE4C5B" w:rsidRPr="00D90A2C" w:rsidRDefault="00BE4C5B" w:rsidP="00C229B9">
            <w:pPr>
              <w:jc w:val="center"/>
              <w:rPr>
                <w:rFonts w:ascii="Times New Roman" w:hAnsi="Times New Roman"/>
                <w:i/>
                <w:sz w:val="28"/>
                <w:szCs w:val="28"/>
              </w:rPr>
            </w:pPr>
          </w:p>
          <w:p w:rsidR="00BE4C5B" w:rsidRPr="00D90A2C" w:rsidRDefault="00BE4C5B" w:rsidP="00C229B9">
            <w:pPr>
              <w:jc w:val="center"/>
              <w:rPr>
                <w:rFonts w:ascii="Times New Roman" w:hAnsi="Times New Roman"/>
                <w:i/>
                <w:sz w:val="28"/>
                <w:szCs w:val="28"/>
              </w:rPr>
            </w:pPr>
            <w:r w:rsidRPr="00D90A2C">
              <w:rPr>
                <w:rFonts w:ascii="Times New Roman" w:hAnsi="Times New Roman"/>
                <w:i/>
                <w:sz w:val="28"/>
                <w:szCs w:val="28"/>
              </w:rPr>
              <w:t>человек</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5124D9">
            <w:pPr>
              <w:jc w:val="center"/>
              <w:rPr>
                <w:rFonts w:ascii="Times New Roman" w:hAnsi="Times New Roman"/>
                <w:i/>
                <w:sz w:val="28"/>
                <w:szCs w:val="28"/>
              </w:rPr>
            </w:pPr>
            <w:r w:rsidRPr="00D90A2C">
              <w:rPr>
                <w:rFonts w:ascii="Times New Roman" w:hAnsi="Times New Roman"/>
                <w:i/>
                <w:sz w:val="28"/>
                <w:szCs w:val="28"/>
              </w:rPr>
              <w:t>2 </w:t>
            </w:r>
            <w:r w:rsidR="005124D9" w:rsidRPr="00D90A2C">
              <w:rPr>
                <w:rFonts w:ascii="Times New Roman" w:hAnsi="Times New Roman"/>
                <w:i/>
                <w:sz w:val="28"/>
                <w:szCs w:val="28"/>
              </w:rPr>
              <w:t>901</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BE4C5B" w:rsidP="005124D9">
            <w:pPr>
              <w:jc w:val="center"/>
              <w:rPr>
                <w:rFonts w:ascii="Times New Roman" w:hAnsi="Times New Roman"/>
                <w:i/>
                <w:sz w:val="28"/>
                <w:szCs w:val="28"/>
              </w:rPr>
            </w:pPr>
            <w:r w:rsidRPr="00D90A2C">
              <w:rPr>
                <w:rFonts w:ascii="Times New Roman" w:hAnsi="Times New Roman"/>
                <w:i/>
                <w:sz w:val="28"/>
                <w:szCs w:val="28"/>
              </w:rPr>
              <w:t>2 </w:t>
            </w:r>
            <w:r w:rsidR="005124D9" w:rsidRPr="00D90A2C">
              <w:rPr>
                <w:rFonts w:ascii="Times New Roman" w:hAnsi="Times New Roman"/>
                <w:i/>
                <w:sz w:val="28"/>
                <w:szCs w:val="28"/>
              </w:rPr>
              <w:t>871</w:t>
            </w:r>
          </w:p>
        </w:tc>
        <w:tc>
          <w:tcPr>
            <w:tcW w:w="1077" w:type="dxa"/>
          </w:tcPr>
          <w:p w:rsidR="00BE4C5B" w:rsidRPr="00D90A2C" w:rsidRDefault="00BE4C5B" w:rsidP="00C229B9">
            <w:pPr>
              <w:jc w:val="center"/>
              <w:rPr>
                <w:rFonts w:ascii="Times New Roman" w:hAnsi="Times New Roman"/>
                <w:i/>
                <w:sz w:val="28"/>
                <w:szCs w:val="28"/>
              </w:rPr>
            </w:pPr>
          </w:p>
          <w:p w:rsidR="00BE4C5B" w:rsidRPr="00D90A2C" w:rsidRDefault="00FC1A4A" w:rsidP="00C229B9">
            <w:pPr>
              <w:jc w:val="center"/>
              <w:rPr>
                <w:rFonts w:ascii="Times New Roman" w:hAnsi="Times New Roman"/>
                <w:i/>
                <w:sz w:val="28"/>
                <w:szCs w:val="28"/>
              </w:rPr>
            </w:pPr>
            <w:r w:rsidRPr="00D90A2C">
              <w:rPr>
                <w:rFonts w:ascii="Times New Roman" w:hAnsi="Times New Roman"/>
                <w:i/>
                <w:sz w:val="28"/>
                <w:szCs w:val="28"/>
              </w:rPr>
              <w:t>3 275</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FC1A4A" w:rsidP="00C229B9">
            <w:pPr>
              <w:jc w:val="center"/>
              <w:rPr>
                <w:rFonts w:ascii="Times New Roman" w:hAnsi="Times New Roman"/>
                <w:i/>
                <w:sz w:val="28"/>
                <w:szCs w:val="28"/>
              </w:rPr>
            </w:pPr>
            <w:r w:rsidRPr="00D90A2C">
              <w:rPr>
                <w:rFonts w:ascii="Times New Roman" w:hAnsi="Times New Roman"/>
                <w:i/>
                <w:sz w:val="28"/>
                <w:szCs w:val="28"/>
              </w:rPr>
              <w:t>3 270</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w:t>
            </w:r>
            <w:r w:rsidR="00FC1A4A" w:rsidRPr="00D90A2C">
              <w:rPr>
                <w:rFonts w:ascii="Times New Roman" w:hAnsi="Times New Roman"/>
                <w:i/>
                <w:sz w:val="28"/>
                <w:szCs w:val="28"/>
              </w:rPr>
              <w:t>12,9</w:t>
            </w:r>
          </w:p>
        </w:tc>
        <w:tc>
          <w:tcPr>
            <w:tcW w:w="1078" w:type="dxa"/>
          </w:tcPr>
          <w:p w:rsidR="00BE4C5B" w:rsidRPr="00D90A2C" w:rsidRDefault="00BE4C5B" w:rsidP="00C229B9">
            <w:pPr>
              <w:jc w:val="center"/>
              <w:rPr>
                <w:rFonts w:ascii="Times New Roman" w:hAnsi="Times New Roman"/>
                <w:i/>
                <w:sz w:val="28"/>
                <w:szCs w:val="28"/>
              </w:rPr>
            </w:pPr>
          </w:p>
          <w:p w:rsidR="00BE4C5B" w:rsidRPr="00D90A2C" w:rsidRDefault="00BE4C5B" w:rsidP="00FC1A4A">
            <w:pPr>
              <w:jc w:val="center"/>
              <w:rPr>
                <w:rFonts w:ascii="Times New Roman" w:hAnsi="Times New Roman"/>
                <w:i/>
                <w:sz w:val="28"/>
                <w:szCs w:val="28"/>
              </w:rPr>
            </w:pPr>
            <w:r w:rsidRPr="00D90A2C">
              <w:rPr>
                <w:rFonts w:ascii="Times New Roman" w:hAnsi="Times New Roman"/>
                <w:i/>
                <w:sz w:val="28"/>
                <w:szCs w:val="28"/>
              </w:rPr>
              <w:t>+</w:t>
            </w:r>
            <w:r w:rsidR="00FC1A4A" w:rsidRPr="00D90A2C">
              <w:rPr>
                <w:rFonts w:ascii="Times New Roman" w:hAnsi="Times New Roman"/>
                <w:i/>
                <w:sz w:val="28"/>
                <w:szCs w:val="28"/>
              </w:rPr>
              <w:t>13,9</w:t>
            </w:r>
          </w:p>
        </w:tc>
      </w:tr>
    </w:tbl>
    <w:p w:rsidR="00D90A2C" w:rsidRDefault="00D90A2C" w:rsidP="00D90A2C">
      <w:pPr>
        <w:ind w:firstLine="709"/>
        <w:jc w:val="both"/>
        <w:rPr>
          <w:rFonts w:ascii="Times New Roman" w:hAnsi="Times New Roman"/>
          <w:i/>
          <w:sz w:val="28"/>
          <w:szCs w:val="28"/>
        </w:rPr>
      </w:pPr>
      <w:r w:rsidRPr="00CC244C">
        <w:rPr>
          <w:rFonts w:ascii="Times New Roman" w:hAnsi="Times New Roman"/>
          <w:i/>
          <w:sz w:val="28"/>
          <w:szCs w:val="28"/>
        </w:rPr>
        <w:t>*- процентных пунктов</w:t>
      </w:r>
    </w:p>
    <w:p w:rsidR="00BE4C5B" w:rsidRPr="00D90A2C" w:rsidRDefault="00BE4C5B" w:rsidP="00BE4C5B">
      <w:pPr>
        <w:ind w:firstLine="709"/>
        <w:jc w:val="both"/>
        <w:rPr>
          <w:rFonts w:ascii="Times New Roman" w:hAnsi="Times New Roman"/>
          <w:i/>
          <w:sz w:val="28"/>
          <w:szCs w:val="28"/>
        </w:rPr>
      </w:pPr>
      <w:r w:rsidRPr="00D90A2C">
        <w:rPr>
          <w:rFonts w:ascii="Times New Roman" w:hAnsi="Times New Roman"/>
          <w:i/>
          <w:sz w:val="28"/>
          <w:szCs w:val="28"/>
        </w:rPr>
        <w:t>Отклонение показателей по численности постоянного населения на 20</w:t>
      </w:r>
      <w:r w:rsidR="00884F59" w:rsidRPr="00D90A2C">
        <w:rPr>
          <w:rFonts w:ascii="Times New Roman" w:hAnsi="Times New Roman"/>
          <w:i/>
          <w:sz w:val="28"/>
          <w:szCs w:val="28"/>
        </w:rPr>
        <w:t>20</w:t>
      </w:r>
      <w:r w:rsidRPr="00D90A2C">
        <w:rPr>
          <w:rFonts w:ascii="Times New Roman" w:hAnsi="Times New Roman"/>
          <w:i/>
          <w:sz w:val="28"/>
          <w:szCs w:val="28"/>
        </w:rPr>
        <w:t>-202</w:t>
      </w:r>
      <w:r w:rsidR="00884F59" w:rsidRPr="00D90A2C">
        <w:rPr>
          <w:rFonts w:ascii="Times New Roman" w:hAnsi="Times New Roman"/>
          <w:i/>
          <w:sz w:val="28"/>
          <w:szCs w:val="28"/>
        </w:rPr>
        <w:t>2</w:t>
      </w:r>
      <w:r w:rsidRPr="00D90A2C">
        <w:rPr>
          <w:rFonts w:ascii="Times New Roman" w:hAnsi="Times New Roman"/>
          <w:i/>
          <w:sz w:val="28"/>
          <w:szCs w:val="28"/>
        </w:rPr>
        <w:t xml:space="preserve"> годы от предыдущей версии прогноза обусловлено уточнением показателей и снижением общей численности населения.</w:t>
      </w:r>
    </w:p>
    <w:p w:rsidR="00BE4C5B" w:rsidRPr="00D90A2C" w:rsidRDefault="00BE4C5B" w:rsidP="00BE4C5B">
      <w:pPr>
        <w:ind w:firstLine="709"/>
        <w:jc w:val="both"/>
        <w:rPr>
          <w:rFonts w:ascii="Times New Roman" w:hAnsi="Times New Roman"/>
          <w:i/>
          <w:sz w:val="28"/>
          <w:szCs w:val="28"/>
        </w:rPr>
      </w:pPr>
      <w:r w:rsidRPr="00D90A2C">
        <w:rPr>
          <w:rFonts w:ascii="Times New Roman" w:hAnsi="Times New Roman"/>
          <w:i/>
          <w:sz w:val="28"/>
          <w:szCs w:val="28"/>
        </w:rPr>
        <w:t xml:space="preserve">Снижения показателя родившихся связано с тем, что снижается общая численность населения, а также переводом рожениц в краевые учреждения. </w:t>
      </w:r>
    </w:p>
    <w:p w:rsidR="00BE4C5B" w:rsidRPr="00D90A2C" w:rsidRDefault="00BE4C5B" w:rsidP="00BE4C5B">
      <w:pPr>
        <w:ind w:firstLine="709"/>
        <w:jc w:val="both"/>
        <w:rPr>
          <w:rFonts w:ascii="Times New Roman" w:hAnsi="Times New Roman"/>
          <w:i/>
          <w:sz w:val="28"/>
          <w:szCs w:val="28"/>
        </w:rPr>
      </w:pPr>
      <w:r w:rsidRPr="00D90A2C">
        <w:rPr>
          <w:rFonts w:ascii="Times New Roman" w:hAnsi="Times New Roman"/>
          <w:i/>
          <w:sz w:val="28"/>
          <w:szCs w:val="28"/>
        </w:rPr>
        <w:t>Отклонение коэффициента миграционного прироста населения, помимо уточнения фактических значений за предыдущий периоды, обусловлено увеличением числа прибывших из стран Ближнего Зарубежья (в том числе в рамках реализации подпрограммы «Оказания содействия добровольному переселению в Красноярский край соотечественников, проживающих за рубежом» государственной программы Красноярского края «Содействия занятости населения»</w:t>
      </w:r>
      <w:proofErr w:type="gramStart"/>
      <w:r w:rsidRPr="00D90A2C">
        <w:rPr>
          <w:rFonts w:ascii="Times New Roman" w:hAnsi="Times New Roman"/>
          <w:i/>
          <w:sz w:val="28"/>
          <w:szCs w:val="28"/>
        </w:rPr>
        <w:t>)и</w:t>
      </w:r>
      <w:proofErr w:type="gramEnd"/>
      <w:r w:rsidRPr="00D90A2C">
        <w:rPr>
          <w:rFonts w:ascii="Times New Roman" w:hAnsi="Times New Roman"/>
          <w:i/>
          <w:sz w:val="28"/>
          <w:szCs w:val="28"/>
        </w:rPr>
        <w:t xml:space="preserve"> снижением численности выбывших в другие субъекты Российской Федерации.   </w:t>
      </w:r>
    </w:p>
    <w:p w:rsidR="00BE4C5B" w:rsidRPr="00CC244C" w:rsidRDefault="00BE4C5B" w:rsidP="00BE4C5B">
      <w:pPr>
        <w:ind w:firstLine="709"/>
        <w:jc w:val="both"/>
        <w:rPr>
          <w:rFonts w:ascii="Times New Roman" w:hAnsi="Times New Roman"/>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D40DB9" w:rsidRDefault="00D40DB9" w:rsidP="00BE4C5B">
      <w:pPr>
        <w:ind w:firstLine="709"/>
        <w:jc w:val="both"/>
        <w:rPr>
          <w:rFonts w:ascii="Times New Roman" w:hAnsi="Times New Roman"/>
          <w:b/>
          <w:i/>
          <w:sz w:val="28"/>
          <w:szCs w:val="28"/>
        </w:rPr>
      </w:pPr>
    </w:p>
    <w:p w:rsidR="00BE4C5B" w:rsidRPr="007E7BD3" w:rsidRDefault="00BE4C5B" w:rsidP="00BE4C5B">
      <w:pPr>
        <w:ind w:firstLine="709"/>
        <w:jc w:val="both"/>
        <w:rPr>
          <w:b/>
          <w:i/>
          <w:sz w:val="28"/>
          <w:szCs w:val="28"/>
        </w:rPr>
      </w:pPr>
      <w:r w:rsidRPr="007E7BD3">
        <w:rPr>
          <w:b/>
          <w:i/>
          <w:sz w:val="28"/>
          <w:szCs w:val="28"/>
        </w:rPr>
        <w:lastRenderedPageBreak/>
        <w:t>Рынок труда</w:t>
      </w:r>
    </w:p>
    <w:p w:rsidR="00BE4C5B" w:rsidRPr="00CC244C" w:rsidRDefault="00BE4C5B" w:rsidP="000E56B1">
      <w:pPr>
        <w:spacing w:line="276" w:lineRule="auto"/>
        <w:ind w:firstLine="709"/>
        <w:jc w:val="both"/>
        <w:rPr>
          <w:rFonts w:ascii="Times New Roman" w:hAnsi="Times New Roman"/>
          <w:b/>
          <w:sz w:val="28"/>
          <w:szCs w:val="28"/>
        </w:rPr>
      </w:pP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ряда лет в городе Минусинске наблюдается тенденции, свидетельствующие об улучшении ситуации в сфере занятости на рынке труда. Снижаются объемы высвобождения работников, находящихся под риском увольнения, объемы неполной занятости, уровень общей и зарегистрированной безработицы, нагрузка незанятого населения на одну заявленную вакансию. Увеличивается количество и улучшается качество (по уровню оплаты труда) заявленных работодателями вакансий.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Улучшение ситуации на рынке труда стало следствием позитивных изменений в социально-экономической сфере, а также комплексной реализации мер активной политики занятости и снижения напряженности на рынке труда.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Поддержка занятости включала меры: по стимулированию трудовой мобильности населения, содействие </w:t>
      </w:r>
      <w:proofErr w:type="spellStart"/>
      <w:r>
        <w:rPr>
          <w:rFonts w:ascii="Times New Roman CYR" w:hAnsi="Times New Roman CYR" w:cs="Times New Roman CYR"/>
          <w:sz w:val="28"/>
          <w:szCs w:val="28"/>
        </w:rPr>
        <w:t>самозанятости</w:t>
      </w:r>
      <w:proofErr w:type="spellEnd"/>
      <w:r>
        <w:rPr>
          <w:rFonts w:ascii="Times New Roman CYR" w:hAnsi="Times New Roman CYR" w:cs="Times New Roman CYR"/>
          <w:sz w:val="28"/>
          <w:szCs w:val="28"/>
        </w:rPr>
        <w:t xml:space="preserve"> развитие взаимодействия с работодателями, профориентация населения.</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w:t>
      </w:r>
      <w:proofErr w:type="spellStart"/>
      <w:r>
        <w:rPr>
          <w:rFonts w:ascii="Times New Roman CYR" w:hAnsi="Times New Roman CYR" w:cs="Times New Roman CYR"/>
          <w:sz w:val="28"/>
          <w:szCs w:val="28"/>
        </w:rPr>
        <w:t>Красноярскстата</w:t>
      </w:r>
      <w:proofErr w:type="spellEnd"/>
      <w:r>
        <w:rPr>
          <w:rFonts w:ascii="Times New Roman CYR" w:hAnsi="Times New Roman CYR" w:cs="Times New Roman CYR"/>
          <w:sz w:val="28"/>
          <w:szCs w:val="28"/>
        </w:rPr>
        <w:t xml:space="preserve"> численность населения в трудоспособном возрасте в 2018году составила в городе Минусинске 36 865 человек, (в 2017 году 37 456 человек).</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31.12.2018 года в органах государственной службы занятости города Минусинска зарегистрировано 411 безработных, это минимальная численность по состоянию на конец года за последние 25 лет.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2018 год в Центр занятости населения в поисках работы обратились 2 851 человека, что на 224 человека больше, чем за 2017 год. В структуре обратившихся  граждан, преобладают женщины (50,6 %). В 2018 году снизилось количество обращений со стороны молодежи в возрасте 16-29 лет с 32,7 % до 30,2 %.  По образовательному уровню среди безработных граждан высшее образование имеется у 28,2 %, среднее профессиональное образование у 38,9 % и не имеют полного среднего образования 22,8 %.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зарегистрированной безработицы по отношению к трудоспособному населению в трудоспособном возрасте составил 1,19 %.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безработицы граждан остается на невысоком уровне. Средняя продолжительность безработицы по итогам 2018 года составила 3,9 месяца.</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напряженности (отношение численности незанятых граждан к количеству заявленных вакансий, в среднемесячном исчислении) уменьшилась до 0,53 (2017 год 0,76).</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заявлений граждан, обратившихся за содействием в поиске работы, уменьшилось по сравнению с 2017 годом на 8,3 % и составило 3 898 единиц.</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2018 год безработным гражданам выплачено пособие по безработиц</w:t>
      </w:r>
      <w:r w:rsidR="004A1D3C">
        <w:rPr>
          <w:rFonts w:ascii="Times New Roman CYR" w:hAnsi="Times New Roman CYR" w:cs="Times New Roman CYR"/>
          <w:sz w:val="28"/>
          <w:szCs w:val="28"/>
        </w:rPr>
        <w:t>е</w:t>
      </w:r>
      <w:r>
        <w:rPr>
          <w:rFonts w:ascii="Times New Roman CYR" w:hAnsi="Times New Roman CYR" w:cs="Times New Roman CYR"/>
          <w:sz w:val="28"/>
          <w:szCs w:val="28"/>
        </w:rPr>
        <w:t xml:space="preserve"> на сумму 25 млн. 931 317 рублей. Доля безработных, которым проводилась выплата пособия по безработицы в минимальном размере (1 020 рублей), составила в среднемесячном исчислении 40 %, в максимальном размере (5 880 рублей) 60 %.</w:t>
      </w:r>
    </w:p>
    <w:p w:rsidR="00E60A0A" w:rsidRDefault="00E60A0A" w:rsidP="00E60A0A">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w:t>
      </w:r>
      <w:proofErr w:type="gramStart"/>
      <w:r>
        <w:rPr>
          <w:rFonts w:ascii="Times New Roman CYR" w:hAnsi="Times New Roman CYR" w:cs="Times New Roman CYR"/>
          <w:sz w:val="28"/>
          <w:szCs w:val="28"/>
        </w:rPr>
        <w:t>рамках</w:t>
      </w:r>
      <w:proofErr w:type="gramEnd"/>
      <w:r>
        <w:rPr>
          <w:rFonts w:ascii="Times New Roman CYR" w:hAnsi="Times New Roman CYR" w:cs="Times New Roman CYR"/>
          <w:sz w:val="28"/>
          <w:szCs w:val="28"/>
        </w:rPr>
        <w:t xml:space="preserve"> реализация проекта в области содействия занятости населения городе Минусинска «Развитие взаимодействия с работодателями – путь к повышению уровня занятости населения города Минусинска».</w:t>
      </w:r>
    </w:p>
    <w:p w:rsidR="00E60A0A" w:rsidRDefault="00E60A0A" w:rsidP="00E60A0A">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Целью проекта являлось повышение эффективности и качества предоставления государственных услуг в сфере занятости населения работодателям и гражданам. Задачи, которые решались при реализации проекта: обеспечение потребности работодателей  в работниках необходимой квалификации; увеличение  количества вакансий, заявленных  в  службу занятости населения; повышение качества банка вакансий.</w:t>
      </w:r>
    </w:p>
    <w:p w:rsidR="00E60A0A" w:rsidRDefault="00E60A0A" w:rsidP="00E60A0A">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Работа в рамках проекта позволила достичь следующих результатов:</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численность граждан г. Минусинска, трудоустроенных при содействии центра занятости населения составила 2 414 чел., что составляет 101 % от запланированного проектом;</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заявлено работодателями, взаимодействующими со службой занятости  6 494 вакансии, в том числе на постоянную работу – 4 059, что составляет 106,2% от запланированного  проектом. </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доля работодателей, взаимодействующих с центром занятости - 134,6% от </w:t>
      </w:r>
      <w:r>
        <w:rPr>
          <w:rFonts w:cs="Bookman Old Style"/>
          <w:sz w:val="28"/>
          <w:szCs w:val="28"/>
        </w:rPr>
        <w:t xml:space="preserve"> </w:t>
      </w:r>
      <w:r>
        <w:rPr>
          <w:rFonts w:ascii="Times New Roman CYR" w:hAnsi="Times New Roman CYR" w:cs="Times New Roman CYR"/>
          <w:sz w:val="28"/>
          <w:szCs w:val="28"/>
        </w:rPr>
        <w:t>количества юридических лиц, учтенных в Статистическом регистре Росстата, осуществляющих хозяйственную деятельность и использующих наемный труд;</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произошло сокращение периода безработицы до 3,9 мес. (что на 0,2 месяца меньше запланированного проектом периода – 4,1 мес.);</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оценка эффективности подбора кадров работодателями составила 4,9 балла, что составляет 100,0 % от запланированного.</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увеличилось количество вакансий с оплатой труда выше прожиточного минимума с 3 556 до 3 864 (на 9,29%).</w:t>
      </w:r>
    </w:p>
    <w:p w:rsidR="00E60A0A" w:rsidRDefault="00E60A0A" w:rsidP="00E60A0A">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Увеличился размер средней заработной платы по вакансиям с 24 675руб. до 30 505 руб. (на 23,6%).  </w:t>
      </w:r>
      <w:r>
        <w:rPr>
          <w:rFonts w:ascii="Times New Roman CYR" w:hAnsi="Times New Roman CYR" w:cs="Times New Roman CYR"/>
          <w:b/>
          <w:bCs/>
          <w:sz w:val="28"/>
          <w:szCs w:val="28"/>
        </w:rPr>
        <w:t>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также на рынке труда остаются не востребованными такие специальности, как юристы, экономисты, бухгалтера, фрезеровщики, техники-теплотехники. В то же время высок спрос на врачей, учителей, водителей, сварщиков, машинистов бульдозера, поваров, пекарей.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2018 года услуги в электронном виде получили 2 306 граждан и 873 работодателя, размещено 785 резюме. Это информация о мире профессий, консультации, тестирование, помощь в определении сферы профессиональных интересов. На профессиональное обучение было направлено 278 безработных </w:t>
      </w:r>
      <w:r>
        <w:rPr>
          <w:rFonts w:ascii="Times New Roman CYR" w:hAnsi="Times New Roman CYR" w:cs="Times New Roman CYR"/>
          <w:sz w:val="28"/>
          <w:szCs w:val="28"/>
        </w:rPr>
        <w:lastRenderedPageBreak/>
        <w:t xml:space="preserve">граждан, 57 женщин в период по уходу за ребенком, 2 человека незанятых граждан, которым в соответствии с законодательством РФ назначена трудовая пенсия по старости и которые стремятся возобновить трудовую деятельность. </w:t>
      </w:r>
    </w:p>
    <w:p w:rsidR="00E60A0A" w:rsidRDefault="00E60A0A" w:rsidP="00E60A0A">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sz w:val="28"/>
          <w:szCs w:val="28"/>
        </w:rPr>
        <w:t xml:space="preserve">Так же в 2018 году было проведено 16 ярмарок вакантных мест, в том числе ярмарка для женщин, ярмарка для предприятий, реализующих инвестиционные проекты, ярмарка для инвалидов. </w:t>
      </w:r>
    </w:p>
    <w:p w:rsidR="00BE4C5B" w:rsidRPr="00CC244C" w:rsidRDefault="00BE4C5B" w:rsidP="00BE4C5B">
      <w:pPr>
        <w:ind w:firstLine="709"/>
        <w:jc w:val="both"/>
        <w:rPr>
          <w:rFonts w:ascii="Times New Roman" w:hAnsi="Times New Roman"/>
          <w:sz w:val="28"/>
          <w:szCs w:val="28"/>
        </w:rPr>
      </w:pPr>
    </w:p>
    <w:tbl>
      <w:tblPr>
        <w:tblStyle w:val="aa"/>
        <w:tblW w:w="0" w:type="auto"/>
        <w:tblLook w:val="04A0"/>
      </w:tblPr>
      <w:tblGrid>
        <w:gridCol w:w="2719"/>
        <w:gridCol w:w="1456"/>
        <w:gridCol w:w="903"/>
        <w:gridCol w:w="869"/>
        <w:gridCol w:w="958"/>
        <w:gridCol w:w="814"/>
        <w:gridCol w:w="1008"/>
        <w:gridCol w:w="895"/>
      </w:tblGrid>
      <w:tr w:rsidR="00BE4C5B" w:rsidRPr="00CC244C" w:rsidTr="00C229B9">
        <w:tc>
          <w:tcPr>
            <w:tcW w:w="2719"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Наименование показателя</w:t>
            </w:r>
          </w:p>
        </w:tc>
        <w:tc>
          <w:tcPr>
            <w:tcW w:w="1456" w:type="dxa"/>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Единица измерения</w:t>
            </w:r>
          </w:p>
        </w:tc>
        <w:tc>
          <w:tcPr>
            <w:tcW w:w="1772" w:type="dxa"/>
            <w:gridSpan w:val="2"/>
          </w:tcPr>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Прогноз городского бюджета на 201</w:t>
            </w:r>
            <w:r w:rsidR="00947991">
              <w:rPr>
                <w:rFonts w:ascii="Times New Roman" w:hAnsi="Times New Roman"/>
                <w:i/>
                <w:sz w:val="28"/>
                <w:szCs w:val="28"/>
              </w:rPr>
              <w:t>9</w:t>
            </w:r>
            <w:r w:rsidRPr="00CC244C">
              <w:rPr>
                <w:rFonts w:ascii="Times New Roman" w:hAnsi="Times New Roman"/>
                <w:i/>
                <w:sz w:val="28"/>
                <w:szCs w:val="28"/>
              </w:rPr>
              <w:t>-202</w:t>
            </w:r>
            <w:r w:rsidR="00947991">
              <w:rPr>
                <w:rFonts w:ascii="Times New Roman" w:hAnsi="Times New Roman"/>
                <w:i/>
                <w:sz w:val="28"/>
                <w:szCs w:val="28"/>
              </w:rPr>
              <w:t>1</w:t>
            </w:r>
            <w:r w:rsidRPr="00CC244C">
              <w:rPr>
                <w:rFonts w:ascii="Times New Roman" w:hAnsi="Times New Roman"/>
                <w:i/>
                <w:sz w:val="28"/>
                <w:szCs w:val="28"/>
              </w:rPr>
              <w:t xml:space="preserve"> гг.</w:t>
            </w:r>
          </w:p>
        </w:tc>
        <w:tc>
          <w:tcPr>
            <w:tcW w:w="1772" w:type="dxa"/>
            <w:gridSpan w:val="2"/>
          </w:tcPr>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Прогноз для городского бюджета на 20</w:t>
            </w:r>
            <w:r w:rsidR="00947991">
              <w:rPr>
                <w:rFonts w:ascii="Times New Roman" w:hAnsi="Times New Roman"/>
                <w:i/>
                <w:sz w:val="28"/>
                <w:szCs w:val="28"/>
              </w:rPr>
              <w:t>20</w:t>
            </w:r>
            <w:r w:rsidRPr="00CC244C">
              <w:rPr>
                <w:rFonts w:ascii="Times New Roman" w:hAnsi="Times New Roman"/>
                <w:i/>
                <w:sz w:val="28"/>
                <w:szCs w:val="28"/>
              </w:rPr>
              <w:t>-202</w:t>
            </w:r>
            <w:r w:rsidR="00947991">
              <w:rPr>
                <w:rFonts w:ascii="Times New Roman" w:hAnsi="Times New Roman"/>
                <w:i/>
                <w:sz w:val="28"/>
                <w:szCs w:val="28"/>
              </w:rPr>
              <w:t>2</w:t>
            </w:r>
            <w:r w:rsidRPr="00CC244C">
              <w:rPr>
                <w:rFonts w:ascii="Times New Roman" w:hAnsi="Times New Roman"/>
                <w:i/>
                <w:sz w:val="28"/>
                <w:szCs w:val="28"/>
              </w:rPr>
              <w:t xml:space="preserve"> гг.</w:t>
            </w:r>
          </w:p>
        </w:tc>
        <w:tc>
          <w:tcPr>
            <w:tcW w:w="1852" w:type="dxa"/>
            <w:gridSpan w:val="2"/>
          </w:tcPr>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Отклонение от прогноза</w:t>
            </w:r>
          </w:p>
        </w:tc>
      </w:tr>
      <w:tr w:rsidR="00BE4C5B" w:rsidRPr="00CC244C" w:rsidTr="00C229B9">
        <w:tc>
          <w:tcPr>
            <w:tcW w:w="2719" w:type="dxa"/>
          </w:tcPr>
          <w:p w:rsidR="00BE4C5B" w:rsidRPr="00CC244C" w:rsidRDefault="00BE4C5B" w:rsidP="00C229B9">
            <w:pPr>
              <w:rPr>
                <w:rFonts w:ascii="Times New Roman" w:hAnsi="Times New Roman"/>
                <w:i/>
                <w:sz w:val="28"/>
                <w:szCs w:val="28"/>
              </w:rPr>
            </w:pPr>
            <w:r w:rsidRPr="00CC244C">
              <w:rPr>
                <w:rFonts w:ascii="Times New Roman" w:hAnsi="Times New Roman"/>
                <w:i/>
                <w:sz w:val="28"/>
                <w:szCs w:val="28"/>
              </w:rPr>
              <w:t>Уровень зарегистрированной безработицы</w:t>
            </w:r>
          </w:p>
        </w:tc>
        <w:tc>
          <w:tcPr>
            <w:tcW w:w="1456"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w:t>
            </w:r>
          </w:p>
        </w:tc>
        <w:tc>
          <w:tcPr>
            <w:tcW w:w="903" w:type="dxa"/>
          </w:tcPr>
          <w:p w:rsidR="00BE4C5B" w:rsidRPr="00CC244C" w:rsidRDefault="00BE4C5B" w:rsidP="00C229B9">
            <w:pPr>
              <w:jc w:val="center"/>
              <w:rPr>
                <w:rFonts w:ascii="Times New Roman" w:hAnsi="Times New Roman"/>
                <w:i/>
                <w:sz w:val="28"/>
                <w:szCs w:val="28"/>
              </w:rPr>
            </w:pPr>
          </w:p>
          <w:p w:rsidR="00BE4C5B" w:rsidRPr="00CC244C" w:rsidRDefault="00947991" w:rsidP="00C229B9">
            <w:pPr>
              <w:jc w:val="center"/>
              <w:rPr>
                <w:rFonts w:ascii="Times New Roman" w:hAnsi="Times New Roman"/>
                <w:i/>
                <w:sz w:val="28"/>
                <w:szCs w:val="28"/>
              </w:rPr>
            </w:pPr>
            <w:r>
              <w:rPr>
                <w:rFonts w:ascii="Times New Roman" w:hAnsi="Times New Roman"/>
                <w:i/>
                <w:sz w:val="28"/>
                <w:szCs w:val="28"/>
              </w:rPr>
              <w:t>0,90</w:t>
            </w:r>
          </w:p>
        </w:tc>
        <w:tc>
          <w:tcPr>
            <w:tcW w:w="869" w:type="dxa"/>
          </w:tcPr>
          <w:p w:rsidR="00BE4C5B" w:rsidRPr="00CC244C" w:rsidRDefault="00BE4C5B" w:rsidP="00C229B9">
            <w:pPr>
              <w:jc w:val="center"/>
              <w:rPr>
                <w:rFonts w:ascii="Times New Roman" w:hAnsi="Times New Roman"/>
                <w:i/>
                <w:sz w:val="28"/>
                <w:szCs w:val="28"/>
              </w:rPr>
            </w:pPr>
          </w:p>
          <w:p w:rsidR="00BE4C5B" w:rsidRPr="00CC244C" w:rsidRDefault="00947991" w:rsidP="00C229B9">
            <w:pPr>
              <w:jc w:val="center"/>
              <w:rPr>
                <w:rFonts w:ascii="Times New Roman" w:hAnsi="Times New Roman"/>
                <w:i/>
                <w:sz w:val="28"/>
                <w:szCs w:val="28"/>
              </w:rPr>
            </w:pPr>
            <w:r>
              <w:rPr>
                <w:rFonts w:ascii="Times New Roman" w:hAnsi="Times New Roman"/>
                <w:i/>
                <w:sz w:val="28"/>
                <w:szCs w:val="28"/>
              </w:rPr>
              <w:t>0,80</w:t>
            </w:r>
          </w:p>
        </w:tc>
        <w:tc>
          <w:tcPr>
            <w:tcW w:w="95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tc>
        <w:tc>
          <w:tcPr>
            <w:tcW w:w="81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1,1</w:t>
            </w:r>
          </w:p>
          <w:p w:rsidR="00BE4C5B" w:rsidRPr="00CC244C" w:rsidRDefault="00BE4C5B" w:rsidP="00C229B9">
            <w:pPr>
              <w:jc w:val="center"/>
              <w:rPr>
                <w:rFonts w:ascii="Times New Roman" w:hAnsi="Times New Roman"/>
                <w:i/>
                <w:sz w:val="28"/>
                <w:szCs w:val="28"/>
              </w:rPr>
            </w:pPr>
          </w:p>
        </w:tc>
        <w:tc>
          <w:tcPr>
            <w:tcW w:w="1008" w:type="dxa"/>
          </w:tcPr>
          <w:p w:rsidR="00BE4C5B" w:rsidRPr="00CC244C" w:rsidRDefault="00BE4C5B" w:rsidP="00C229B9">
            <w:pPr>
              <w:jc w:val="center"/>
              <w:rPr>
                <w:rFonts w:ascii="Times New Roman" w:hAnsi="Times New Roman"/>
                <w:i/>
                <w:sz w:val="28"/>
                <w:szCs w:val="28"/>
              </w:rPr>
            </w:pPr>
          </w:p>
          <w:p w:rsidR="00BE4C5B" w:rsidRPr="00CC244C" w:rsidRDefault="009C032A" w:rsidP="00C229B9">
            <w:pPr>
              <w:jc w:val="center"/>
              <w:rPr>
                <w:rFonts w:ascii="Times New Roman" w:hAnsi="Times New Roman"/>
                <w:i/>
                <w:sz w:val="28"/>
                <w:szCs w:val="28"/>
              </w:rPr>
            </w:pPr>
            <w:r>
              <w:rPr>
                <w:rFonts w:ascii="Times New Roman" w:hAnsi="Times New Roman"/>
                <w:i/>
                <w:sz w:val="28"/>
                <w:szCs w:val="28"/>
              </w:rPr>
              <w:t>+</w:t>
            </w:r>
            <w:r w:rsidR="00BE4C5B" w:rsidRPr="00CC244C">
              <w:rPr>
                <w:rFonts w:ascii="Times New Roman" w:hAnsi="Times New Roman"/>
                <w:i/>
                <w:sz w:val="28"/>
                <w:szCs w:val="28"/>
              </w:rPr>
              <w:t>0</w:t>
            </w:r>
            <w:r>
              <w:rPr>
                <w:rFonts w:ascii="Times New Roman" w:hAnsi="Times New Roman"/>
                <w:i/>
                <w:sz w:val="28"/>
                <w:szCs w:val="28"/>
              </w:rPr>
              <w:t>,2</w:t>
            </w:r>
            <w:r w:rsidR="004D1470">
              <w:rPr>
                <w:rFonts w:ascii="Times New Roman" w:hAnsi="Times New Roman"/>
                <w:i/>
                <w:sz w:val="28"/>
                <w:szCs w:val="28"/>
              </w:rPr>
              <w:t>*</w:t>
            </w:r>
          </w:p>
        </w:tc>
        <w:tc>
          <w:tcPr>
            <w:tcW w:w="844" w:type="dxa"/>
          </w:tcPr>
          <w:p w:rsidR="00BE4C5B" w:rsidRPr="00CC244C" w:rsidRDefault="00BE4C5B" w:rsidP="00C229B9">
            <w:pPr>
              <w:jc w:val="center"/>
              <w:rPr>
                <w:rFonts w:ascii="Times New Roman" w:hAnsi="Times New Roman"/>
                <w:i/>
                <w:sz w:val="28"/>
                <w:szCs w:val="28"/>
              </w:rPr>
            </w:pPr>
          </w:p>
          <w:p w:rsidR="00BE4C5B" w:rsidRPr="00CC244C" w:rsidRDefault="009C032A" w:rsidP="00C229B9">
            <w:pPr>
              <w:jc w:val="center"/>
              <w:rPr>
                <w:rFonts w:ascii="Times New Roman" w:hAnsi="Times New Roman"/>
                <w:i/>
                <w:sz w:val="28"/>
                <w:szCs w:val="28"/>
              </w:rPr>
            </w:pPr>
            <w:r>
              <w:rPr>
                <w:rFonts w:ascii="Times New Roman" w:hAnsi="Times New Roman"/>
                <w:i/>
                <w:sz w:val="28"/>
                <w:szCs w:val="28"/>
              </w:rPr>
              <w:t>+</w:t>
            </w:r>
            <w:r w:rsidR="00BE4C5B" w:rsidRPr="00CC244C">
              <w:rPr>
                <w:rFonts w:ascii="Times New Roman" w:hAnsi="Times New Roman"/>
                <w:i/>
                <w:sz w:val="28"/>
                <w:szCs w:val="28"/>
              </w:rPr>
              <w:t>0</w:t>
            </w:r>
            <w:r>
              <w:rPr>
                <w:rFonts w:ascii="Times New Roman" w:hAnsi="Times New Roman"/>
                <w:i/>
                <w:sz w:val="28"/>
                <w:szCs w:val="28"/>
              </w:rPr>
              <w:t>,3</w:t>
            </w:r>
            <w:r w:rsidR="004D1470">
              <w:rPr>
                <w:rFonts w:ascii="Times New Roman" w:hAnsi="Times New Roman"/>
                <w:i/>
                <w:sz w:val="28"/>
                <w:szCs w:val="28"/>
              </w:rPr>
              <w:t>*</w:t>
            </w:r>
          </w:p>
        </w:tc>
      </w:tr>
      <w:tr w:rsidR="00BE4C5B" w:rsidRPr="00CC244C" w:rsidTr="00C229B9">
        <w:tc>
          <w:tcPr>
            <w:tcW w:w="2719" w:type="dxa"/>
          </w:tcPr>
          <w:p w:rsidR="00BE4C5B" w:rsidRPr="00CC244C" w:rsidRDefault="00BE4C5B" w:rsidP="00C229B9">
            <w:pPr>
              <w:rPr>
                <w:rFonts w:ascii="Times New Roman" w:hAnsi="Times New Roman"/>
                <w:i/>
                <w:sz w:val="28"/>
                <w:szCs w:val="28"/>
              </w:rPr>
            </w:pPr>
            <w:r w:rsidRPr="00CC244C">
              <w:rPr>
                <w:rFonts w:ascii="Times New Roman" w:hAnsi="Times New Roman"/>
                <w:i/>
                <w:sz w:val="28"/>
                <w:szCs w:val="28"/>
              </w:rPr>
              <w:t>Численность безработных граждан, зарегистрированных в органах службы занятости населения города</w:t>
            </w:r>
          </w:p>
        </w:tc>
        <w:tc>
          <w:tcPr>
            <w:tcW w:w="1456"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r w:rsidRPr="00CC244C">
              <w:rPr>
                <w:rFonts w:ascii="Times New Roman" w:hAnsi="Times New Roman"/>
                <w:i/>
                <w:sz w:val="28"/>
                <w:szCs w:val="28"/>
              </w:rPr>
              <w:t>человек</w:t>
            </w:r>
          </w:p>
        </w:tc>
        <w:tc>
          <w:tcPr>
            <w:tcW w:w="903"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53</w:t>
            </w:r>
            <w:r w:rsidR="00947991">
              <w:rPr>
                <w:rFonts w:ascii="Times New Roman" w:hAnsi="Times New Roman"/>
                <w:i/>
                <w:sz w:val="28"/>
                <w:szCs w:val="28"/>
              </w:rPr>
              <w:t>2</w:t>
            </w:r>
          </w:p>
        </w:tc>
        <w:tc>
          <w:tcPr>
            <w:tcW w:w="869"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5</w:t>
            </w:r>
            <w:r w:rsidR="00947991">
              <w:rPr>
                <w:rFonts w:ascii="Times New Roman" w:hAnsi="Times New Roman"/>
                <w:i/>
                <w:sz w:val="28"/>
                <w:szCs w:val="28"/>
              </w:rPr>
              <w:t>30</w:t>
            </w:r>
          </w:p>
        </w:tc>
        <w:tc>
          <w:tcPr>
            <w:tcW w:w="95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5</w:t>
            </w:r>
            <w:r w:rsidR="00947991">
              <w:rPr>
                <w:rFonts w:ascii="Times New Roman" w:hAnsi="Times New Roman"/>
                <w:i/>
                <w:sz w:val="28"/>
                <w:szCs w:val="28"/>
              </w:rPr>
              <w:t>45</w:t>
            </w:r>
          </w:p>
        </w:tc>
        <w:tc>
          <w:tcPr>
            <w:tcW w:w="81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947991">
            <w:pPr>
              <w:jc w:val="center"/>
              <w:rPr>
                <w:rFonts w:ascii="Times New Roman" w:hAnsi="Times New Roman"/>
                <w:i/>
                <w:sz w:val="28"/>
                <w:szCs w:val="28"/>
              </w:rPr>
            </w:pPr>
            <w:r w:rsidRPr="00CC244C">
              <w:rPr>
                <w:rFonts w:ascii="Times New Roman" w:hAnsi="Times New Roman"/>
                <w:i/>
                <w:sz w:val="28"/>
                <w:szCs w:val="28"/>
              </w:rPr>
              <w:t>5</w:t>
            </w:r>
            <w:r w:rsidR="00947991">
              <w:rPr>
                <w:rFonts w:ascii="Times New Roman" w:hAnsi="Times New Roman"/>
                <w:i/>
                <w:sz w:val="28"/>
                <w:szCs w:val="28"/>
              </w:rPr>
              <w:t>40</w:t>
            </w:r>
          </w:p>
        </w:tc>
        <w:tc>
          <w:tcPr>
            <w:tcW w:w="1008"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9C032A" w:rsidP="00C229B9">
            <w:pPr>
              <w:jc w:val="center"/>
              <w:rPr>
                <w:rFonts w:ascii="Times New Roman" w:hAnsi="Times New Roman"/>
                <w:i/>
                <w:sz w:val="28"/>
                <w:szCs w:val="28"/>
              </w:rPr>
            </w:pPr>
            <w:r>
              <w:rPr>
                <w:rFonts w:ascii="Times New Roman" w:hAnsi="Times New Roman"/>
                <w:i/>
                <w:sz w:val="28"/>
                <w:szCs w:val="28"/>
              </w:rPr>
              <w:t>+2,4</w:t>
            </w:r>
            <w:r w:rsidR="004D1470">
              <w:rPr>
                <w:rFonts w:ascii="Times New Roman" w:hAnsi="Times New Roman"/>
                <w:i/>
                <w:sz w:val="28"/>
                <w:szCs w:val="28"/>
              </w:rPr>
              <w:t>*</w:t>
            </w:r>
          </w:p>
        </w:tc>
        <w:tc>
          <w:tcPr>
            <w:tcW w:w="844" w:type="dxa"/>
          </w:tcPr>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BE4C5B" w:rsidP="00C229B9">
            <w:pPr>
              <w:jc w:val="center"/>
              <w:rPr>
                <w:rFonts w:ascii="Times New Roman" w:hAnsi="Times New Roman"/>
                <w:i/>
                <w:sz w:val="28"/>
                <w:szCs w:val="28"/>
              </w:rPr>
            </w:pPr>
          </w:p>
          <w:p w:rsidR="00BE4C5B" w:rsidRPr="00CC244C" w:rsidRDefault="009C032A" w:rsidP="00C229B9">
            <w:pPr>
              <w:jc w:val="center"/>
              <w:rPr>
                <w:rFonts w:ascii="Times New Roman" w:hAnsi="Times New Roman"/>
                <w:i/>
                <w:sz w:val="28"/>
                <w:szCs w:val="28"/>
              </w:rPr>
            </w:pPr>
            <w:r>
              <w:rPr>
                <w:rFonts w:ascii="Times New Roman" w:hAnsi="Times New Roman"/>
                <w:i/>
                <w:sz w:val="28"/>
                <w:szCs w:val="28"/>
              </w:rPr>
              <w:t>+1,8</w:t>
            </w:r>
            <w:r w:rsidR="004D1470">
              <w:rPr>
                <w:rFonts w:ascii="Times New Roman" w:hAnsi="Times New Roman"/>
                <w:i/>
                <w:sz w:val="28"/>
                <w:szCs w:val="28"/>
              </w:rPr>
              <w:t>*</w:t>
            </w:r>
          </w:p>
          <w:p w:rsidR="00BE4C5B" w:rsidRPr="00CC244C" w:rsidRDefault="00BE4C5B" w:rsidP="00C229B9">
            <w:pPr>
              <w:jc w:val="center"/>
              <w:rPr>
                <w:rFonts w:ascii="Times New Roman" w:hAnsi="Times New Roman"/>
                <w:i/>
                <w:sz w:val="28"/>
                <w:szCs w:val="28"/>
              </w:rPr>
            </w:pPr>
          </w:p>
        </w:tc>
      </w:tr>
    </w:tbl>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 процентных пунктов</w:t>
      </w:r>
    </w:p>
    <w:p w:rsidR="00BE4C5B" w:rsidRPr="00CC244C" w:rsidRDefault="00BE4C5B" w:rsidP="00BE4C5B">
      <w:pPr>
        <w:ind w:firstLine="709"/>
        <w:jc w:val="both"/>
        <w:rPr>
          <w:rFonts w:ascii="Times New Roman" w:hAnsi="Times New Roman"/>
          <w:i/>
          <w:sz w:val="28"/>
          <w:szCs w:val="28"/>
        </w:rPr>
      </w:pPr>
      <w:r w:rsidRPr="00CC244C">
        <w:rPr>
          <w:rFonts w:ascii="Times New Roman" w:hAnsi="Times New Roman"/>
          <w:i/>
          <w:sz w:val="28"/>
          <w:szCs w:val="28"/>
        </w:rPr>
        <w:t>Уточнение параметров прогноза по рынку труда связано с оптимизацией кадровой политики работодателей для обеспечения эффективности производства.</w:t>
      </w:r>
    </w:p>
    <w:p w:rsidR="005F2EDD" w:rsidRPr="00CC244C" w:rsidRDefault="00BE4C5B" w:rsidP="00E60A0A">
      <w:pPr>
        <w:ind w:firstLine="709"/>
        <w:jc w:val="both"/>
        <w:rPr>
          <w:rFonts w:ascii="Times New Roman" w:hAnsi="Times New Roman"/>
          <w:b/>
          <w:sz w:val="28"/>
          <w:szCs w:val="28"/>
        </w:rPr>
      </w:pPr>
      <w:r w:rsidRPr="00CC244C">
        <w:rPr>
          <w:rFonts w:ascii="Times New Roman" w:hAnsi="Times New Roman"/>
          <w:i/>
          <w:sz w:val="28"/>
          <w:szCs w:val="28"/>
        </w:rPr>
        <w:t xml:space="preserve">Вместе с тем, многоотраслевой характер экономики и реализации мер активной политики занятости, развитие трудовой мобильности и взаимодействия с работодателями позволяет ожидать сохранения уровня занятости населения города на социально и экономически доступном уровне. </w:t>
      </w:r>
    </w:p>
    <w:p w:rsidR="009D5F57" w:rsidRDefault="009D5F57" w:rsidP="00D61AA6">
      <w:pPr>
        <w:spacing w:before="120" w:after="240"/>
        <w:ind w:firstLine="540"/>
        <w:rPr>
          <w:b/>
          <w:i/>
          <w:sz w:val="28"/>
          <w:szCs w:val="28"/>
        </w:rPr>
      </w:pPr>
    </w:p>
    <w:p w:rsidR="009D5F57" w:rsidRDefault="009D5F57"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D40DB9" w:rsidRDefault="00D40DB9" w:rsidP="00D61AA6">
      <w:pPr>
        <w:spacing w:before="120" w:after="240"/>
        <w:ind w:firstLine="540"/>
        <w:rPr>
          <w:b/>
          <w:i/>
          <w:sz w:val="28"/>
          <w:szCs w:val="28"/>
        </w:rPr>
      </w:pPr>
    </w:p>
    <w:p w:rsidR="00FE3DAE" w:rsidRPr="00405E83" w:rsidRDefault="00FE3DAE" w:rsidP="00D61AA6">
      <w:pPr>
        <w:spacing w:before="120" w:after="240"/>
        <w:ind w:firstLine="540"/>
        <w:rPr>
          <w:b/>
          <w:i/>
          <w:sz w:val="28"/>
          <w:szCs w:val="28"/>
        </w:rPr>
      </w:pPr>
      <w:r w:rsidRPr="00405E83">
        <w:rPr>
          <w:b/>
          <w:i/>
          <w:sz w:val="28"/>
          <w:szCs w:val="28"/>
        </w:rPr>
        <w:lastRenderedPageBreak/>
        <w:t>Уровень жизни населения</w:t>
      </w:r>
    </w:p>
    <w:p w:rsidR="00FE4B28" w:rsidRPr="00CC244C" w:rsidRDefault="00FE4B28" w:rsidP="00FE4B28">
      <w:pPr>
        <w:spacing w:line="276" w:lineRule="auto"/>
        <w:ind w:firstLine="720"/>
        <w:jc w:val="both"/>
        <w:rPr>
          <w:rFonts w:ascii="Times New Roman" w:hAnsi="Times New Roman"/>
          <w:sz w:val="28"/>
          <w:szCs w:val="28"/>
        </w:rPr>
      </w:pPr>
    </w:p>
    <w:p w:rsidR="00090383" w:rsidRPr="00C423C2" w:rsidRDefault="00090383" w:rsidP="00C423C2">
      <w:pPr>
        <w:spacing w:line="276" w:lineRule="auto"/>
        <w:ind w:firstLine="709"/>
        <w:jc w:val="both"/>
        <w:rPr>
          <w:rFonts w:ascii="Times New Roman" w:hAnsi="Times New Roman"/>
          <w:sz w:val="28"/>
          <w:szCs w:val="28"/>
        </w:rPr>
      </w:pPr>
      <w:r w:rsidRPr="00C423C2">
        <w:rPr>
          <w:rFonts w:ascii="Times New Roman" w:hAnsi="Times New Roman"/>
          <w:sz w:val="28"/>
          <w:szCs w:val="28"/>
        </w:rPr>
        <w:t>В прогнозном периоде показатели уровня жизни населения будут иметь сдержанную положительную динамику. В среднесрочном периоде ожидается рост заработной платы, увеличение денежных доходов населения.</w:t>
      </w:r>
    </w:p>
    <w:p w:rsidR="00E47136" w:rsidRPr="00C423C2" w:rsidRDefault="00E47136" w:rsidP="00C423C2">
      <w:pPr>
        <w:autoSpaceDE w:val="0"/>
        <w:autoSpaceDN w:val="0"/>
        <w:adjustRightInd w:val="0"/>
        <w:spacing w:after="240" w:line="276" w:lineRule="auto"/>
        <w:ind w:firstLine="459"/>
        <w:contextualSpacing/>
        <w:jc w:val="both"/>
        <w:rPr>
          <w:rFonts w:ascii="Times New Roman" w:hAnsi="Times New Roman"/>
          <w:sz w:val="28"/>
          <w:szCs w:val="28"/>
        </w:rPr>
      </w:pPr>
      <w:r w:rsidRPr="00C423C2">
        <w:rPr>
          <w:rFonts w:ascii="Times New Roman" w:hAnsi="Times New Roman"/>
          <w:sz w:val="28"/>
          <w:szCs w:val="28"/>
        </w:rPr>
        <w:t xml:space="preserve">По итогам  </w:t>
      </w:r>
      <w:r w:rsidR="00432267" w:rsidRPr="00C423C2">
        <w:rPr>
          <w:rFonts w:ascii="Times New Roman" w:hAnsi="Times New Roman"/>
          <w:sz w:val="28"/>
          <w:szCs w:val="28"/>
        </w:rPr>
        <w:t>201</w:t>
      </w:r>
      <w:r w:rsidR="00580340" w:rsidRPr="00C423C2">
        <w:rPr>
          <w:rFonts w:ascii="Times New Roman" w:hAnsi="Times New Roman"/>
          <w:sz w:val="28"/>
          <w:szCs w:val="28"/>
        </w:rPr>
        <w:t>8</w:t>
      </w:r>
      <w:r w:rsidRPr="00C423C2">
        <w:rPr>
          <w:rFonts w:ascii="Times New Roman" w:hAnsi="Times New Roman"/>
          <w:sz w:val="28"/>
          <w:szCs w:val="28"/>
        </w:rPr>
        <w:t xml:space="preserve"> года на территории города Минусинска отмечены высокие темпы роста среднемесячной заработной платы, </w:t>
      </w:r>
      <w:r w:rsidR="00432267" w:rsidRPr="00C423C2">
        <w:rPr>
          <w:rFonts w:ascii="Times New Roman" w:hAnsi="Times New Roman"/>
          <w:sz w:val="28"/>
          <w:szCs w:val="28"/>
        </w:rPr>
        <w:t xml:space="preserve">несмотря на </w:t>
      </w:r>
      <w:r w:rsidRPr="00C423C2">
        <w:rPr>
          <w:rFonts w:ascii="Times New Roman" w:hAnsi="Times New Roman"/>
          <w:sz w:val="28"/>
          <w:szCs w:val="28"/>
        </w:rPr>
        <w:t>снижение темпов среднесписочной численности работников. Фонд заработной платы</w:t>
      </w:r>
      <w:r w:rsidR="006C1885" w:rsidRPr="00C423C2">
        <w:rPr>
          <w:rFonts w:ascii="Times New Roman" w:hAnsi="Times New Roman"/>
          <w:sz w:val="28"/>
          <w:szCs w:val="28"/>
        </w:rPr>
        <w:t xml:space="preserve">  в 201</w:t>
      </w:r>
      <w:r w:rsidR="00580340" w:rsidRPr="00C423C2">
        <w:rPr>
          <w:rFonts w:ascii="Times New Roman" w:hAnsi="Times New Roman"/>
          <w:sz w:val="28"/>
          <w:szCs w:val="28"/>
        </w:rPr>
        <w:t>8</w:t>
      </w:r>
      <w:r w:rsidR="006C1885" w:rsidRPr="00C423C2">
        <w:rPr>
          <w:rFonts w:ascii="Times New Roman" w:hAnsi="Times New Roman"/>
          <w:sz w:val="28"/>
          <w:szCs w:val="28"/>
        </w:rPr>
        <w:t xml:space="preserve"> году</w:t>
      </w:r>
      <w:r w:rsidRPr="00C423C2">
        <w:rPr>
          <w:rFonts w:ascii="Times New Roman" w:hAnsi="Times New Roman"/>
          <w:sz w:val="28"/>
          <w:szCs w:val="28"/>
        </w:rPr>
        <w:t xml:space="preserve"> увеличился на </w:t>
      </w:r>
      <w:r w:rsidR="00090383" w:rsidRPr="00C423C2">
        <w:rPr>
          <w:rFonts w:ascii="Times New Roman" w:hAnsi="Times New Roman"/>
          <w:sz w:val="28"/>
          <w:szCs w:val="28"/>
        </w:rPr>
        <w:t>13,3</w:t>
      </w:r>
      <w:r w:rsidRPr="00C423C2">
        <w:rPr>
          <w:rFonts w:ascii="Times New Roman" w:hAnsi="Times New Roman"/>
          <w:sz w:val="28"/>
          <w:szCs w:val="28"/>
        </w:rPr>
        <w:t>% в сравнении с  201</w:t>
      </w:r>
      <w:r w:rsidR="00580340" w:rsidRPr="00C423C2">
        <w:rPr>
          <w:rFonts w:ascii="Times New Roman" w:hAnsi="Times New Roman"/>
          <w:sz w:val="28"/>
          <w:szCs w:val="28"/>
        </w:rPr>
        <w:t>7</w:t>
      </w:r>
      <w:r w:rsidRPr="00C423C2">
        <w:rPr>
          <w:rFonts w:ascii="Times New Roman" w:hAnsi="Times New Roman"/>
          <w:sz w:val="28"/>
          <w:szCs w:val="28"/>
        </w:rPr>
        <w:t xml:space="preserve"> год</w:t>
      </w:r>
      <w:r w:rsidR="006C1885" w:rsidRPr="00C423C2">
        <w:rPr>
          <w:rFonts w:ascii="Times New Roman" w:hAnsi="Times New Roman"/>
          <w:sz w:val="28"/>
          <w:szCs w:val="28"/>
        </w:rPr>
        <w:t>ом</w:t>
      </w:r>
      <w:r w:rsidRPr="00C423C2">
        <w:rPr>
          <w:rFonts w:ascii="Times New Roman" w:hAnsi="Times New Roman"/>
          <w:sz w:val="28"/>
          <w:szCs w:val="28"/>
        </w:rPr>
        <w:t xml:space="preserve">. </w:t>
      </w:r>
    </w:p>
    <w:p w:rsidR="006C1885" w:rsidRPr="00C423C2" w:rsidRDefault="006C1885" w:rsidP="00C423C2">
      <w:pPr>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По оценке 201</w:t>
      </w:r>
      <w:r w:rsidR="00D817AF" w:rsidRPr="00C423C2">
        <w:rPr>
          <w:rFonts w:ascii="Times New Roman" w:hAnsi="Times New Roman"/>
          <w:sz w:val="28"/>
          <w:szCs w:val="28"/>
        </w:rPr>
        <w:t>9</w:t>
      </w:r>
      <w:r w:rsidRPr="00C423C2">
        <w:rPr>
          <w:rFonts w:ascii="Times New Roman" w:hAnsi="Times New Roman"/>
          <w:sz w:val="28"/>
          <w:szCs w:val="28"/>
        </w:rPr>
        <w:t xml:space="preserve"> года прослеживается рост заработной платы во внебюджетном секторе экономики за счет дополнительных средств, запланированных на повышение заработной платы, в рамках указов Президента Российской Федерации была проведена индексация заработной платы работникам бюджетной сферы на 4</w:t>
      </w:r>
      <w:r w:rsidR="003D6D00" w:rsidRPr="00C423C2">
        <w:rPr>
          <w:rFonts w:ascii="Times New Roman" w:hAnsi="Times New Roman"/>
          <w:sz w:val="28"/>
          <w:szCs w:val="28"/>
        </w:rPr>
        <w:t>,3</w:t>
      </w:r>
      <w:r w:rsidRPr="00C423C2">
        <w:rPr>
          <w:rFonts w:ascii="Times New Roman" w:hAnsi="Times New Roman"/>
          <w:sz w:val="28"/>
          <w:szCs w:val="28"/>
        </w:rPr>
        <w:t>% с 01.</w:t>
      </w:r>
      <w:r w:rsidR="003D6D00" w:rsidRPr="00C423C2">
        <w:rPr>
          <w:rFonts w:ascii="Times New Roman" w:hAnsi="Times New Roman"/>
          <w:sz w:val="28"/>
          <w:szCs w:val="28"/>
        </w:rPr>
        <w:t>10</w:t>
      </w:r>
      <w:r w:rsidRPr="00C423C2">
        <w:rPr>
          <w:rFonts w:ascii="Times New Roman" w:hAnsi="Times New Roman"/>
          <w:sz w:val="28"/>
          <w:szCs w:val="28"/>
        </w:rPr>
        <w:t>.201</w:t>
      </w:r>
      <w:r w:rsidR="003D6D00" w:rsidRPr="00C423C2">
        <w:rPr>
          <w:rFonts w:ascii="Times New Roman" w:hAnsi="Times New Roman"/>
          <w:sz w:val="28"/>
          <w:szCs w:val="28"/>
        </w:rPr>
        <w:t>9</w:t>
      </w:r>
      <w:r w:rsidRPr="00C423C2">
        <w:rPr>
          <w:rFonts w:ascii="Times New Roman" w:hAnsi="Times New Roman"/>
          <w:sz w:val="28"/>
          <w:szCs w:val="28"/>
        </w:rPr>
        <w:t xml:space="preserve"> года, согласно закону края от 07.06.2018 года № 5-1679 «О внесении изменений в статью 4 Закона края «О системах оплаты труда работников краевых государственных учреждений» с 01.0</w:t>
      </w:r>
      <w:r w:rsidR="003D6D00" w:rsidRPr="00C423C2">
        <w:rPr>
          <w:rFonts w:ascii="Times New Roman" w:hAnsi="Times New Roman"/>
          <w:sz w:val="28"/>
          <w:szCs w:val="28"/>
        </w:rPr>
        <w:t>1</w:t>
      </w:r>
      <w:r w:rsidRPr="00C423C2">
        <w:rPr>
          <w:rFonts w:ascii="Times New Roman" w:hAnsi="Times New Roman"/>
          <w:sz w:val="28"/>
          <w:szCs w:val="28"/>
        </w:rPr>
        <w:t>.201</w:t>
      </w:r>
      <w:r w:rsidR="003D6D00" w:rsidRPr="00C423C2">
        <w:rPr>
          <w:rFonts w:ascii="Times New Roman" w:hAnsi="Times New Roman"/>
          <w:sz w:val="28"/>
          <w:szCs w:val="28"/>
        </w:rPr>
        <w:t>9</w:t>
      </w:r>
      <w:r w:rsidRPr="00C423C2">
        <w:rPr>
          <w:rFonts w:ascii="Times New Roman" w:hAnsi="Times New Roman"/>
          <w:sz w:val="28"/>
          <w:szCs w:val="28"/>
        </w:rPr>
        <w:t xml:space="preserve"> года установлены размеры заработной платы, применяемой в целях расчета региональной выплаты по городу Минусинску в сумме </w:t>
      </w:r>
      <w:r w:rsidR="003D6D00" w:rsidRPr="00C423C2">
        <w:rPr>
          <w:rFonts w:ascii="Times New Roman" w:hAnsi="Times New Roman"/>
          <w:sz w:val="28"/>
          <w:szCs w:val="28"/>
        </w:rPr>
        <w:t>18 048,00</w:t>
      </w:r>
      <w:r w:rsidRPr="00C423C2">
        <w:rPr>
          <w:rFonts w:ascii="Times New Roman" w:hAnsi="Times New Roman"/>
          <w:sz w:val="28"/>
          <w:szCs w:val="28"/>
        </w:rPr>
        <w:t xml:space="preserve"> рубл</w:t>
      </w:r>
      <w:r w:rsidR="003D6D00" w:rsidRPr="00C423C2">
        <w:rPr>
          <w:rFonts w:ascii="Times New Roman" w:hAnsi="Times New Roman"/>
          <w:sz w:val="28"/>
          <w:szCs w:val="28"/>
        </w:rPr>
        <w:t>ей.</w:t>
      </w:r>
      <w:r w:rsidRPr="00C423C2">
        <w:rPr>
          <w:rFonts w:ascii="Times New Roman" w:hAnsi="Times New Roman"/>
          <w:sz w:val="28"/>
          <w:szCs w:val="28"/>
        </w:rPr>
        <w:t xml:space="preserve"> </w:t>
      </w:r>
    </w:p>
    <w:p w:rsidR="003957D2" w:rsidRPr="00C423C2" w:rsidRDefault="003957D2" w:rsidP="00C423C2">
      <w:pPr>
        <w:widowControl w:val="0"/>
        <w:autoSpaceDE w:val="0"/>
        <w:autoSpaceDN w:val="0"/>
        <w:adjustRightInd w:val="0"/>
        <w:spacing w:line="276" w:lineRule="auto"/>
        <w:ind w:firstLine="709"/>
        <w:jc w:val="both"/>
        <w:rPr>
          <w:rFonts w:ascii="Times New Roman" w:hAnsi="Times New Roman"/>
          <w:sz w:val="28"/>
          <w:szCs w:val="28"/>
        </w:rPr>
      </w:pPr>
      <w:r w:rsidRPr="00C423C2">
        <w:rPr>
          <w:rFonts w:ascii="Times New Roman" w:hAnsi="Times New Roman"/>
          <w:spacing w:val="-2"/>
          <w:sz w:val="28"/>
          <w:szCs w:val="28"/>
        </w:rPr>
        <w:t>Согласно базовому варианту прогноза к</w:t>
      </w:r>
      <w:r w:rsidRPr="00C423C2">
        <w:rPr>
          <w:rFonts w:ascii="Times New Roman" w:hAnsi="Times New Roman"/>
          <w:sz w:val="28"/>
          <w:szCs w:val="28"/>
        </w:rPr>
        <w:t xml:space="preserve"> 2022 году среднемесячная заработная плата по </w:t>
      </w:r>
      <w:r w:rsidR="004A1D3C" w:rsidRPr="00C423C2">
        <w:rPr>
          <w:rFonts w:ascii="Times New Roman" w:hAnsi="Times New Roman"/>
          <w:sz w:val="28"/>
          <w:szCs w:val="28"/>
        </w:rPr>
        <w:t>городу</w:t>
      </w:r>
      <w:r w:rsidRPr="00C423C2">
        <w:rPr>
          <w:rFonts w:ascii="Times New Roman" w:hAnsi="Times New Roman"/>
          <w:sz w:val="28"/>
          <w:szCs w:val="28"/>
        </w:rPr>
        <w:t xml:space="preserve"> увеличится до </w:t>
      </w:r>
      <w:r w:rsidR="004A1D3C" w:rsidRPr="00C423C2">
        <w:rPr>
          <w:rFonts w:ascii="Times New Roman" w:hAnsi="Times New Roman"/>
          <w:sz w:val="28"/>
          <w:szCs w:val="28"/>
        </w:rPr>
        <w:t>39 303,23</w:t>
      </w:r>
      <w:r w:rsidRPr="00C423C2">
        <w:rPr>
          <w:rFonts w:ascii="Times New Roman" w:hAnsi="Times New Roman"/>
          <w:sz w:val="28"/>
          <w:szCs w:val="28"/>
        </w:rPr>
        <w:t xml:space="preserve"> рубля с </w:t>
      </w:r>
      <w:r w:rsidR="004A1D3C" w:rsidRPr="00C423C2">
        <w:rPr>
          <w:rFonts w:ascii="Times New Roman" w:hAnsi="Times New Roman"/>
          <w:sz w:val="28"/>
          <w:szCs w:val="28"/>
        </w:rPr>
        <w:t>34 038,86</w:t>
      </w:r>
      <w:r w:rsidRPr="00C423C2">
        <w:rPr>
          <w:rFonts w:ascii="Times New Roman" w:hAnsi="Times New Roman"/>
          <w:sz w:val="28"/>
          <w:szCs w:val="28"/>
        </w:rPr>
        <w:t xml:space="preserve"> рубл</w:t>
      </w:r>
      <w:r w:rsidR="004A1D3C" w:rsidRPr="00C423C2">
        <w:rPr>
          <w:rFonts w:ascii="Times New Roman" w:hAnsi="Times New Roman"/>
          <w:sz w:val="28"/>
          <w:szCs w:val="28"/>
        </w:rPr>
        <w:t>ей</w:t>
      </w:r>
      <w:r w:rsidRPr="00C423C2">
        <w:rPr>
          <w:rFonts w:ascii="Times New Roman" w:hAnsi="Times New Roman"/>
          <w:sz w:val="28"/>
          <w:szCs w:val="28"/>
        </w:rPr>
        <w:t xml:space="preserve"> по оценке 2019 года. </w:t>
      </w:r>
      <w:r w:rsidRPr="00C423C2">
        <w:rPr>
          <w:rFonts w:ascii="Times New Roman" w:hAnsi="Times New Roman"/>
          <w:spacing w:val="-2"/>
          <w:sz w:val="28"/>
          <w:szCs w:val="28"/>
        </w:rPr>
        <w:t>В прогнозном периоде темпы роста среднемесячной заработной платы работников будут иметь положительную динамику, опережающую инфляцию.</w:t>
      </w:r>
      <w:r w:rsidRPr="00C423C2">
        <w:rPr>
          <w:rFonts w:ascii="Times New Roman" w:hAnsi="Times New Roman"/>
          <w:sz w:val="28"/>
          <w:szCs w:val="28"/>
        </w:rPr>
        <w:t xml:space="preserve"> </w:t>
      </w:r>
    </w:p>
    <w:p w:rsidR="006C1885" w:rsidRPr="00C423C2" w:rsidRDefault="006C1885" w:rsidP="00C423C2">
      <w:pPr>
        <w:autoSpaceDE w:val="0"/>
        <w:autoSpaceDN w:val="0"/>
        <w:adjustRightInd w:val="0"/>
        <w:spacing w:line="276" w:lineRule="auto"/>
        <w:ind w:firstLine="709"/>
        <w:jc w:val="both"/>
        <w:rPr>
          <w:rFonts w:ascii="Times New Roman" w:hAnsi="Times New Roman"/>
          <w:sz w:val="28"/>
          <w:szCs w:val="28"/>
        </w:rPr>
      </w:pPr>
      <w:r w:rsidRPr="00C423C2">
        <w:rPr>
          <w:rFonts w:ascii="Times New Roman" w:hAnsi="Times New Roman"/>
          <w:spacing w:val="-2"/>
          <w:sz w:val="28"/>
          <w:szCs w:val="28"/>
        </w:rPr>
        <w:t>С</w:t>
      </w:r>
      <w:r w:rsidRPr="00C423C2">
        <w:rPr>
          <w:rFonts w:ascii="Times New Roman" w:hAnsi="Times New Roman"/>
          <w:sz w:val="28"/>
          <w:szCs w:val="28"/>
        </w:rPr>
        <w:t xml:space="preserve"> учетом прогнозируемой до конца года динамики цен на товары и услуги краевая </w:t>
      </w:r>
      <w:r w:rsidRPr="00C423C2">
        <w:rPr>
          <w:rFonts w:ascii="Times New Roman" w:hAnsi="Times New Roman"/>
          <w:bCs/>
          <w:i/>
          <w:iCs/>
          <w:sz w:val="28"/>
          <w:szCs w:val="28"/>
        </w:rPr>
        <w:t>величина прожиточного минимума</w:t>
      </w:r>
      <w:r w:rsidRPr="00C423C2">
        <w:rPr>
          <w:rFonts w:ascii="Times New Roman" w:hAnsi="Times New Roman"/>
          <w:sz w:val="28"/>
          <w:szCs w:val="28"/>
        </w:rPr>
        <w:t xml:space="preserve"> на душу населения в 201</w:t>
      </w:r>
      <w:r w:rsidR="003D6D00" w:rsidRPr="00C423C2">
        <w:rPr>
          <w:rFonts w:ascii="Times New Roman" w:hAnsi="Times New Roman"/>
          <w:sz w:val="28"/>
          <w:szCs w:val="28"/>
        </w:rPr>
        <w:t>9</w:t>
      </w:r>
      <w:r w:rsidRPr="00C423C2">
        <w:rPr>
          <w:rFonts w:ascii="Times New Roman" w:hAnsi="Times New Roman"/>
          <w:sz w:val="28"/>
          <w:szCs w:val="28"/>
        </w:rPr>
        <w:t xml:space="preserve"> году по оценке сложится в размере </w:t>
      </w:r>
      <w:r w:rsidR="00C1031D" w:rsidRPr="00C423C2">
        <w:rPr>
          <w:rFonts w:ascii="Times New Roman" w:hAnsi="Times New Roman"/>
          <w:sz w:val="28"/>
          <w:szCs w:val="28"/>
        </w:rPr>
        <w:t xml:space="preserve">12 038,00 </w:t>
      </w:r>
      <w:r w:rsidRPr="00C423C2">
        <w:rPr>
          <w:rFonts w:ascii="Times New Roman" w:hAnsi="Times New Roman"/>
          <w:sz w:val="28"/>
          <w:szCs w:val="28"/>
        </w:rPr>
        <w:t xml:space="preserve">рублей с ростом на </w:t>
      </w:r>
      <w:r w:rsidR="00C1031D" w:rsidRPr="00C423C2">
        <w:rPr>
          <w:rFonts w:ascii="Times New Roman" w:hAnsi="Times New Roman"/>
          <w:sz w:val="28"/>
          <w:szCs w:val="28"/>
        </w:rPr>
        <w:t>9,3</w:t>
      </w:r>
      <w:r w:rsidRPr="00C423C2">
        <w:rPr>
          <w:rFonts w:ascii="Times New Roman" w:hAnsi="Times New Roman"/>
          <w:sz w:val="28"/>
          <w:szCs w:val="28"/>
        </w:rPr>
        <w:t> % к уровню предыдущего года (</w:t>
      </w:r>
      <w:r w:rsidR="00C1031D" w:rsidRPr="00C423C2">
        <w:rPr>
          <w:rFonts w:ascii="Times New Roman" w:hAnsi="Times New Roman"/>
          <w:sz w:val="28"/>
          <w:szCs w:val="28"/>
        </w:rPr>
        <w:t>11 011,00</w:t>
      </w:r>
      <w:r w:rsidRPr="00C423C2">
        <w:rPr>
          <w:rFonts w:ascii="Times New Roman" w:hAnsi="Times New Roman"/>
          <w:sz w:val="28"/>
          <w:szCs w:val="28"/>
        </w:rPr>
        <w:t xml:space="preserve"> рублей). </w:t>
      </w:r>
    </w:p>
    <w:p w:rsidR="00873A78" w:rsidRPr="00C423C2" w:rsidRDefault="00873A78"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Социальные выплаты составляют более 20 % от общего объема денежных доходов населения. Основным источником социальных выплат являются пенсии.</w:t>
      </w:r>
    </w:p>
    <w:p w:rsidR="004A1D3C" w:rsidRPr="00C423C2" w:rsidRDefault="004A1D3C"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 xml:space="preserve">В течение всего прогнозного периода предусматривается повышение уровня материального обеспечения пенсионеров, в том числе за счет ежегодной индексации страховых и социальных пенсий, социальных доплат неработающим пенсионерам. Следует отметить, что впервые с 2010 года величина прожиточного минимума пенсионера для определения социальной доплаты к пенсии в Красноярском крае в 2020 году превысит среднероссийский уровень и составит 10 039 рублей, что на 13,5 % выше уровня 2019 года (8 846 рублей). В связи с чем, средняя социальная доплата неработающего пенсионера возрастет с 2,1 до 2,6 тыс. рублей в месяц. Принятая в настоящее время единая методика расчета региональной величины прожиточного минимума пенсионера для вышеназванных целей, зависимая от федеральных параметров, обеспечит ежегодное превышение краевого показателя </w:t>
      </w:r>
      <w:r w:rsidRPr="00C423C2">
        <w:rPr>
          <w:rFonts w:ascii="Times New Roman" w:hAnsi="Times New Roman"/>
          <w:sz w:val="28"/>
          <w:szCs w:val="28"/>
        </w:rPr>
        <w:lastRenderedPageBreak/>
        <w:t>над среднероссийским уровнем.</w:t>
      </w:r>
    </w:p>
    <w:p w:rsidR="004A1D3C" w:rsidRPr="00C423C2" w:rsidRDefault="004A1D3C"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 xml:space="preserve">В целом за </w:t>
      </w:r>
      <w:r w:rsidRPr="00C423C2">
        <w:rPr>
          <w:rFonts w:ascii="Times New Roman" w:hAnsi="Times New Roman"/>
          <w:sz w:val="28"/>
          <w:szCs w:val="28"/>
          <w:lang w:eastAsia="ko-KR"/>
        </w:rPr>
        <w:t xml:space="preserve">2020–2022 </w:t>
      </w:r>
      <w:r w:rsidRPr="00C423C2">
        <w:rPr>
          <w:rFonts w:ascii="Times New Roman" w:hAnsi="Times New Roman"/>
          <w:sz w:val="28"/>
          <w:szCs w:val="28"/>
        </w:rPr>
        <w:t>годы средний размер пенсии вырастет в номинальном выражении на 15,0 %.</w:t>
      </w:r>
    </w:p>
    <w:p w:rsidR="00A7049A" w:rsidRPr="00C423C2" w:rsidRDefault="00A7049A"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Также в прогнозном периоде планируется проведение ежегодной индексации социальных пособий и социальных выплат для поддержки различных категорий граждан.</w:t>
      </w:r>
    </w:p>
    <w:p w:rsidR="00A7049A" w:rsidRPr="00C423C2" w:rsidRDefault="00A7049A"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 xml:space="preserve">Общий объем социальных выплат увеличится за счет реализации принятых дополнительных решений в рамках национального проекта «Демография», в том числе вследствие предоставления адресной социальной помощи малообеспеченным семьям с детьми: </w:t>
      </w:r>
    </w:p>
    <w:p w:rsidR="00A7049A" w:rsidRPr="00C423C2" w:rsidRDefault="00A7049A"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 xml:space="preserve">ежемесячной выплаты в связи с рождением (усыновлением) первого ребенка семьям с уровнем среднедушевого дохода, не превышающим в 2019 году 1,5-кратную величину прожиточного минимума трудоспособного населения, с 2020 года 2-кратную величину прожиточного минимума, а также права на получение средств материнского (семейного) капитала в виде ежемесячных выплат на второго ребенка и до достижения им возраста 1,5 лет (с 01.01.2020 – до 3 лет); </w:t>
      </w:r>
    </w:p>
    <w:p w:rsidR="00A7049A" w:rsidRPr="00C423C2" w:rsidRDefault="00A7049A" w:rsidP="00C423C2">
      <w:pPr>
        <w:widowControl w:val="0"/>
        <w:autoSpaceDE w:val="0"/>
        <w:autoSpaceDN w:val="0"/>
        <w:adjustRightInd w:val="0"/>
        <w:spacing w:line="276" w:lineRule="auto"/>
        <w:ind w:firstLine="720"/>
        <w:jc w:val="both"/>
        <w:rPr>
          <w:rFonts w:ascii="Times New Roman" w:hAnsi="Times New Roman"/>
          <w:sz w:val="28"/>
          <w:szCs w:val="28"/>
        </w:rPr>
      </w:pPr>
      <w:r w:rsidRPr="00C423C2">
        <w:rPr>
          <w:rFonts w:ascii="Times New Roman" w:hAnsi="Times New Roman"/>
          <w:sz w:val="28"/>
          <w:szCs w:val="28"/>
        </w:rPr>
        <w:t>ежемесячной выплаты при рождении (усыновлении) в малообеспеченных семьях третьего ребёнка или последующих детей в период с 1 января 2020 года до достижения ребенком возраста 3 лет (новая мера поддержки).</w:t>
      </w:r>
    </w:p>
    <w:p w:rsidR="006C1885" w:rsidRPr="00C423C2" w:rsidRDefault="006C1885" w:rsidP="00C423C2">
      <w:pPr>
        <w:spacing w:line="276" w:lineRule="auto"/>
        <w:ind w:firstLine="720"/>
        <w:jc w:val="both"/>
        <w:rPr>
          <w:rFonts w:ascii="Times New Roman" w:hAnsi="Times New Roman"/>
          <w:i/>
          <w:sz w:val="28"/>
          <w:szCs w:val="28"/>
        </w:rPr>
      </w:pPr>
      <w:r w:rsidRPr="00C423C2">
        <w:rPr>
          <w:rFonts w:ascii="Times New Roman" w:hAnsi="Times New Roman"/>
          <w:i/>
          <w:sz w:val="28"/>
          <w:szCs w:val="28"/>
        </w:rPr>
        <w:t xml:space="preserve">В </w:t>
      </w:r>
      <w:r w:rsidRPr="00C423C2">
        <w:rPr>
          <w:rFonts w:ascii="Times New Roman" w:hAnsi="Times New Roman"/>
          <w:sz w:val="28"/>
          <w:szCs w:val="28"/>
        </w:rPr>
        <w:t>среднесрочном периоде денежным доходам населения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доходов населения, в том числе отдельных категорий работников бюджетной сферы</w:t>
      </w:r>
      <w:r w:rsidRPr="00C423C2">
        <w:rPr>
          <w:rFonts w:ascii="Times New Roman" w:hAnsi="Times New Roman"/>
          <w:i/>
          <w:sz w:val="28"/>
          <w:szCs w:val="28"/>
        </w:rPr>
        <w:t>.</w:t>
      </w:r>
    </w:p>
    <w:p w:rsidR="00A7049A" w:rsidRPr="00C423C2" w:rsidRDefault="00A7049A" w:rsidP="00C423C2">
      <w:pPr>
        <w:widowControl w:val="0"/>
        <w:autoSpaceDE w:val="0"/>
        <w:autoSpaceDN w:val="0"/>
        <w:adjustRightInd w:val="0"/>
        <w:spacing w:line="276" w:lineRule="auto"/>
        <w:ind w:firstLine="709"/>
        <w:jc w:val="both"/>
        <w:rPr>
          <w:rFonts w:ascii="Times New Roman" w:hAnsi="Times New Roman"/>
          <w:spacing w:val="-2"/>
          <w:sz w:val="28"/>
          <w:szCs w:val="28"/>
        </w:rPr>
      </w:pPr>
      <w:r w:rsidRPr="00C423C2">
        <w:rPr>
          <w:rFonts w:ascii="Times New Roman" w:hAnsi="Times New Roman"/>
          <w:spacing w:val="-2"/>
          <w:sz w:val="28"/>
          <w:szCs w:val="28"/>
        </w:rPr>
        <w:t>К 2022 году среднедушевой денежный доход увеличится до 25 295,30 рублей с 22 422,70 рубля по оценке 2019 года, реальный темп роста в 2020</w:t>
      </w:r>
      <w:r w:rsidRPr="00C423C2">
        <w:rPr>
          <w:rFonts w:ascii="Times New Roman" w:hAnsi="Times New Roman"/>
          <w:sz w:val="28"/>
          <w:szCs w:val="28"/>
        </w:rPr>
        <w:t>–</w:t>
      </w:r>
      <w:r w:rsidRPr="00C423C2">
        <w:rPr>
          <w:rFonts w:ascii="Times New Roman" w:hAnsi="Times New Roman"/>
          <w:spacing w:val="-2"/>
          <w:sz w:val="28"/>
          <w:szCs w:val="28"/>
        </w:rPr>
        <w:t xml:space="preserve">2022 годах составит 100,2 %. </w:t>
      </w:r>
    </w:p>
    <w:p w:rsidR="00FA4F7A" w:rsidRPr="00C423C2" w:rsidRDefault="006C1885" w:rsidP="00C423C2">
      <w:pPr>
        <w:autoSpaceDE w:val="0"/>
        <w:autoSpaceDN w:val="0"/>
        <w:adjustRightInd w:val="0"/>
        <w:spacing w:line="276" w:lineRule="auto"/>
        <w:ind w:firstLine="567"/>
        <w:jc w:val="both"/>
        <w:rPr>
          <w:rFonts w:ascii="Times New Roman" w:hAnsi="Times New Roman"/>
          <w:sz w:val="28"/>
          <w:szCs w:val="28"/>
        </w:rPr>
      </w:pPr>
      <w:r w:rsidRPr="00C423C2">
        <w:rPr>
          <w:rFonts w:ascii="Times New Roman" w:hAnsi="Times New Roman"/>
          <w:sz w:val="28"/>
          <w:szCs w:val="28"/>
        </w:rPr>
        <w:t>Среднемесячная заработная плата за 201</w:t>
      </w:r>
      <w:r w:rsidR="004A1D3C" w:rsidRPr="00C423C2">
        <w:rPr>
          <w:rFonts w:ascii="Times New Roman" w:hAnsi="Times New Roman"/>
          <w:sz w:val="28"/>
          <w:szCs w:val="28"/>
        </w:rPr>
        <w:t>8</w:t>
      </w:r>
      <w:r w:rsidRPr="00C423C2">
        <w:rPr>
          <w:rFonts w:ascii="Times New Roman" w:hAnsi="Times New Roman"/>
          <w:sz w:val="28"/>
          <w:szCs w:val="28"/>
        </w:rPr>
        <w:t xml:space="preserve"> год по муниципальному образованию город Минусинск сложилась в </w:t>
      </w:r>
      <w:proofErr w:type="gramStart"/>
      <w:r w:rsidRPr="00C423C2">
        <w:rPr>
          <w:rFonts w:ascii="Times New Roman" w:hAnsi="Times New Roman"/>
          <w:sz w:val="28"/>
          <w:szCs w:val="28"/>
        </w:rPr>
        <w:t>размере</w:t>
      </w:r>
      <w:proofErr w:type="gramEnd"/>
      <w:r w:rsidRPr="00C423C2">
        <w:rPr>
          <w:rFonts w:ascii="Times New Roman" w:hAnsi="Times New Roman"/>
          <w:sz w:val="28"/>
          <w:szCs w:val="28"/>
        </w:rPr>
        <w:t xml:space="preserve"> </w:t>
      </w:r>
      <w:r w:rsidR="00A7049A" w:rsidRPr="00C423C2">
        <w:rPr>
          <w:rFonts w:ascii="Times New Roman" w:hAnsi="Times New Roman"/>
          <w:bCs/>
          <w:sz w:val="28"/>
          <w:szCs w:val="28"/>
        </w:rPr>
        <w:t>31 843,22</w:t>
      </w:r>
      <w:r w:rsidR="003F2829" w:rsidRPr="00C423C2">
        <w:rPr>
          <w:rFonts w:ascii="Times New Roman" w:hAnsi="Times New Roman"/>
          <w:sz w:val="28"/>
          <w:szCs w:val="28"/>
        </w:rPr>
        <w:t xml:space="preserve"> рубл</w:t>
      </w:r>
      <w:r w:rsidR="00A7049A" w:rsidRPr="00C423C2">
        <w:rPr>
          <w:rFonts w:ascii="Times New Roman" w:hAnsi="Times New Roman"/>
          <w:sz w:val="28"/>
          <w:szCs w:val="28"/>
        </w:rPr>
        <w:t>я, что превышает показатель 2017</w:t>
      </w:r>
      <w:r w:rsidRPr="00C423C2">
        <w:rPr>
          <w:rFonts w:ascii="Times New Roman" w:hAnsi="Times New Roman"/>
          <w:sz w:val="28"/>
          <w:szCs w:val="28"/>
        </w:rPr>
        <w:t xml:space="preserve"> год</w:t>
      </w:r>
      <w:r w:rsidR="00A7049A" w:rsidRPr="00C423C2">
        <w:rPr>
          <w:rFonts w:ascii="Times New Roman" w:hAnsi="Times New Roman"/>
          <w:sz w:val="28"/>
          <w:szCs w:val="28"/>
        </w:rPr>
        <w:t>а</w:t>
      </w:r>
      <w:r w:rsidR="003F2829" w:rsidRPr="00C423C2">
        <w:rPr>
          <w:rFonts w:ascii="Times New Roman" w:hAnsi="Times New Roman"/>
          <w:sz w:val="28"/>
          <w:szCs w:val="28"/>
        </w:rPr>
        <w:t xml:space="preserve"> </w:t>
      </w:r>
      <w:r w:rsidR="0049125F" w:rsidRPr="00C423C2">
        <w:rPr>
          <w:rFonts w:ascii="Times New Roman" w:hAnsi="Times New Roman"/>
          <w:sz w:val="28"/>
          <w:szCs w:val="28"/>
        </w:rPr>
        <w:t xml:space="preserve"> на 13,8%</w:t>
      </w:r>
      <w:r w:rsidRPr="00C423C2">
        <w:rPr>
          <w:rFonts w:ascii="Times New Roman" w:hAnsi="Times New Roman"/>
          <w:sz w:val="28"/>
          <w:szCs w:val="28"/>
        </w:rPr>
        <w:t xml:space="preserve">. </w:t>
      </w:r>
      <w:r w:rsidR="00FA4F7A" w:rsidRPr="00C423C2">
        <w:rPr>
          <w:rFonts w:ascii="Times New Roman" w:hAnsi="Times New Roman"/>
          <w:sz w:val="28"/>
          <w:szCs w:val="28"/>
        </w:rPr>
        <w:t>На 01 января 2019 года официальной задолженности по заработной плате нет.</w:t>
      </w:r>
    </w:p>
    <w:p w:rsidR="006C1885" w:rsidRPr="00CC244C" w:rsidRDefault="006C1885" w:rsidP="006C1885">
      <w:pPr>
        <w:autoSpaceDE w:val="0"/>
        <w:autoSpaceDN w:val="0"/>
        <w:adjustRightInd w:val="0"/>
        <w:spacing w:line="276" w:lineRule="auto"/>
        <w:ind w:firstLine="567"/>
        <w:jc w:val="both"/>
        <w:rPr>
          <w:rFonts w:ascii="Times New Roman" w:hAnsi="Times New Roman"/>
          <w:sz w:val="28"/>
          <w:szCs w:val="28"/>
        </w:rPr>
      </w:pPr>
    </w:p>
    <w:p w:rsidR="005F2EDD" w:rsidRDefault="005F2EDD" w:rsidP="00405E83">
      <w:pPr>
        <w:autoSpaceDE w:val="0"/>
        <w:autoSpaceDN w:val="0"/>
        <w:adjustRightInd w:val="0"/>
        <w:spacing w:line="276" w:lineRule="auto"/>
        <w:ind w:firstLine="567"/>
        <w:jc w:val="both"/>
        <w:rPr>
          <w:rFonts w:ascii="Times New Roman" w:hAnsi="Times New Roman"/>
          <w:sz w:val="28"/>
          <w:szCs w:val="28"/>
        </w:rPr>
      </w:pPr>
    </w:p>
    <w:p w:rsidR="00C423C2" w:rsidRDefault="00C423C2" w:rsidP="00405E83">
      <w:pPr>
        <w:autoSpaceDE w:val="0"/>
        <w:autoSpaceDN w:val="0"/>
        <w:adjustRightInd w:val="0"/>
        <w:spacing w:line="276" w:lineRule="auto"/>
        <w:ind w:firstLine="567"/>
        <w:jc w:val="both"/>
        <w:rPr>
          <w:rFonts w:ascii="Times New Roman" w:hAnsi="Times New Roman"/>
          <w:b/>
          <w:sz w:val="28"/>
          <w:szCs w:val="28"/>
        </w:rPr>
      </w:pPr>
    </w:p>
    <w:p w:rsidR="00C423C2" w:rsidRDefault="00C423C2" w:rsidP="00405E83">
      <w:pPr>
        <w:autoSpaceDE w:val="0"/>
        <w:autoSpaceDN w:val="0"/>
        <w:adjustRightInd w:val="0"/>
        <w:spacing w:line="276" w:lineRule="auto"/>
        <w:ind w:firstLine="567"/>
        <w:jc w:val="both"/>
        <w:rPr>
          <w:rFonts w:ascii="Times New Roman" w:hAnsi="Times New Roman"/>
          <w:b/>
          <w:sz w:val="28"/>
          <w:szCs w:val="28"/>
        </w:rPr>
      </w:pPr>
    </w:p>
    <w:p w:rsidR="007E7BD3" w:rsidRDefault="007E7BD3" w:rsidP="00405E83">
      <w:pPr>
        <w:autoSpaceDE w:val="0"/>
        <w:autoSpaceDN w:val="0"/>
        <w:adjustRightInd w:val="0"/>
        <w:spacing w:line="276" w:lineRule="auto"/>
        <w:ind w:firstLine="567"/>
        <w:jc w:val="both"/>
        <w:rPr>
          <w:rFonts w:ascii="Times New Roman" w:hAnsi="Times New Roman"/>
          <w:b/>
          <w:sz w:val="28"/>
          <w:szCs w:val="28"/>
        </w:rPr>
      </w:pPr>
    </w:p>
    <w:p w:rsidR="007E7BD3" w:rsidRDefault="007E7BD3" w:rsidP="00405E83">
      <w:pPr>
        <w:autoSpaceDE w:val="0"/>
        <w:autoSpaceDN w:val="0"/>
        <w:adjustRightInd w:val="0"/>
        <w:spacing w:line="276" w:lineRule="auto"/>
        <w:ind w:firstLine="567"/>
        <w:jc w:val="both"/>
        <w:rPr>
          <w:rFonts w:ascii="Times New Roman" w:hAnsi="Times New Roman"/>
          <w:b/>
          <w:sz w:val="28"/>
          <w:szCs w:val="28"/>
        </w:rPr>
      </w:pPr>
    </w:p>
    <w:p w:rsidR="00C423C2" w:rsidRDefault="00C423C2" w:rsidP="00405E83">
      <w:pPr>
        <w:autoSpaceDE w:val="0"/>
        <w:autoSpaceDN w:val="0"/>
        <w:adjustRightInd w:val="0"/>
        <w:spacing w:line="276" w:lineRule="auto"/>
        <w:ind w:firstLine="567"/>
        <w:jc w:val="both"/>
        <w:rPr>
          <w:rFonts w:ascii="Times New Roman" w:hAnsi="Times New Roman"/>
          <w:b/>
          <w:sz w:val="28"/>
          <w:szCs w:val="28"/>
        </w:rPr>
      </w:pPr>
    </w:p>
    <w:p w:rsidR="00C423C2" w:rsidRDefault="00C423C2" w:rsidP="00405E83">
      <w:pPr>
        <w:autoSpaceDE w:val="0"/>
        <w:autoSpaceDN w:val="0"/>
        <w:adjustRightInd w:val="0"/>
        <w:spacing w:line="276" w:lineRule="auto"/>
        <w:ind w:firstLine="567"/>
        <w:jc w:val="both"/>
        <w:rPr>
          <w:rFonts w:ascii="Times New Roman" w:hAnsi="Times New Roman"/>
          <w:b/>
          <w:sz w:val="28"/>
          <w:szCs w:val="28"/>
        </w:rPr>
      </w:pPr>
    </w:p>
    <w:p w:rsidR="00FE4B28" w:rsidRPr="00CC244C" w:rsidRDefault="00FE4B28" w:rsidP="00405E83">
      <w:pPr>
        <w:autoSpaceDE w:val="0"/>
        <w:autoSpaceDN w:val="0"/>
        <w:adjustRightInd w:val="0"/>
        <w:spacing w:line="276" w:lineRule="auto"/>
        <w:ind w:firstLine="567"/>
        <w:jc w:val="both"/>
        <w:rPr>
          <w:rFonts w:ascii="Times New Roman" w:hAnsi="Times New Roman"/>
          <w:snapToGrid w:val="0"/>
          <w:sz w:val="28"/>
          <w:szCs w:val="28"/>
        </w:rPr>
      </w:pPr>
      <w:r w:rsidRPr="00CC244C">
        <w:rPr>
          <w:rFonts w:ascii="Times New Roman" w:hAnsi="Times New Roman"/>
          <w:b/>
          <w:sz w:val="28"/>
          <w:szCs w:val="28"/>
        </w:rPr>
        <w:lastRenderedPageBreak/>
        <w:t>Темпы роста среднемесячной заработной платы в городе Минусинске</w:t>
      </w:r>
    </w:p>
    <w:p w:rsidR="00FE4B28" w:rsidRPr="00CC244C" w:rsidRDefault="002714DD" w:rsidP="00FE4B28">
      <w:pPr>
        <w:widowControl w:val="0"/>
        <w:ind w:firstLine="720"/>
        <w:jc w:val="both"/>
        <w:rPr>
          <w:rFonts w:ascii="Times New Roman" w:hAnsi="Times New Roman"/>
          <w:snapToGrid w:val="0"/>
          <w:sz w:val="28"/>
          <w:szCs w:val="28"/>
        </w:rPr>
      </w:pPr>
      <w:r w:rsidRPr="00CC244C">
        <w:rPr>
          <w:rFonts w:ascii="Times New Roman" w:hAnsi="Times New Roman"/>
          <w:noProof/>
          <w:sz w:val="28"/>
          <w:szCs w:val="28"/>
        </w:rPr>
        <w:drawing>
          <wp:anchor distT="0" distB="0" distL="114300" distR="114300" simplePos="0" relativeHeight="251662848" behindDoc="0" locked="0" layoutInCell="1" allowOverlap="1">
            <wp:simplePos x="0" y="0"/>
            <wp:positionH relativeFrom="column">
              <wp:posOffset>699135</wp:posOffset>
            </wp:positionH>
            <wp:positionV relativeFrom="paragraph">
              <wp:posOffset>187960</wp:posOffset>
            </wp:positionV>
            <wp:extent cx="5133975" cy="3413125"/>
            <wp:effectExtent l="0" t="0" r="0" b="0"/>
            <wp:wrapThrough wrapText="bothSides">
              <wp:wrapPolygon edited="0">
                <wp:start x="0" y="0"/>
                <wp:lineTo x="0" y="21580"/>
                <wp:lineTo x="21560" y="21580"/>
                <wp:lineTo x="21560" y="0"/>
                <wp:lineTo x="0" y="0"/>
              </wp:wrapPolygon>
            </wp:wrapThrough>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2714DD" w:rsidRDefault="002714DD" w:rsidP="00DB3C6B">
      <w:pPr>
        <w:autoSpaceDE w:val="0"/>
        <w:autoSpaceDN w:val="0"/>
        <w:adjustRightInd w:val="0"/>
        <w:spacing w:line="276" w:lineRule="auto"/>
        <w:ind w:firstLine="567"/>
        <w:jc w:val="both"/>
        <w:rPr>
          <w:rFonts w:ascii="Times New Roman" w:hAnsi="Times New Roman"/>
          <w:sz w:val="28"/>
          <w:szCs w:val="28"/>
        </w:rPr>
      </w:pPr>
    </w:p>
    <w:p w:rsidR="00775A50" w:rsidRDefault="00943FA6" w:rsidP="002714DD">
      <w:pPr>
        <w:autoSpaceDE w:val="0"/>
        <w:autoSpaceDN w:val="0"/>
        <w:adjustRightInd w:val="0"/>
        <w:spacing w:line="276" w:lineRule="auto"/>
        <w:jc w:val="both"/>
        <w:rPr>
          <w:rFonts w:ascii="Times New Roman" w:hAnsi="Times New Roman"/>
          <w:sz w:val="28"/>
          <w:szCs w:val="28"/>
        </w:rPr>
      </w:pPr>
      <w:r w:rsidRPr="00CC244C">
        <w:rPr>
          <w:rFonts w:ascii="Times New Roman" w:hAnsi="Times New Roman"/>
          <w:sz w:val="28"/>
          <w:szCs w:val="28"/>
        </w:rPr>
        <w:t>Изменение основных показателей прогноза, характеризующих уровень жизни населения, приведено в таблице.</w:t>
      </w:r>
    </w:p>
    <w:p w:rsidR="000245FD" w:rsidRPr="00CC244C" w:rsidRDefault="00CD7E08" w:rsidP="002714DD">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764"/>
        <w:gridCol w:w="1088"/>
        <w:gridCol w:w="964"/>
        <w:gridCol w:w="964"/>
        <w:gridCol w:w="964"/>
        <w:gridCol w:w="964"/>
        <w:gridCol w:w="822"/>
        <w:gridCol w:w="822"/>
      </w:tblGrid>
      <w:tr w:rsidR="00943FA6" w:rsidRPr="00CC244C" w:rsidTr="00290F3F">
        <w:trPr>
          <w:jc w:val="center"/>
        </w:trPr>
        <w:tc>
          <w:tcPr>
            <w:tcW w:w="2764" w:type="dxa"/>
            <w:vMerge w:val="restart"/>
            <w:tcBorders>
              <w:top w:val="single" w:sz="4" w:space="0" w:color="auto"/>
              <w:bottom w:val="single" w:sz="4" w:space="0" w:color="auto"/>
              <w:right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Наименование показателей</w:t>
            </w:r>
          </w:p>
        </w:tc>
        <w:tc>
          <w:tcPr>
            <w:tcW w:w="1088" w:type="dxa"/>
            <w:vMerge w:val="restart"/>
            <w:tcBorders>
              <w:top w:val="single" w:sz="4" w:space="0" w:color="auto"/>
              <w:left w:val="single" w:sz="4" w:space="0" w:color="auto"/>
              <w:bottom w:val="single" w:sz="4" w:space="0" w:color="auto"/>
              <w:right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Ед. </w:t>
            </w:r>
            <w:r w:rsidRPr="00CC244C">
              <w:rPr>
                <w:rFonts w:ascii="Times New Roman" w:hAnsi="Times New Roman"/>
                <w:i/>
                <w:iCs/>
                <w:sz w:val="22"/>
                <w:szCs w:val="22"/>
              </w:rPr>
              <w:br/>
              <w:t>изм.</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Прогноз для городского бюджета </w:t>
            </w:r>
            <w:r w:rsidRPr="00CC244C">
              <w:rPr>
                <w:rFonts w:ascii="Times New Roman" w:hAnsi="Times New Roman"/>
                <w:i/>
                <w:iCs/>
                <w:sz w:val="22"/>
                <w:szCs w:val="22"/>
              </w:rPr>
              <w:br/>
              <w:t>на 20</w:t>
            </w:r>
            <w:r w:rsidR="008806AF" w:rsidRPr="00CC244C">
              <w:rPr>
                <w:rFonts w:ascii="Times New Roman" w:hAnsi="Times New Roman"/>
                <w:i/>
                <w:iCs/>
                <w:sz w:val="22"/>
                <w:szCs w:val="22"/>
              </w:rPr>
              <w:t>1</w:t>
            </w:r>
            <w:r w:rsidR="00C423C2">
              <w:rPr>
                <w:rFonts w:ascii="Times New Roman" w:hAnsi="Times New Roman"/>
                <w:i/>
                <w:iCs/>
                <w:sz w:val="22"/>
                <w:szCs w:val="22"/>
              </w:rPr>
              <w:t>9</w:t>
            </w:r>
            <w:r w:rsidRPr="00CC244C">
              <w:rPr>
                <w:rFonts w:ascii="Times New Roman" w:hAnsi="Times New Roman"/>
                <w:i/>
                <w:iCs/>
                <w:sz w:val="22"/>
                <w:szCs w:val="22"/>
              </w:rPr>
              <w:t>-20</w:t>
            </w:r>
            <w:r w:rsidR="008806AF" w:rsidRPr="00CC244C">
              <w:rPr>
                <w:rFonts w:ascii="Times New Roman" w:hAnsi="Times New Roman"/>
                <w:i/>
                <w:iCs/>
                <w:sz w:val="22"/>
                <w:szCs w:val="22"/>
              </w:rPr>
              <w:t>20</w:t>
            </w:r>
            <w:r w:rsidRPr="00CC244C">
              <w:rPr>
                <w:rFonts w:ascii="Times New Roman" w:hAnsi="Times New Roman"/>
                <w:i/>
                <w:iCs/>
                <w:sz w:val="22"/>
                <w:szCs w:val="22"/>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 xml:space="preserve">Прогноз для городского бюджета </w:t>
            </w:r>
            <w:r w:rsidRPr="00CC244C">
              <w:rPr>
                <w:rFonts w:ascii="Times New Roman" w:hAnsi="Times New Roman"/>
                <w:i/>
                <w:iCs/>
                <w:sz w:val="22"/>
                <w:szCs w:val="22"/>
              </w:rPr>
              <w:br/>
              <w:t>на 20</w:t>
            </w:r>
            <w:r w:rsidR="00C423C2">
              <w:rPr>
                <w:rFonts w:ascii="Times New Roman" w:hAnsi="Times New Roman"/>
                <w:i/>
                <w:iCs/>
                <w:sz w:val="22"/>
                <w:szCs w:val="22"/>
              </w:rPr>
              <w:t>20</w:t>
            </w:r>
            <w:r w:rsidRPr="00CC244C">
              <w:rPr>
                <w:rFonts w:ascii="Times New Roman" w:hAnsi="Times New Roman"/>
                <w:i/>
                <w:iCs/>
                <w:sz w:val="22"/>
                <w:szCs w:val="22"/>
              </w:rPr>
              <w:t>-20</w:t>
            </w:r>
            <w:r w:rsidR="00CD5EE0" w:rsidRPr="00CC244C">
              <w:rPr>
                <w:rFonts w:ascii="Times New Roman" w:hAnsi="Times New Roman"/>
                <w:i/>
                <w:iCs/>
                <w:sz w:val="22"/>
                <w:szCs w:val="22"/>
              </w:rPr>
              <w:t>2</w:t>
            </w:r>
            <w:r w:rsidR="00C423C2">
              <w:rPr>
                <w:rFonts w:ascii="Times New Roman" w:hAnsi="Times New Roman"/>
                <w:i/>
                <w:iCs/>
                <w:sz w:val="22"/>
                <w:szCs w:val="22"/>
              </w:rPr>
              <w:t>2</w:t>
            </w:r>
            <w:r w:rsidRPr="00CC244C">
              <w:rPr>
                <w:rFonts w:ascii="Times New Roman" w:hAnsi="Times New Roman"/>
                <w:i/>
                <w:iCs/>
                <w:sz w:val="22"/>
                <w:szCs w:val="22"/>
              </w:rPr>
              <w:t xml:space="preserve"> гг.</w:t>
            </w:r>
          </w:p>
        </w:tc>
        <w:tc>
          <w:tcPr>
            <w:tcW w:w="1644" w:type="dxa"/>
            <w:gridSpan w:val="2"/>
            <w:tcBorders>
              <w:top w:val="single" w:sz="4" w:space="0" w:color="auto"/>
              <w:left w:val="single" w:sz="4" w:space="0" w:color="auto"/>
              <w:bottom w:val="single" w:sz="4" w:space="0" w:color="auto"/>
            </w:tcBorders>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Отклонение</w:t>
            </w:r>
            <w:r w:rsidRPr="00CC244C">
              <w:rPr>
                <w:rFonts w:ascii="Times New Roman" w:hAnsi="Times New Roman"/>
                <w:i/>
                <w:iCs/>
                <w:sz w:val="22"/>
                <w:szCs w:val="22"/>
              </w:rPr>
              <w:br/>
              <w:t>от прогноза</w:t>
            </w:r>
          </w:p>
        </w:tc>
      </w:tr>
      <w:tr w:rsidR="00943FA6" w:rsidRPr="00CC244C" w:rsidTr="00290F3F">
        <w:trPr>
          <w:trHeight w:val="485"/>
          <w:jc w:val="center"/>
        </w:trPr>
        <w:tc>
          <w:tcPr>
            <w:tcW w:w="2764" w:type="dxa"/>
            <w:vMerge/>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sz w:val="22"/>
                <w:szCs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423C2">
              <w:rPr>
                <w:rFonts w:ascii="Times New Roman" w:hAnsi="Times New Roman"/>
                <w:i/>
                <w:iCs/>
                <w:sz w:val="22"/>
                <w:szCs w:val="22"/>
              </w:rPr>
              <w:t>20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w:t>
            </w:r>
            <w:r w:rsidR="00C423C2">
              <w:rPr>
                <w:rFonts w:ascii="Times New Roman" w:hAnsi="Times New Roman"/>
                <w:i/>
                <w:iCs/>
                <w:sz w:val="22"/>
                <w:szCs w:val="22"/>
              </w:rPr>
              <w:t>1</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423C2">
              <w:rPr>
                <w:rFonts w:ascii="Times New Roman" w:hAnsi="Times New Roman"/>
                <w:i/>
                <w:iCs/>
                <w:sz w:val="22"/>
                <w:szCs w:val="22"/>
              </w:rPr>
              <w:t>20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w:t>
            </w:r>
            <w:r w:rsidR="00C423C2">
              <w:rPr>
                <w:rFonts w:ascii="Times New Roman" w:hAnsi="Times New Roman"/>
                <w:i/>
                <w:iCs/>
                <w:sz w:val="22"/>
                <w:szCs w:val="22"/>
              </w:rPr>
              <w:t>1</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423C2">
              <w:rPr>
                <w:rFonts w:ascii="Times New Roman" w:hAnsi="Times New Roman"/>
                <w:i/>
                <w:iCs/>
                <w:sz w:val="22"/>
                <w:szCs w:val="22"/>
              </w:rPr>
              <w:t>20</w:t>
            </w:r>
          </w:p>
        </w:tc>
        <w:tc>
          <w:tcPr>
            <w:tcW w:w="822" w:type="dxa"/>
            <w:tcBorders>
              <w:top w:val="single" w:sz="4" w:space="0" w:color="auto"/>
              <w:left w:val="single" w:sz="4" w:space="0" w:color="auto"/>
              <w:bottom w:val="single" w:sz="4" w:space="0" w:color="auto"/>
            </w:tcBorders>
            <w:vAlign w:val="center"/>
          </w:tcPr>
          <w:p w:rsidR="00943FA6" w:rsidRPr="00CC244C" w:rsidRDefault="00943FA6" w:rsidP="00C423C2">
            <w:pPr>
              <w:autoSpaceDE w:val="0"/>
              <w:autoSpaceDN w:val="0"/>
              <w:adjustRightInd w:val="0"/>
              <w:spacing w:line="276" w:lineRule="auto"/>
              <w:jc w:val="center"/>
              <w:rPr>
                <w:rFonts w:ascii="Times New Roman" w:hAnsi="Times New Roman"/>
                <w:i/>
                <w:iCs/>
                <w:sz w:val="22"/>
                <w:szCs w:val="22"/>
              </w:rPr>
            </w:pPr>
            <w:r w:rsidRPr="00CC244C">
              <w:rPr>
                <w:rFonts w:ascii="Times New Roman" w:hAnsi="Times New Roman"/>
                <w:i/>
                <w:iCs/>
                <w:sz w:val="22"/>
                <w:szCs w:val="22"/>
              </w:rPr>
              <w:t>20</w:t>
            </w:r>
            <w:r w:rsidR="00CC244C">
              <w:rPr>
                <w:rFonts w:ascii="Times New Roman" w:hAnsi="Times New Roman"/>
                <w:i/>
                <w:iCs/>
                <w:sz w:val="22"/>
                <w:szCs w:val="22"/>
              </w:rPr>
              <w:t>2</w:t>
            </w:r>
            <w:r w:rsidR="00C423C2">
              <w:rPr>
                <w:rFonts w:ascii="Times New Roman" w:hAnsi="Times New Roman"/>
                <w:i/>
                <w:iCs/>
                <w:sz w:val="22"/>
                <w:szCs w:val="22"/>
              </w:rPr>
              <w:t>1</w:t>
            </w:r>
          </w:p>
        </w:tc>
      </w:tr>
      <w:tr w:rsidR="00C423C2" w:rsidRPr="00CC244C" w:rsidTr="00290F3F">
        <w:trPr>
          <w:trHeight w:val="485"/>
          <w:jc w:val="center"/>
        </w:trPr>
        <w:tc>
          <w:tcPr>
            <w:tcW w:w="2764" w:type="dxa"/>
            <w:tcBorders>
              <w:top w:val="single" w:sz="4" w:space="0" w:color="auto"/>
              <w:bottom w:val="single" w:sz="4" w:space="0" w:color="auto"/>
              <w:right w:val="single" w:sz="4" w:space="0" w:color="auto"/>
            </w:tcBorders>
            <w:vAlign w:val="center"/>
          </w:tcPr>
          <w:p w:rsidR="00C423C2" w:rsidRPr="00C423C2" w:rsidRDefault="00C423C2" w:rsidP="00D64C50">
            <w:pPr>
              <w:autoSpaceDE w:val="0"/>
              <w:autoSpaceDN w:val="0"/>
              <w:adjustRightInd w:val="0"/>
              <w:spacing w:line="276" w:lineRule="auto"/>
              <w:rPr>
                <w:rFonts w:ascii="Times New Roman" w:hAnsi="Times New Roman"/>
                <w:i/>
                <w:sz w:val="22"/>
                <w:szCs w:val="22"/>
              </w:rPr>
            </w:pPr>
            <w:r w:rsidRPr="00C423C2">
              <w:rPr>
                <w:rFonts w:ascii="Times New Roman" w:hAnsi="Times New Roman"/>
                <w:i/>
                <w:sz w:val="22"/>
                <w:szCs w:val="22"/>
              </w:rPr>
              <w:t xml:space="preserve">Среднедушевой денежный доход </w:t>
            </w:r>
          </w:p>
        </w:tc>
        <w:tc>
          <w:tcPr>
            <w:tcW w:w="1088" w:type="dxa"/>
            <w:tcBorders>
              <w:top w:val="single" w:sz="4" w:space="0" w:color="auto"/>
              <w:left w:val="single" w:sz="4" w:space="0" w:color="auto"/>
              <w:bottom w:val="single" w:sz="4" w:space="0" w:color="auto"/>
              <w:right w:val="single" w:sz="4" w:space="0" w:color="auto"/>
            </w:tcBorders>
            <w:vAlign w:val="center"/>
          </w:tcPr>
          <w:p w:rsidR="00C423C2" w:rsidRPr="00C423C2" w:rsidRDefault="00C423C2" w:rsidP="00C423C2">
            <w:pPr>
              <w:autoSpaceDE w:val="0"/>
              <w:autoSpaceDN w:val="0"/>
              <w:adjustRightInd w:val="0"/>
              <w:spacing w:line="276" w:lineRule="auto"/>
              <w:jc w:val="center"/>
              <w:rPr>
                <w:rFonts w:ascii="Times New Roman" w:hAnsi="Times New Roman"/>
                <w:i/>
                <w:sz w:val="22"/>
                <w:szCs w:val="22"/>
              </w:rPr>
            </w:pPr>
            <w:r w:rsidRPr="00C423C2">
              <w:rPr>
                <w:rFonts w:ascii="Times New Roman" w:hAnsi="Times New Roman"/>
                <w:i/>
                <w:sz w:val="22"/>
                <w:szCs w:val="22"/>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C423C2"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21687,60</w:t>
            </w:r>
          </w:p>
        </w:tc>
        <w:tc>
          <w:tcPr>
            <w:tcW w:w="964" w:type="dxa"/>
            <w:tcBorders>
              <w:top w:val="single" w:sz="4" w:space="0" w:color="auto"/>
              <w:left w:val="single" w:sz="4" w:space="0" w:color="auto"/>
              <w:bottom w:val="single" w:sz="4" w:space="0" w:color="auto"/>
              <w:right w:val="single" w:sz="4" w:space="0" w:color="auto"/>
            </w:tcBorders>
            <w:vAlign w:val="center"/>
          </w:tcPr>
          <w:p w:rsidR="00C423C2"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22256,0</w:t>
            </w:r>
          </w:p>
        </w:tc>
        <w:tc>
          <w:tcPr>
            <w:tcW w:w="964" w:type="dxa"/>
            <w:tcBorders>
              <w:top w:val="single" w:sz="4" w:space="0" w:color="auto"/>
              <w:left w:val="single" w:sz="4" w:space="0" w:color="auto"/>
              <w:bottom w:val="single" w:sz="4" w:space="0" w:color="auto"/>
              <w:right w:val="single" w:sz="4" w:space="0" w:color="auto"/>
            </w:tcBorders>
            <w:vAlign w:val="center"/>
          </w:tcPr>
          <w:p w:rsidR="00C423C2"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23342,10</w:t>
            </w:r>
          </w:p>
        </w:tc>
        <w:tc>
          <w:tcPr>
            <w:tcW w:w="964" w:type="dxa"/>
            <w:tcBorders>
              <w:top w:val="single" w:sz="4" w:space="0" w:color="auto"/>
              <w:left w:val="single" w:sz="4" w:space="0" w:color="auto"/>
              <w:bottom w:val="single" w:sz="4" w:space="0" w:color="auto"/>
              <w:right w:val="single" w:sz="4" w:space="0" w:color="auto"/>
            </w:tcBorders>
            <w:vAlign w:val="center"/>
          </w:tcPr>
          <w:p w:rsidR="00C423C2"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24275,70</w:t>
            </w:r>
          </w:p>
        </w:tc>
        <w:tc>
          <w:tcPr>
            <w:tcW w:w="822" w:type="dxa"/>
            <w:tcBorders>
              <w:top w:val="single" w:sz="4" w:space="0" w:color="auto"/>
              <w:left w:val="single" w:sz="4" w:space="0" w:color="auto"/>
              <w:bottom w:val="single" w:sz="4" w:space="0" w:color="auto"/>
              <w:right w:val="single" w:sz="4" w:space="0" w:color="auto"/>
            </w:tcBorders>
            <w:vAlign w:val="center"/>
          </w:tcPr>
          <w:p w:rsidR="00C423C2"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+7,6%</w:t>
            </w:r>
          </w:p>
        </w:tc>
        <w:tc>
          <w:tcPr>
            <w:tcW w:w="822" w:type="dxa"/>
            <w:tcBorders>
              <w:top w:val="single" w:sz="4" w:space="0" w:color="auto"/>
              <w:left w:val="single" w:sz="4" w:space="0" w:color="auto"/>
              <w:bottom w:val="single" w:sz="4" w:space="0" w:color="auto"/>
            </w:tcBorders>
            <w:vAlign w:val="center"/>
          </w:tcPr>
          <w:p w:rsidR="00C423C2"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+9,07%</w:t>
            </w:r>
          </w:p>
        </w:tc>
      </w:tr>
      <w:tr w:rsidR="00BD0243" w:rsidRPr="00CC244C" w:rsidTr="00290F3F">
        <w:trPr>
          <w:trHeight w:val="485"/>
          <w:jc w:val="center"/>
        </w:trPr>
        <w:tc>
          <w:tcPr>
            <w:tcW w:w="2764" w:type="dxa"/>
            <w:tcBorders>
              <w:top w:val="single" w:sz="4" w:space="0" w:color="auto"/>
              <w:bottom w:val="single" w:sz="4" w:space="0" w:color="auto"/>
              <w:right w:val="single" w:sz="4" w:space="0" w:color="auto"/>
            </w:tcBorders>
            <w:vAlign w:val="center"/>
          </w:tcPr>
          <w:p w:rsidR="00BD0243" w:rsidRPr="00C423C2" w:rsidRDefault="00BD0243" w:rsidP="00D64C50">
            <w:pPr>
              <w:autoSpaceDE w:val="0"/>
              <w:autoSpaceDN w:val="0"/>
              <w:adjustRightInd w:val="0"/>
              <w:spacing w:line="276" w:lineRule="auto"/>
              <w:rPr>
                <w:rFonts w:ascii="Times New Roman" w:hAnsi="Times New Roman"/>
                <w:i/>
                <w:sz w:val="22"/>
                <w:szCs w:val="22"/>
              </w:rPr>
            </w:pPr>
            <w:r>
              <w:rPr>
                <w:rFonts w:ascii="Times New Roman" w:hAnsi="Times New Roman"/>
                <w:i/>
                <w:sz w:val="22"/>
                <w:szCs w:val="22"/>
              </w:rPr>
              <w:t>Темп роста среднедушевого денежного дохода</w:t>
            </w:r>
          </w:p>
        </w:tc>
        <w:tc>
          <w:tcPr>
            <w:tcW w:w="1088" w:type="dxa"/>
            <w:tcBorders>
              <w:top w:val="single" w:sz="4" w:space="0" w:color="auto"/>
              <w:left w:val="single" w:sz="4" w:space="0" w:color="auto"/>
              <w:bottom w:val="single" w:sz="4" w:space="0" w:color="auto"/>
              <w:right w:val="single" w:sz="4" w:space="0" w:color="auto"/>
            </w:tcBorders>
            <w:vAlign w:val="center"/>
          </w:tcPr>
          <w:p w:rsidR="00BD0243" w:rsidRPr="00C423C2" w:rsidRDefault="00BD0243" w:rsidP="00C423C2">
            <w:pPr>
              <w:autoSpaceDE w:val="0"/>
              <w:autoSpaceDN w:val="0"/>
              <w:adjustRightInd w:val="0"/>
              <w:spacing w:line="276" w:lineRule="auto"/>
              <w:jc w:val="center"/>
              <w:rPr>
                <w:rFonts w:ascii="Times New Roman" w:hAnsi="Times New Roman"/>
                <w:i/>
                <w:sz w:val="22"/>
                <w:szCs w:val="22"/>
              </w:rPr>
            </w:pPr>
            <w:r>
              <w:rPr>
                <w:rFonts w:ascii="Times New Roman" w:hAnsi="Times New Roman"/>
                <w:i/>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102,7</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102,6</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9A143C">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104,10</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104</w:t>
            </w:r>
          </w:p>
        </w:tc>
        <w:tc>
          <w:tcPr>
            <w:tcW w:w="822"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+1,4*</w:t>
            </w:r>
          </w:p>
        </w:tc>
        <w:tc>
          <w:tcPr>
            <w:tcW w:w="822" w:type="dxa"/>
            <w:tcBorders>
              <w:top w:val="single" w:sz="4" w:space="0" w:color="auto"/>
              <w:left w:val="single" w:sz="4" w:space="0" w:color="auto"/>
              <w:bottom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+1,4*</w:t>
            </w:r>
          </w:p>
        </w:tc>
      </w:tr>
      <w:tr w:rsidR="00BD0243" w:rsidRPr="00CC244C" w:rsidTr="00290F3F">
        <w:trPr>
          <w:trHeight w:val="485"/>
          <w:jc w:val="center"/>
        </w:trPr>
        <w:tc>
          <w:tcPr>
            <w:tcW w:w="2764" w:type="dxa"/>
            <w:tcBorders>
              <w:top w:val="single" w:sz="4" w:space="0" w:color="auto"/>
              <w:bottom w:val="single" w:sz="4" w:space="0" w:color="auto"/>
              <w:right w:val="single" w:sz="4" w:space="0" w:color="auto"/>
            </w:tcBorders>
            <w:vAlign w:val="center"/>
          </w:tcPr>
          <w:p w:rsidR="00BD0243" w:rsidRDefault="00BD0243" w:rsidP="00D64C50">
            <w:pPr>
              <w:autoSpaceDE w:val="0"/>
              <w:autoSpaceDN w:val="0"/>
              <w:adjustRightInd w:val="0"/>
              <w:spacing w:line="276" w:lineRule="auto"/>
              <w:rPr>
                <w:rFonts w:ascii="Times New Roman" w:hAnsi="Times New Roman"/>
                <w:i/>
                <w:sz w:val="22"/>
                <w:szCs w:val="22"/>
              </w:rPr>
            </w:pPr>
            <w:r>
              <w:rPr>
                <w:rFonts w:ascii="Times New Roman" w:hAnsi="Times New Roman"/>
                <w:i/>
                <w:sz w:val="22"/>
                <w:szCs w:val="22"/>
              </w:rPr>
              <w:t>Реальный среднедушевой денежный доход</w:t>
            </w:r>
          </w:p>
        </w:tc>
        <w:tc>
          <w:tcPr>
            <w:tcW w:w="1088" w:type="dxa"/>
            <w:tcBorders>
              <w:top w:val="single" w:sz="4" w:space="0" w:color="auto"/>
              <w:left w:val="single" w:sz="4" w:space="0" w:color="auto"/>
              <w:bottom w:val="single" w:sz="4" w:space="0" w:color="auto"/>
              <w:right w:val="single" w:sz="4" w:space="0" w:color="auto"/>
            </w:tcBorders>
            <w:vAlign w:val="center"/>
          </w:tcPr>
          <w:p w:rsidR="00BD0243" w:rsidRDefault="00BD0243" w:rsidP="00C423C2">
            <w:pPr>
              <w:autoSpaceDE w:val="0"/>
              <w:autoSpaceDN w:val="0"/>
              <w:adjustRightInd w:val="0"/>
              <w:spacing w:line="276" w:lineRule="auto"/>
              <w:jc w:val="center"/>
              <w:rPr>
                <w:rFonts w:ascii="Times New Roman" w:hAnsi="Times New Roman"/>
                <w:i/>
                <w:sz w:val="22"/>
                <w:szCs w:val="22"/>
              </w:rPr>
            </w:pPr>
            <w:r>
              <w:rPr>
                <w:rFonts w:ascii="Times New Roman" w:hAnsi="Times New Roman"/>
                <w:i/>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98,8</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50C1E"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98,8</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100,2</w:t>
            </w:r>
          </w:p>
        </w:tc>
        <w:tc>
          <w:tcPr>
            <w:tcW w:w="964"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100</w:t>
            </w:r>
          </w:p>
        </w:tc>
        <w:tc>
          <w:tcPr>
            <w:tcW w:w="822" w:type="dxa"/>
            <w:tcBorders>
              <w:top w:val="single" w:sz="4" w:space="0" w:color="auto"/>
              <w:left w:val="single" w:sz="4" w:space="0" w:color="auto"/>
              <w:bottom w:val="single" w:sz="4" w:space="0" w:color="auto"/>
              <w:right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+1,4*</w:t>
            </w:r>
          </w:p>
        </w:tc>
        <w:tc>
          <w:tcPr>
            <w:tcW w:w="822" w:type="dxa"/>
            <w:tcBorders>
              <w:top w:val="single" w:sz="4" w:space="0" w:color="auto"/>
              <w:left w:val="single" w:sz="4" w:space="0" w:color="auto"/>
              <w:bottom w:val="single" w:sz="4" w:space="0" w:color="auto"/>
            </w:tcBorders>
            <w:vAlign w:val="center"/>
          </w:tcPr>
          <w:p w:rsidR="00BD0243" w:rsidRPr="00C423C2" w:rsidRDefault="009A143C" w:rsidP="00C423C2">
            <w:pPr>
              <w:autoSpaceDE w:val="0"/>
              <w:autoSpaceDN w:val="0"/>
              <w:adjustRightInd w:val="0"/>
              <w:spacing w:line="276" w:lineRule="auto"/>
              <w:jc w:val="center"/>
              <w:rPr>
                <w:rFonts w:ascii="Times New Roman" w:hAnsi="Times New Roman"/>
                <w:i/>
                <w:iCs/>
                <w:sz w:val="22"/>
                <w:szCs w:val="22"/>
              </w:rPr>
            </w:pPr>
            <w:r>
              <w:rPr>
                <w:rFonts w:ascii="Times New Roman" w:hAnsi="Times New Roman"/>
                <w:i/>
                <w:iCs/>
                <w:sz w:val="22"/>
                <w:szCs w:val="22"/>
              </w:rPr>
              <w:t>+1,2*</w:t>
            </w:r>
          </w:p>
        </w:tc>
      </w:tr>
      <w:tr w:rsidR="00943FA6" w:rsidRPr="00CC244C" w:rsidTr="00290F3F">
        <w:trPr>
          <w:jc w:val="center"/>
        </w:trPr>
        <w:tc>
          <w:tcPr>
            <w:tcW w:w="2764" w:type="dxa"/>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i/>
                <w:iCs/>
                <w:sz w:val="22"/>
                <w:szCs w:val="22"/>
                <w:lang w:eastAsia="en-US"/>
              </w:rPr>
            </w:pPr>
            <w:r w:rsidRPr="00CC244C">
              <w:rPr>
                <w:rFonts w:ascii="Times New Roman" w:hAnsi="Times New Roman"/>
                <w:i/>
                <w:iCs/>
                <w:sz w:val="22"/>
                <w:szCs w:val="22"/>
                <w:lang w:eastAsia="en-US"/>
              </w:rPr>
              <w:t>Среднемесячная заработная плата</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lang w:eastAsia="en-US"/>
              </w:rPr>
            </w:pPr>
            <w:r w:rsidRPr="00CC244C">
              <w:rPr>
                <w:rFonts w:ascii="Times New Roman" w:hAnsi="Times New Roman"/>
                <w:i/>
                <w:iCs/>
                <w:sz w:val="22"/>
                <w:szCs w:val="22"/>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9A143C">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33 904,82</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9B40E7">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35 546,71</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35 346,83</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36 775,16</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811143"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+4,2%</w:t>
            </w:r>
          </w:p>
        </w:tc>
        <w:tc>
          <w:tcPr>
            <w:tcW w:w="822" w:type="dxa"/>
            <w:tcBorders>
              <w:top w:val="single" w:sz="4" w:space="0" w:color="auto"/>
              <w:left w:val="single" w:sz="4" w:space="0" w:color="auto"/>
              <w:bottom w:val="single" w:sz="4" w:space="0" w:color="auto"/>
            </w:tcBorders>
            <w:vAlign w:val="center"/>
          </w:tcPr>
          <w:p w:rsidR="00943FA6" w:rsidRPr="00CC244C" w:rsidRDefault="00F2183F"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+3,4%</w:t>
            </w:r>
          </w:p>
        </w:tc>
      </w:tr>
      <w:tr w:rsidR="00943FA6" w:rsidRPr="00CC244C" w:rsidTr="00290F3F">
        <w:trPr>
          <w:jc w:val="center"/>
        </w:trPr>
        <w:tc>
          <w:tcPr>
            <w:tcW w:w="2764" w:type="dxa"/>
            <w:tcBorders>
              <w:top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rPr>
                <w:rFonts w:ascii="Times New Roman" w:hAnsi="Times New Roman"/>
                <w:i/>
                <w:iCs/>
                <w:sz w:val="22"/>
                <w:szCs w:val="22"/>
                <w:lang w:eastAsia="en-US"/>
              </w:rPr>
            </w:pPr>
            <w:r w:rsidRPr="00CC244C">
              <w:rPr>
                <w:rFonts w:ascii="Times New Roman" w:hAnsi="Times New Roman"/>
                <w:i/>
                <w:iCs/>
                <w:sz w:val="22"/>
                <w:szCs w:val="22"/>
                <w:lang w:eastAsia="en-US"/>
              </w:rPr>
              <w:t xml:space="preserve">Темп роста среднемесячной заработной платы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CC244C" w:rsidRDefault="00943FA6" w:rsidP="00D64C50">
            <w:pPr>
              <w:autoSpaceDE w:val="0"/>
              <w:autoSpaceDN w:val="0"/>
              <w:adjustRightInd w:val="0"/>
              <w:spacing w:line="276" w:lineRule="auto"/>
              <w:jc w:val="center"/>
              <w:rPr>
                <w:rFonts w:ascii="Times New Roman" w:hAnsi="Times New Roman"/>
                <w:i/>
                <w:iCs/>
                <w:sz w:val="22"/>
                <w:szCs w:val="22"/>
                <w:lang w:eastAsia="en-US"/>
              </w:rPr>
            </w:pPr>
            <w:r w:rsidRPr="00CC244C">
              <w:rPr>
                <w:rFonts w:ascii="Times New Roman" w:hAnsi="Times New Roman"/>
                <w:i/>
                <w:iCs/>
                <w:sz w:val="22"/>
                <w:szCs w:val="22"/>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103,68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CC244C" w:rsidP="009A143C">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104,</w:t>
            </w:r>
            <w:r w:rsidR="009A143C">
              <w:rPr>
                <w:rFonts w:ascii="Times New Roman" w:hAnsi="Times New Roman"/>
                <w:i/>
                <w:iCs/>
                <w:sz w:val="22"/>
                <w:szCs w:val="22"/>
                <w:lang w:eastAsia="en-US"/>
              </w:rPr>
              <w:t>84</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103,84</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CC244C" w:rsidRDefault="009A143C"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104,04</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CC244C" w:rsidRDefault="00F2183F"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+0,2*</w:t>
            </w:r>
          </w:p>
        </w:tc>
        <w:tc>
          <w:tcPr>
            <w:tcW w:w="822" w:type="dxa"/>
            <w:tcBorders>
              <w:top w:val="single" w:sz="4" w:space="0" w:color="auto"/>
              <w:left w:val="single" w:sz="4" w:space="0" w:color="auto"/>
              <w:bottom w:val="single" w:sz="4" w:space="0" w:color="auto"/>
            </w:tcBorders>
            <w:vAlign w:val="center"/>
          </w:tcPr>
          <w:p w:rsidR="00943FA6" w:rsidRPr="00CC244C" w:rsidRDefault="00F2183F" w:rsidP="00D64C50">
            <w:pPr>
              <w:autoSpaceDE w:val="0"/>
              <w:autoSpaceDN w:val="0"/>
              <w:adjustRightInd w:val="0"/>
              <w:spacing w:line="276" w:lineRule="auto"/>
              <w:jc w:val="center"/>
              <w:rPr>
                <w:rFonts w:ascii="Times New Roman" w:hAnsi="Times New Roman"/>
                <w:i/>
                <w:iCs/>
                <w:sz w:val="22"/>
                <w:szCs w:val="22"/>
                <w:lang w:eastAsia="en-US"/>
              </w:rPr>
            </w:pPr>
            <w:r>
              <w:rPr>
                <w:rFonts w:ascii="Times New Roman" w:hAnsi="Times New Roman"/>
                <w:i/>
                <w:iCs/>
                <w:sz w:val="22"/>
                <w:szCs w:val="22"/>
                <w:lang w:eastAsia="en-US"/>
              </w:rPr>
              <w:t>-0,4*</w:t>
            </w:r>
          </w:p>
        </w:tc>
      </w:tr>
    </w:tbl>
    <w:p w:rsidR="00F2183F" w:rsidRPr="0094025D" w:rsidRDefault="00F2183F" w:rsidP="00F2183F">
      <w:pPr>
        <w:widowControl w:val="0"/>
        <w:autoSpaceDE w:val="0"/>
        <w:autoSpaceDN w:val="0"/>
        <w:adjustRightInd w:val="0"/>
        <w:spacing w:before="60" w:after="60"/>
        <w:jc w:val="both"/>
        <w:rPr>
          <w:rFonts w:ascii="Times New Roman CYR" w:hAnsi="Times New Roman CYR" w:cs="Times New Roman CYR"/>
          <w:i/>
          <w:iCs/>
        </w:rPr>
      </w:pPr>
      <w:r w:rsidRPr="0094025D">
        <w:rPr>
          <w:rFonts w:ascii="Times New Roman CYR" w:hAnsi="Times New Roman CYR" w:cs="Times New Roman CYR"/>
          <w:i/>
          <w:iCs/>
        </w:rPr>
        <w:t>* - процентных пунктов</w:t>
      </w:r>
    </w:p>
    <w:p w:rsidR="00F2183F" w:rsidRPr="0094025D" w:rsidRDefault="00F2183F" w:rsidP="00F2183F">
      <w:pPr>
        <w:widowControl w:val="0"/>
        <w:ind w:firstLine="709"/>
        <w:jc w:val="both"/>
        <w:rPr>
          <w:i/>
        </w:rPr>
      </w:pPr>
      <w:r w:rsidRPr="0094025D">
        <w:rPr>
          <w:rFonts w:ascii="Times New Roman CYR" w:hAnsi="Times New Roman CYR" w:cs="Times New Roman CYR"/>
          <w:i/>
          <w:iCs/>
        </w:rPr>
        <w:t xml:space="preserve">Размер основных показателей уровня жизни населения Красноярского края </w:t>
      </w:r>
      <w:r w:rsidRPr="0094025D">
        <w:rPr>
          <w:i/>
          <w:iCs/>
        </w:rPr>
        <w:t xml:space="preserve">в </w:t>
      </w:r>
      <w:r w:rsidRPr="0094025D">
        <w:rPr>
          <w:i/>
          <w:lang w:eastAsia="ko-KR"/>
        </w:rPr>
        <w:t>2020–2021</w:t>
      </w:r>
      <w:r w:rsidRPr="0094025D">
        <w:rPr>
          <w:lang w:eastAsia="ko-KR"/>
        </w:rPr>
        <w:t xml:space="preserve"> </w:t>
      </w:r>
      <w:r w:rsidRPr="0094025D">
        <w:rPr>
          <w:i/>
          <w:iCs/>
        </w:rPr>
        <w:t xml:space="preserve">годах скорректирован с учетом фактического значения размера заработной платы в базовом 2018 году (оценке – </w:t>
      </w:r>
      <w:r w:rsidR="00280D09">
        <w:rPr>
          <w:i/>
          <w:iCs/>
        </w:rPr>
        <w:t>31 353,07</w:t>
      </w:r>
      <w:r w:rsidRPr="0094025D">
        <w:rPr>
          <w:i/>
          <w:iCs/>
        </w:rPr>
        <w:t xml:space="preserve"> рубля, факт – </w:t>
      </w:r>
      <w:r w:rsidR="00280D09">
        <w:rPr>
          <w:i/>
          <w:iCs/>
        </w:rPr>
        <w:t>31 843,22</w:t>
      </w:r>
      <w:r w:rsidRPr="0094025D">
        <w:rPr>
          <w:i/>
          <w:iCs/>
        </w:rPr>
        <w:t xml:space="preserve"> рубля) и изменением </w:t>
      </w:r>
      <w:r w:rsidRPr="0094025D">
        <w:rPr>
          <w:i/>
        </w:rPr>
        <w:t>методики расчета показателей денежных доходов и расходов населения.</w:t>
      </w:r>
    </w:p>
    <w:p w:rsidR="001064A5" w:rsidRDefault="001064A5" w:rsidP="00CD6D2C">
      <w:pPr>
        <w:widowControl w:val="0"/>
        <w:ind w:firstLine="720"/>
        <w:jc w:val="both"/>
        <w:rPr>
          <w:b/>
          <w:i/>
          <w:snapToGrid w:val="0"/>
          <w:sz w:val="28"/>
          <w:szCs w:val="28"/>
        </w:rPr>
      </w:pPr>
    </w:p>
    <w:p w:rsidR="001064A5" w:rsidRDefault="001064A5" w:rsidP="00CD6D2C">
      <w:pPr>
        <w:widowControl w:val="0"/>
        <w:ind w:firstLine="720"/>
        <w:jc w:val="both"/>
        <w:rPr>
          <w:b/>
          <w:i/>
          <w:snapToGrid w:val="0"/>
          <w:sz w:val="28"/>
          <w:szCs w:val="28"/>
        </w:rPr>
      </w:pPr>
    </w:p>
    <w:p w:rsidR="001064A5" w:rsidRDefault="001064A5" w:rsidP="00CD6D2C">
      <w:pPr>
        <w:widowControl w:val="0"/>
        <w:ind w:firstLine="720"/>
        <w:jc w:val="both"/>
        <w:rPr>
          <w:b/>
          <w:i/>
          <w:snapToGrid w:val="0"/>
          <w:sz w:val="28"/>
          <w:szCs w:val="28"/>
        </w:rPr>
      </w:pPr>
    </w:p>
    <w:p w:rsidR="00FE3DAE" w:rsidRPr="001F2FB2" w:rsidRDefault="00FE3DAE" w:rsidP="00CD6D2C">
      <w:pPr>
        <w:widowControl w:val="0"/>
        <w:ind w:firstLine="720"/>
        <w:jc w:val="both"/>
        <w:rPr>
          <w:b/>
          <w:i/>
          <w:snapToGrid w:val="0"/>
          <w:sz w:val="28"/>
          <w:szCs w:val="28"/>
        </w:rPr>
      </w:pPr>
      <w:r w:rsidRPr="001F2FB2">
        <w:rPr>
          <w:b/>
          <w:i/>
          <w:snapToGrid w:val="0"/>
          <w:sz w:val="28"/>
          <w:szCs w:val="28"/>
        </w:rPr>
        <w:lastRenderedPageBreak/>
        <w:t xml:space="preserve">Развитие отраслей социальной сферы </w:t>
      </w:r>
    </w:p>
    <w:p w:rsidR="00FE3DAE" w:rsidRPr="00CC244C" w:rsidRDefault="00FE3DAE" w:rsidP="00C27A52">
      <w:pPr>
        <w:widowControl w:val="0"/>
        <w:spacing w:line="276" w:lineRule="auto"/>
        <w:ind w:firstLine="720"/>
        <w:jc w:val="both"/>
        <w:rPr>
          <w:rFonts w:ascii="Times New Roman" w:hAnsi="Times New Roman"/>
          <w:snapToGrid w:val="0"/>
          <w:sz w:val="28"/>
          <w:szCs w:val="28"/>
        </w:rPr>
      </w:pPr>
    </w:p>
    <w:p w:rsidR="00FE3DAE" w:rsidRPr="00CC244C" w:rsidRDefault="00FE3DAE" w:rsidP="00C27A52">
      <w:pPr>
        <w:widowControl w:val="0"/>
        <w:spacing w:after="240" w:line="276" w:lineRule="auto"/>
        <w:ind w:firstLine="720"/>
        <w:jc w:val="both"/>
        <w:rPr>
          <w:rFonts w:ascii="Times New Roman" w:hAnsi="Times New Roman"/>
          <w:snapToGrid w:val="0"/>
          <w:sz w:val="28"/>
          <w:szCs w:val="28"/>
        </w:rPr>
      </w:pPr>
      <w:r w:rsidRPr="00CC244C">
        <w:rPr>
          <w:rFonts w:ascii="Times New Roman" w:hAnsi="Times New Roman"/>
          <w:snapToGrid w:val="0"/>
          <w:sz w:val="28"/>
          <w:szCs w:val="28"/>
        </w:rPr>
        <w:t xml:space="preserve">С 2014 года в </w:t>
      </w:r>
      <w:proofErr w:type="gramStart"/>
      <w:r w:rsidRPr="00CC244C">
        <w:rPr>
          <w:rFonts w:ascii="Times New Roman" w:hAnsi="Times New Roman"/>
          <w:snapToGrid w:val="0"/>
          <w:sz w:val="28"/>
          <w:szCs w:val="28"/>
        </w:rPr>
        <w:t>соответствии</w:t>
      </w:r>
      <w:proofErr w:type="gramEnd"/>
      <w:r w:rsidRPr="00CC244C">
        <w:rPr>
          <w:rFonts w:ascii="Times New Roman" w:hAnsi="Times New Roman"/>
          <w:snapToGrid w:val="0"/>
          <w:sz w:val="28"/>
          <w:szCs w:val="28"/>
        </w:rPr>
        <w:t xml:space="preserve"> с Бюджетным кодексом Российской Федерации и в рамках перехода к формированию программного бюджета, развитие отраслей социальной сферы осуществляется в рамках муниципальных  программ.</w:t>
      </w:r>
    </w:p>
    <w:p w:rsidR="00AF09D0" w:rsidRPr="001F2FB2" w:rsidRDefault="00AF09D0" w:rsidP="00C27A52">
      <w:pPr>
        <w:widowControl w:val="0"/>
        <w:spacing w:after="240" w:line="276" w:lineRule="auto"/>
        <w:ind w:firstLine="720"/>
        <w:jc w:val="both"/>
        <w:rPr>
          <w:b/>
          <w:i/>
          <w:snapToGrid w:val="0"/>
          <w:sz w:val="28"/>
          <w:szCs w:val="28"/>
        </w:rPr>
      </w:pPr>
      <w:r w:rsidRPr="001F2FB2">
        <w:rPr>
          <w:b/>
          <w:i/>
          <w:snapToGrid w:val="0"/>
          <w:sz w:val="28"/>
          <w:szCs w:val="28"/>
        </w:rPr>
        <w:t>Социальная защита</w:t>
      </w:r>
      <w:r w:rsidR="002C5F72">
        <w:rPr>
          <w:b/>
          <w:i/>
          <w:snapToGrid w:val="0"/>
          <w:sz w:val="28"/>
          <w:szCs w:val="28"/>
        </w:rPr>
        <w:t xml:space="preserve"> населения</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 xml:space="preserve">Сфера социальной защиты населения города Минусинска представлена </w:t>
      </w:r>
      <w:r w:rsidRPr="000B079F">
        <w:rPr>
          <w:rFonts w:ascii="Times New Roman" w:hAnsi="Times New Roman"/>
          <w:bCs/>
          <w:sz w:val="28"/>
          <w:szCs w:val="28"/>
        </w:rPr>
        <w:t>управлением социальной защиты населения администрации города Минусинска (далее - УСЗН города Минусинска),</w:t>
      </w:r>
      <w:r w:rsidRPr="000B079F">
        <w:rPr>
          <w:rFonts w:ascii="Times New Roman" w:hAnsi="Times New Roman"/>
          <w:sz w:val="28"/>
          <w:szCs w:val="28"/>
        </w:rPr>
        <w:t xml:space="preserve"> цели которого направлены на полное и своевременное исполнение переданных государственных полномочий по предоставлению мер социальной поддержки граждан, а также повышение качества и доступности предоставления услуг по социальному обслуживанию.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Для достижения поставленных целей необходимо решение следующих задач:</w:t>
      </w:r>
    </w:p>
    <w:p w:rsidR="00E60A0A" w:rsidRPr="000B079F" w:rsidRDefault="00E60A0A" w:rsidP="000B079F">
      <w:pPr>
        <w:numPr>
          <w:ilvl w:val="0"/>
          <w:numId w:val="28"/>
        </w:numPr>
        <w:autoSpaceDE w:val="0"/>
        <w:autoSpaceDN w:val="0"/>
        <w:adjustRightInd w:val="0"/>
        <w:spacing w:line="276" w:lineRule="auto"/>
        <w:ind w:left="1409" w:hanging="360"/>
        <w:jc w:val="both"/>
        <w:rPr>
          <w:rFonts w:ascii="Times New Roman" w:hAnsi="Times New Roman"/>
          <w:sz w:val="28"/>
          <w:szCs w:val="28"/>
        </w:rPr>
      </w:pPr>
      <w:r w:rsidRPr="000B079F">
        <w:rPr>
          <w:rFonts w:ascii="Times New Roman" w:hAnsi="Times New Roman"/>
          <w:color w:val="000000"/>
          <w:sz w:val="28"/>
          <w:szCs w:val="28"/>
        </w:rPr>
        <w:t>С</w:t>
      </w:r>
      <w:r w:rsidRPr="000B079F">
        <w:rPr>
          <w:rFonts w:ascii="Times New Roman" w:hAnsi="Times New Roman"/>
          <w:sz w:val="28"/>
          <w:szCs w:val="28"/>
        </w:rPr>
        <w:t>воевременное и адресное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w:t>
      </w:r>
    </w:p>
    <w:p w:rsidR="00E60A0A" w:rsidRPr="000B079F" w:rsidRDefault="00E60A0A" w:rsidP="000B079F">
      <w:pPr>
        <w:numPr>
          <w:ilvl w:val="0"/>
          <w:numId w:val="28"/>
        </w:numPr>
        <w:autoSpaceDE w:val="0"/>
        <w:autoSpaceDN w:val="0"/>
        <w:adjustRightInd w:val="0"/>
        <w:spacing w:line="276" w:lineRule="auto"/>
        <w:ind w:left="1409" w:hanging="360"/>
        <w:jc w:val="both"/>
        <w:rPr>
          <w:rFonts w:ascii="Times New Roman" w:hAnsi="Times New Roman"/>
          <w:color w:val="000000"/>
          <w:sz w:val="28"/>
          <w:szCs w:val="28"/>
        </w:rPr>
      </w:pPr>
      <w:r w:rsidRPr="000B079F">
        <w:rPr>
          <w:rFonts w:ascii="Times New Roman" w:hAnsi="Times New Roman"/>
          <w:color w:val="000000"/>
          <w:sz w:val="28"/>
          <w:szCs w:val="28"/>
        </w:rPr>
        <w:t xml:space="preserve">Обеспечение потребностей граждан пожилого  возраста, инвалидов в социальном </w:t>
      </w:r>
      <w:proofErr w:type="gramStart"/>
      <w:r w:rsidRPr="000B079F">
        <w:rPr>
          <w:rFonts w:ascii="Times New Roman" w:hAnsi="Times New Roman"/>
          <w:color w:val="000000"/>
          <w:sz w:val="28"/>
          <w:szCs w:val="28"/>
        </w:rPr>
        <w:t>обслуживании</w:t>
      </w:r>
      <w:proofErr w:type="gramEnd"/>
      <w:r w:rsidRPr="000B079F">
        <w:rPr>
          <w:rFonts w:ascii="Times New Roman" w:hAnsi="Times New Roman"/>
          <w:color w:val="000000"/>
          <w:sz w:val="28"/>
          <w:szCs w:val="28"/>
        </w:rPr>
        <w:t>.</w:t>
      </w:r>
    </w:p>
    <w:p w:rsidR="00E60A0A" w:rsidRPr="000B079F" w:rsidRDefault="00E60A0A" w:rsidP="000B079F">
      <w:pPr>
        <w:numPr>
          <w:ilvl w:val="0"/>
          <w:numId w:val="28"/>
        </w:numPr>
        <w:autoSpaceDE w:val="0"/>
        <w:autoSpaceDN w:val="0"/>
        <w:adjustRightInd w:val="0"/>
        <w:spacing w:line="276" w:lineRule="auto"/>
        <w:ind w:left="1409" w:hanging="360"/>
        <w:jc w:val="both"/>
        <w:rPr>
          <w:rFonts w:ascii="Times New Roman" w:hAnsi="Times New Roman"/>
          <w:sz w:val="28"/>
          <w:szCs w:val="28"/>
        </w:rPr>
      </w:pPr>
      <w:r w:rsidRPr="000B079F">
        <w:rPr>
          <w:rFonts w:ascii="Times New Roman" w:hAnsi="Times New Roman"/>
          <w:color w:val="000000"/>
          <w:sz w:val="28"/>
          <w:szCs w:val="28"/>
        </w:rPr>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E60A0A" w:rsidRPr="000B079F" w:rsidRDefault="00E60A0A" w:rsidP="000B079F">
      <w:pPr>
        <w:autoSpaceDE w:val="0"/>
        <w:autoSpaceDN w:val="0"/>
        <w:adjustRightInd w:val="0"/>
        <w:spacing w:line="276" w:lineRule="auto"/>
        <w:ind w:hanging="142"/>
        <w:jc w:val="both"/>
        <w:rPr>
          <w:rFonts w:ascii="Times New Roman" w:hAnsi="Times New Roman"/>
          <w:sz w:val="28"/>
          <w:szCs w:val="28"/>
        </w:rPr>
      </w:pPr>
      <w:r w:rsidRPr="000B079F">
        <w:rPr>
          <w:rFonts w:ascii="Times New Roman" w:hAnsi="Times New Roman"/>
          <w:sz w:val="28"/>
          <w:szCs w:val="28"/>
        </w:rPr>
        <w:t xml:space="preserve"> </w:t>
      </w:r>
      <w:r w:rsidRPr="000B079F">
        <w:rPr>
          <w:rFonts w:ascii="Times New Roman" w:hAnsi="Times New Roman"/>
          <w:sz w:val="28"/>
          <w:szCs w:val="28"/>
        </w:rPr>
        <w:tab/>
      </w:r>
      <w:r w:rsidRPr="000B079F">
        <w:rPr>
          <w:rFonts w:ascii="Times New Roman" w:hAnsi="Times New Roman"/>
          <w:sz w:val="28"/>
          <w:szCs w:val="28"/>
        </w:rPr>
        <w:tab/>
        <w:t xml:space="preserve">С целью выполнения переданных государственных полномочий в области социальной политики продолжается реализация федеральных и краевых законов.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 xml:space="preserve">Политика в области социальной защиты населения направлена на  эффективность и дальнейшее развитие системы поддержки пожилых жителей 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а также оздоровления детей.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Численность населения, состоящего на учете в УСЗН города Минусинска за 2018 год, составила 38</w:t>
      </w:r>
      <w:r w:rsidR="00A743F0" w:rsidRPr="000B079F">
        <w:rPr>
          <w:rFonts w:ascii="Times New Roman" w:hAnsi="Times New Roman"/>
          <w:sz w:val="28"/>
          <w:szCs w:val="28"/>
        </w:rPr>
        <w:t xml:space="preserve"> </w:t>
      </w:r>
      <w:r w:rsidRPr="000B079F">
        <w:rPr>
          <w:rFonts w:ascii="Times New Roman" w:hAnsi="Times New Roman"/>
          <w:sz w:val="28"/>
          <w:szCs w:val="28"/>
        </w:rPr>
        <w:t>482 чел</w:t>
      </w:r>
      <w:r w:rsidR="00A743F0" w:rsidRPr="000B079F">
        <w:rPr>
          <w:rFonts w:ascii="Times New Roman" w:hAnsi="Times New Roman"/>
          <w:sz w:val="28"/>
          <w:szCs w:val="28"/>
        </w:rPr>
        <w:t>овек</w:t>
      </w:r>
      <w:r w:rsidRPr="000B079F">
        <w:rPr>
          <w:rFonts w:ascii="Times New Roman" w:hAnsi="Times New Roman"/>
          <w:sz w:val="28"/>
          <w:szCs w:val="28"/>
        </w:rPr>
        <w:t>, в том числе:</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 xml:space="preserve">пенсионеров </w:t>
      </w:r>
      <w:r w:rsidR="00A743F0" w:rsidRPr="000B079F">
        <w:rPr>
          <w:rFonts w:ascii="Times New Roman" w:hAnsi="Times New Roman"/>
          <w:sz w:val="28"/>
          <w:szCs w:val="28"/>
        </w:rPr>
        <w:t>–</w:t>
      </w:r>
      <w:r w:rsidRPr="000B079F">
        <w:rPr>
          <w:rFonts w:ascii="Times New Roman" w:hAnsi="Times New Roman"/>
          <w:sz w:val="28"/>
          <w:szCs w:val="28"/>
        </w:rPr>
        <w:t xml:space="preserve"> 24</w:t>
      </w:r>
      <w:r w:rsidR="00A743F0" w:rsidRPr="000B079F">
        <w:rPr>
          <w:rFonts w:ascii="Times New Roman" w:hAnsi="Times New Roman"/>
          <w:sz w:val="28"/>
          <w:szCs w:val="28"/>
        </w:rPr>
        <w:t xml:space="preserve"> </w:t>
      </w:r>
      <w:r w:rsidRPr="000B079F">
        <w:rPr>
          <w:rFonts w:ascii="Times New Roman" w:hAnsi="Times New Roman"/>
          <w:sz w:val="28"/>
          <w:szCs w:val="28"/>
        </w:rPr>
        <w:t xml:space="preserve">689 чел., из них инвалидов старше 18 лет </w:t>
      </w:r>
      <w:r w:rsidR="00A743F0" w:rsidRPr="000B079F">
        <w:rPr>
          <w:rFonts w:ascii="Times New Roman" w:hAnsi="Times New Roman"/>
          <w:sz w:val="28"/>
          <w:szCs w:val="28"/>
        </w:rPr>
        <w:t>–</w:t>
      </w:r>
      <w:r w:rsidRPr="000B079F">
        <w:rPr>
          <w:rFonts w:ascii="Times New Roman" w:hAnsi="Times New Roman"/>
          <w:sz w:val="28"/>
          <w:szCs w:val="28"/>
        </w:rPr>
        <w:t xml:space="preserve"> 5</w:t>
      </w:r>
      <w:r w:rsidR="00A743F0" w:rsidRPr="000B079F">
        <w:rPr>
          <w:rFonts w:ascii="Times New Roman" w:hAnsi="Times New Roman"/>
          <w:sz w:val="28"/>
          <w:szCs w:val="28"/>
        </w:rPr>
        <w:t xml:space="preserve"> </w:t>
      </w:r>
      <w:r w:rsidRPr="000B079F">
        <w:rPr>
          <w:rFonts w:ascii="Times New Roman" w:hAnsi="Times New Roman"/>
          <w:sz w:val="28"/>
          <w:szCs w:val="28"/>
        </w:rPr>
        <w:t>088 чел</w:t>
      </w:r>
      <w:r w:rsidR="00A743F0" w:rsidRPr="000B079F">
        <w:rPr>
          <w:rFonts w:ascii="Times New Roman" w:hAnsi="Times New Roman"/>
          <w:sz w:val="28"/>
          <w:szCs w:val="28"/>
        </w:rPr>
        <w:t>овек</w:t>
      </w:r>
      <w:r w:rsidRPr="000B079F">
        <w:rPr>
          <w:rFonts w:ascii="Times New Roman" w:hAnsi="Times New Roman"/>
          <w:sz w:val="28"/>
          <w:szCs w:val="28"/>
        </w:rPr>
        <w:t>;</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одиноко проживающих  пенсионеров – 7</w:t>
      </w:r>
      <w:r w:rsidR="00A743F0" w:rsidRPr="000B079F">
        <w:rPr>
          <w:rFonts w:ascii="Times New Roman" w:hAnsi="Times New Roman"/>
          <w:sz w:val="28"/>
          <w:szCs w:val="28"/>
        </w:rPr>
        <w:t xml:space="preserve"> </w:t>
      </w:r>
      <w:r w:rsidRPr="000B079F">
        <w:rPr>
          <w:rFonts w:ascii="Times New Roman" w:hAnsi="Times New Roman"/>
          <w:sz w:val="28"/>
          <w:szCs w:val="28"/>
        </w:rPr>
        <w:t>243 чел</w:t>
      </w:r>
      <w:r w:rsidR="00A743F0" w:rsidRPr="000B079F">
        <w:rPr>
          <w:rFonts w:ascii="Times New Roman" w:hAnsi="Times New Roman"/>
          <w:sz w:val="28"/>
          <w:szCs w:val="28"/>
        </w:rPr>
        <w:t>овек</w:t>
      </w:r>
      <w:r w:rsidRPr="000B079F">
        <w:rPr>
          <w:rFonts w:ascii="Times New Roman" w:hAnsi="Times New Roman"/>
          <w:sz w:val="28"/>
          <w:szCs w:val="28"/>
        </w:rPr>
        <w:t>;</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численность детей-инвалидов, состоящих на учете в  органах социальной защиты населения – 398 чел</w:t>
      </w:r>
      <w:r w:rsidR="00A743F0" w:rsidRPr="000B079F">
        <w:rPr>
          <w:rFonts w:ascii="Times New Roman" w:hAnsi="Times New Roman"/>
          <w:sz w:val="28"/>
          <w:szCs w:val="28"/>
        </w:rPr>
        <w:t>овек</w:t>
      </w:r>
      <w:r w:rsidRPr="000B079F">
        <w:rPr>
          <w:rFonts w:ascii="Times New Roman" w:hAnsi="Times New Roman"/>
          <w:sz w:val="28"/>
          <w:szCs w:val="28"/>
        </w:rPr>
        <w:t xml:space="preserve">;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семей с детьми до 18 лет - 9213(в них детей 14183 чел.),  семей  с детьми-инвалидами  - 366 чел.</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proofErr w:type="gramStart"/>
      <w:r w:rsidRPr="000B079F">
        <w:rPr>
          <w:rFonts w:ascii="Times New Roman" w:hAnsi="Times New Roman"/>
          <w:sz w:val="28"/>
          <w:szCs w:val="28"/>
        </w:rPr>
        <w:t xml:space="preserve">Численность граждан, получивших в 2018 году единовременную адресную материальную помощь в связи с трудной жизненной ситуацией, составила </w:t>
      </w:r>
      <w:r w:rsidR="00A743F0" w:rsidRPr="000B079F">
        <w:rPr>
          <w:rFonts w:ascii="Times New Roman" w:hAnsi="Times New Roman"/>
          <w:sz w:val="28"/>
          <w:szCs w:val="28"/>
        </w:rPr>
        <w:t xml:space="preserve">– </w:t>
      </w:r>
      <w:r w:rsidRPr="000B079F">
        <w:rPr>
          <w:rFonts w:ascii="Times New Roman" w:hAnsi="Times New Roman"/>
          <w:sz w:val="28"/>
          <w:szCs w:val="28"/>
        </w:rPr>
        <w:t>1</w:t>
      </w:r>
      <w:r w:rsidR="00A743F0" w:rsidRPr="000B079F">
        <w:rPr>
          <w:rFonts w:ascii="Times New Roman" w:hAnsi="Times New Roman"/>
          <w:sz w:val="28"/>
          <w:szCs w:val="28"/>
        </w:rPr>
        <w:t xml:space="preserve"> </w:t>
      </w:r>
      <w:r w:rsidRPr="000B079F">
        <w:rPr>
          <w:rFonts w:ascii="Times New Roman" w:hAnsi="Times New Roman"/>
          <w:sz w:val="28"/>
          <w:szCs w:val="28"/>
        </w:rPr>
        <w:t xml:space="preserve">218 </w:t>
      </w:r>
      <w:r w:rsidRPr="000B079F">
        <w:rPr>
          <w:rFonts w:ascii="Times New Roman" w:hAnsi="Times New Roman"/>
          <w:sz w:val="28"/>
          <w:szCs w:val="28"/>
        </w:rPr>
        <w:lastRenderedPageBreak/>
        <w:t xml:space="preserve">человек, 87 одиноко проживающим пенсионерам оказана единовременная материальная помощь  на ремонт жилья, 61 многодетной  семье  оказана единовременная адресная материальная помощь на ремонт печей и электропроводки, 8 граждан получили  государственную социальную помощь на основании социального контракта  на развитие личного подсобного хозяйства. </w:t>
      </w:r>
      <w:proofErr w:type="gramEnd"/>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 xml:space="preserve">Численность граждан, пользующихся мерами социальной поддержки  по оплате жилья и коммунальных услуг  в </w:t>
      </w:r>
      <w:proofErr w:type="gramStart"/>
      <w:r w:rsidRPr="000B079F">
        <w:rPr>
          <w:rFonts w:ascii="Times New Roman" w:hAnsi="Times New Roman"/>
          <w:sz w:val="28"/>
          <w:szCs w:val="28"/>
        </w:rPr>
        <w:t>соответствии</w:t>
      </w:r>
      <w:proofErr w:type="gramEnd"/>
      <w:r w:rsidRPr="000B079F">
        <w:rPr>
          <w:rFonts w:ascii="Times New Roman" w:hAnsi="Times New Roman"/>
          <w:sz w:val="28"/>
          <w:szCs w:val="28"/>
        </w:rPr>
        <w:t xml:space="preserve"> с законодательством Российской федерации и субъекта Российской Федерации  составила </w:t>
      </w:r>
      <w:r w:rsidR="00A743F0" w:rsidRPr="000B079F">
        <w:rPr>
          <w:rFonts w:ascii="Times New Roman" w:hAnsi="Times New Roman"/>
          <w:sz w:val="28"/>
          <w:szCs w:val="28"/>
        </w:rPr>
        <w:t xml:space="preserve">– </w:t>
      </w:r>
      <w:r w:rsidRPr="000B079F">
        <w:rPr>
          <w:rFonts w:ascii="Times New Roman" w:hAnsi="Times New Roman"/>
          <w:sz w:val="28"/>
          <w:szCs w:val="28"/>
        </w:rPr>
        <w:t>21</w:t>
      </w:r>
      <w:r w:rsidR="00A743F0" w:rsidRPr="000B079F">
        <w:rPr>
          <w:rFonts w:ascii="Times New Roman" w:hAnsi="Times New Roman"/>
          <w:sz w:val="28"/>
          <w:szCs w:val="28"/>
        </w:rPr>
        <w:t xml:space="preserve"> </w:t>
      </w:r>
      <w:r w:rsidRPr="000B079F">
        <w:rPr>
          <w:rFonts w:ascii="Times New Roman" w:hAnsi="Times New Roman"/>
          <w:sz w:val="28"/>
          <w:szCs w:val="28"/>
        </w:rPr>
        <w:t>524  человека на сумму 202</w:t>
      </w:r>
      <w:r w:rsidR="00A743F0" w:rsidRPr="000B079F">
        <w:rPr>
          <w:rFonts w:ascii="Times New Roman" w:hAnsi="Times New Roman"/>
          <w:sz w:val="28"/>
          <w:szCs w:val="28"/>
        </w:rPr>
        <w:t xml:space="preserve"> </w:t>
      </w:r>
      <w:r w:rsidRPr="000B079F">
        <w:rPr>
          <w:rFonts w:ascii="Times New Roman" w:hAnsi="Times New Roman"/>
          <w:sz w:val="28"/>
          <w:szCs w:val="28"/>
        </w:rPr>
        <w:t>600,63 тыс. рублей.</w:t>
      </w:r>
    </w:p>
    <w:p w:rsidR="00E60A0A" w:rsidRPr="000B079F" w:rsidRDefault="00E60A0A" w:rsidP="000B079F">
      <w:pPr>
        <w:autoSpaceDE w:val="0"/>
        <w:autoSpaceDN w:val="0"/>
        <w:adjustRightInd w:val="0"/>
        <w:spacing w:line="276" w:lineRule="auto"/>
        <w:ind w:firstLine="720"/>
        <w:jc w:val="both"/>
        <w:rPr>
          <w:rFonts w:ascii="Times New Roman" w:hAnsi="Times New Roman"/>
          <w:color w:val="000000"/>
          <w:sz w:val="28"/>
          <w:szCs w:val="28"/>
        </w:rPr>
      </w:pPr>
      <w:r w:rsidRPr="000B079F">
        <w:rPr>
          <w:rFonts w:ascii="Times New Roman" w:hAnsi="Times New Roman"/>
          <w:sz w:val="28"/>
          <w:szCs w:val="28"/>
        </w:rPr>
        <w:t>Количество семей, получивших субсидии  на оплату жилья и коммунальных услуг с учетом доходов составило – 2</w:t>
      </w:r>
      <w:r w:rsidR="00A743F0" w:rsidRPr="000B079F">
        <w:rPr>
          <w:rFonts w:ascii="Times New Roman" w:hAnsi="Times New Roman"/>
          <w:sz w:val="28"/>
          <w:szCs w:val="28"/>
        </w:rPr>
        <w:t xml:space="preserve"> </w:t>
      </w:r>
      <w:r w:rsidRPr="000B079F">
        <w:rPr>
          <w:rFonts w:ascii="Times New Roman" w:hAnsi="Times New Roman"/>
          <w:sz w:val="28"/>
          <w:szCs w:val="28"/>
        </w:rPr>
        <w:t>562 человека на сумму 35</w:t>
      </w:r>
      <w:r w:rsidR="00A743F0" w:rsidRPr="000B079F">
        <w:rPr>
          <w:rFonts w:ascii="Times New Roman" w:hAnsi="Times New Roman"/>
          <w:sz w:val="28"/>
          <w:szCs w:val="28"/>
        </w:rPr>
        <w:t xml:space="preserve"> 991,67 тыс. рублей.</w:t>
      </w:r>
    </w:p>
    <w:p w:rsidR="00E60A0A" w:rsidRPr="000B079F" w:rsidRDefault="00E60A0A" w:rsidP="000B079F">
      <w:pPr>
        <w:autoSpaceDE w:val="0"/>
        <w:autoSpaceDN w:val="0"/>
        <w:adjustRightInd w:val="0"/>
        <w:spacing w:line="276" w:lineRule="auto"/>
        <w:ind w:firstLine="562"/>
        <w:jc w:val="both"/>
        <w:rPr>
          <w:rFonts w:ascii="Times New Roman" w:hAnsi="Times New Roman"/>
          <w:bCs/>
          <w:sz w:val="28"/>
          <w:szCs w:val="28"/>
        </w:rPr>
      </w:pPr>
      <w:r w:rsidRPr="000B079F">
        <w:rPr>
          <w:rFonts w:ascii="Times New Roman" w:hAnsi="Times New Roman"/>
          <w:sz w:val="28"/>
          <w:szCs w:val="28"/>
        </w:rPr>
        <w:t>На территории города Минусинска расположено 3 учре</w:t>
      </w:r>
      <w:r w:rsidR="00A743F0" w:rsidRPr="000B079F">
        <w:rPr>
          <w:rFonts w:ascii="Times New Roman" w:hAnsi="Times New Roman"/>
          <w:sz w:val="28"/>
          <w:szCs w:val="28"/>
        </w:rPr>
        <w:t xml:space="preserve">ждения социального обслуживания </w:t>
      </w:r>
      <w:r w:rsidRPr="000B079F">
        <w:rPr>
          <w:rFonts w:ascii="Times New Roman" w:hAnsi="Times New Roman"/>
          <w:bCs/>
          <w:sz w:val="28"/>
          <w:szCs w:val="28"/>
        </w:rPr>
        <w:t>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МБУСО «КЦСОН города Минусинска»)</w:t>
      </w:r>
      <w:r w:rsidR="00A743F0" w:rsidRPr="000B079F">
        <w:rPr>
          <w:rFonts w:ascii="Times New Roman" w:hAnsi="Times New Roman"/>
          <w:bCs/>
          <w:sz w:val="28"/>
          <w:szCs w:val="28"/>
        </w:rPr>
        <w:t xml:space="preserve">, </w:t>
      </w:r>
      <w:r w:rsidR="00263392" w:rsidRPr="000B079F">
        <w:rPr>
          <w:rFonts w:ascii="Times New Roman" w:hAnsi="Times New Roman"/>
          <w:bCs/>
          <w:sz w:val="28"/>
          <w:szCs w:val="28"/>
        </w:rPr>
        <w:t>Краевое государственное бюджетное учреждение социального обслуживания «Минусинский психоневрологический интернат», Краевое государственное бюджетное учреждение социального обслуживания «Минусинский центр адаптации».</w:t>
      </w:r>
    </w:p>
    <w:p w:rsidR="00E60A0A" w:rsidRPr="000B079F" w:rsidRDefault="00E60A0A" w:rsidP="000B079F">
      <w:pPr>
        <w:autoSpaceDE w:val="0"/>
        <w:autoSpaceDN w:val="0"/>
        <w:adjustRightInd w:val="0"/>
        <w:spacing w:line="276" w:lineRule="auto"/>
        <w:ind w:firstLine="708"/>
        <w:jc w:val="both"/>
        <w:rPr>
          <w:rFonts w:ascii="Times New Roman" w:hAnsi="Times New Roman"/>
          <w:color w:val="000000"/>
          <w:sz w:val="28"/>
          <w:szCs w:val="28"/>
        </w:rPr>
      </w:pPr>
      <w:r w:rsidRPr="000B079F">
        <w:rPr>
          <w:rFonts w:ascii="Times New Roman" w:hAnsi="Times New Roman"/>
          <w:color w:val="000000"/>
          <w:sz w:val="28"/>
          <w:szCs w:val="28"/>
        </w:rPr>
        <w:t>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Центр), входящее в структуру управления социальной защиты населения администрации г. Минусинска, является основным звеном механизма по реализации задач социальной политики, проводимой Администрацией города по оказанию помощи пожилым гражданам и инвалидам.</w:t>
      </w:r>
    </w:p>
    <w:p w:rsidR="00E60A0A" w:rsidRPr="000B079F" w:rsidRDefault="00E60A0A" w:rsidP="000B079F">
      <w:pPr>
        <w:autoSpaceDE w:val="0"/>
        <w:autoSpaceDN w:val="0"/>
        <w:adjustRightInd w:val="0"/>
        <w:spacing w:line="276" w:lineRule="auto"/>
        <w:ind w:firstLine="708"/>
        <w:jc w:val="both"/>
        <w:rPr>
          <w:rFonts w:ascii="Times New Roman" w:hAnsi="Times New Roman"/>
          <w:color w:val="000000"/>
          <w:sz w:val="28"/>
          <w:szCs w:val="28"/>
        </w:rPr>
      </w:pPr>
      <w:r w:rsidRPr="000B079F">
        <w:rPr>
          <w:rFonts w:ascii="Times New Roman" w:hAnsi="Times New Roman"/>
          <w:color w:val="000000"/>
          <w:sz w:val="28"/>
          <w:szCs w:val="28"/>
        </w:rPr>
        <w:t>Широкая сеть структурных подразделений Центра и их взаимодействие между собой позволяют на должном уровне организовать обеспечение социального, социально-медицинского, бытового обслуживания пожилых граждан, оперативно решать проблемы социальной поддержки престарелых и инвалидов муниципального образования – город Минусинск, учитывая характер их социальных затруднений.</w:t>
      </w:r>
    </w:p>
    <w:p w:rsidR="00E60A0A" w:rsidRPr="000B079F" w:rsidRDefault="00E60A0A" w:rsidP="000B079F">
      <w:pPr>
        <w:autoSpaceDE w:val="0"/>
        <w:autoSpaceDN w:val="0"/>
        <w:adjustRightInd w:val="0"/>
        <w:spacing w:line="276" w:lineRule="auto"/>
        <w:ind w:firstLine="708"/>
        <w:jc w:val="both"/>
        <w:rPr>
          <w:rFonts w:ascii="Times New Roman" w:hAnsi="Times New Roman"/>
          <w:color w:val="000000"/>
          <w:sz w:val="28"/>
          <w:szCs w:val="28"/>
        </w:rPr>
      </w:pPr>
      <w:r w:rsidRPr="000B079F">
        <w:rPr>
          <w:rFonts w:ascii="Times New Roman" w:hAnsi="Times New Roman"/>
          <w:color w:val="000000"/>
          <w:sz w:val="28"/>
          <w:szCs w:val="28"/>
        </w:rPr>
        <w:t>Социальное обслуживание получают граждане пожилого возраста и инвалиды с 01.01.1988 – более  30 лет.</w:t>
      </w:r>
    </w:p>
    <w:p w:rsidR="00E60A0A" w:rsidRPr="000B079F" w:rsidRDefault="00E60A0A"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t>По состоянию на 01.01.2019, согласно штатному расписанию Центра, утверждено 126,25 штатные единицы. Общая численность работников Центра составляла 126 чел., укомплектование организации специалистами, оказывающими социальные услуги - 98,8%.</w:t>
      </w:r>
    </w:p>
    <w:p w:rsidR="00E60A0A" w:rsidRPr="000B079F" w:rsidRDefault="00E60A0A"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t xml:space="preserve">Центр представляет собой сеть из 7 структурных подразделений, включая административно хозяйственный аппарат, координирующий работу всех подразделений, осуществляющих обслуживание граждан на дому и </w:t>
      </w:r>
      <w:r w:rsidRPr="000B079F">
        <w:rPr>
          <w:rFonts w:ascii="Times New Roman" w:hAnsi="Times New Roman"/>
          <w:sz w:val="28"/>
          <w:szCs w:val="28"/>
        </w:rPr>
        <w:lastRenderedPageBreak/>
        <w:t>полустационарную форму социального обслуживания граждан пожилого возраста и инвалидов, нуждающихся в помощи.</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Отделения социального обслуживания на дому предоставляют гражданам в зависимости от степени и характера нуждаемости  в социально-бытовых, социально-медицинских, социально-правовых и других услугах, входящих в краевой перечень социальных услуг, а также, по их желанию, дополнительные социальные услуги. </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На 01.01.2019 на постоянном обслуживании в отделениях социального обслуживания на дому состояло 584 человека, всего обслужено 696 человек, оказано услуг – 40 138.</w:t>
      </w:r>
    </w:p>
    <w:p w:rsidR="00E60A0A" w:rsidRPr="000B079F" w:rsidRDefault="00A743F0" w:rsidP="000B079F">
      <w:pPr>
        <w:tabs>
          <w:tab w:val="left" w:pos="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Специализированное отделение социально-медицинского обслуживания о</w:t>
      </w:r>
      <w:r w:rsidR="00E60A0A" w:rsidRPr="000B079F">
        <w:rPr>
          <w:rFonts w:ascii="Times New Roman" w:hAnsi="Times New Roman"/>
          <w:sz w:val="28"/>
          <w:szCs w:val="28"/>
        </w:rPr>
        <w:t xml:space="preserve">сновным направлением деятельности </w:t>
      </w:r>
      <w:r w:rsidRPr="000B079F">
        <w:rPr>
          <w:rFonts w:ascii="Times New Roman" w:hAnsi="Times New Roman"/>
          <w:sz w:val="28"/>
          <w:szCs w:val="28"/>
        </w:rPr>
        <w:t xml:space="preserve">которого </w:t>
      </w:r>
      <w:r w:rsidR="00E60A0A" w:rsidRPr="000B079F">
        <w:rPr>
          <w:rFonts w:ascii="Times New Roman" w:hAnsi="Times New Roman"/>
          <w:sz w:val="28"/>
          <w:szCs w:val="28"/>
        </w:rPr>
        <w:t>является оказание социально-бытового обслуживания и доврачебной медицинской помощи в надомных условиях одиноким пенсионерам и инвалидам.</w:t>
      </w:r>
    </w:p>
    <w:p w:rsidR="00E60A0A" w:rsidRPr="000B079F" w:rsidRDefault="00E60A0A" w:rsidP="000B079F">
      <w:pPr>
        <w:tabs>
          <w:tab w:val="left" w:pos="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На 01.01.2019 г. на постоянном обслуживании в специализированном отделении социально-медицинского обслуживания состояло 117 получателей социальных услуг, всего обслужено 126 человек, оказано услуг – 43 862.</w:t>
      </w:r>
    </w:p>
    <w:p w:rsidR="00E60A0A" w:rsidRPr="000B079F" w:rsidRDefault="00A743F0"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Отделение срочного социального обслуживания, о</w:t>
      </w:r>
      <w:r w:rsidR="00E60A0A" w:rsidRPr="000B079F">
        <w:rPr>
          <w:rFonts w:ascii="Times New Roman" w:hAnsi="Times New Roman"/>
          <w:sz w:val="28"/>
          <w:szCs w:val="28"/>
        </w:rPr>
        <w:t>сновные направления деятельности отделения: оказание срочных социальных услуг, утвержденных Законом Красноярского края «Об организации социального обслуживания граждан в Красноярском крае» № 7-3023 от 16.12.2014.</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Основные направления деятельности участковой социальной службы:</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взаимодействие с государственными муниципальными органами и учреждениями, осуществляющими государственную социальную политику на территории района;</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выявление граждан, нуждающихся в социальном обслуживании и предоставлении мер социальной поддержки;</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информирование органов социальной защиты населения муниципального образования о гражданах, нуждающихся в социальном обслуживании и предоставлении мер социальной поддержки;</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передача информации для корректировки базы данных адресной социальной помощи в органы социальной защиты населения;</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координация деятельности социальных работников на удаленном участке в области социального обслуживания на дому граждан пожилого возраста и инвалидов;</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социально-консультативная помощь;</w:t>
      </w:r>
    </w:p>
    <w:p w:rsidR="00E60A0A" w:rsidRPr="000B079F" w:rsidRDefault="00E60A0A" w:rsidP="000B079F">
      <w:pPr>
        <w:autoSpaceDE w:val="0"/>
        <w:autoSpaceDN w:val="0"/>
        <w:adjustRightInd w:val="0"/>
        <w:spacing w:line="276" w:lineRule="auto"/>
        <w:ind w:firstLine="426"/>
        <w:jc w:val="both"/>
        <w:rPr>
          <w:rFonts w:ascii="Times New Roman" w:hAnsi="Times New Roman"/>
          <w:sz w:val="28"/>
          <w:szCs w:val="28"/>
        </w:rPr>
      </w:pPr>
      <w:r w:rsidRPr="000B079F">
        <w:rPr>
          <w:rFonts w:ascii="Times New Roman" w:hAnsi="Times New Roman"/>
          <w:sz w:val="28"/>
          <w:szCs w:val="28"/>
        </w:rPr>
        <w:t>- психологическая помощь.</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За 2018 год специалистами, социальными работниками отделения и привлеченными специалистами было обслужено 1 051 человек, оказано 2 888 услуг.</w:t>
      </w:r>
    </w:p>
    <w:p w:rsidR="00E60A0A" w:rsidRPr="000B079F" w:rsidRDefault="00A743F0"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lastRenderedPageBreak/>
        <w:t>Социально-реабилитационное отделение, о</w:t>
      </w:r>
      <w:r w:rsidR="00E60A0A" w:rsidRPr="000B079F">
        <w:rPr>
          <w:rFonts w:ascii="Times New Roman" w:hAnsi="Times New Roman"/>
          <w:sz w:val="28"/>
          <w:szCs w:val="28"/>
        </w:rPr>
        <w:t xml:space="preserve">сновными задачами </w:t>
      </w:r>
      <w:r w:rsidRPr="000B079F">
        <w:rPr>
          <w:rFonts w:ascii="Times New Roman" w:hAnsi="Times New Roman"/>
          <w:sz w:val="28"/>
          <w:szCs w:val="28"/>
        </w:rPr>
        <w:t>которого</w:t>
      </w:r>
      <w:r w:rsidR="00E60A0A" w:rsidRPr="000B079F">
        <w:rPr>
          <w:rFonts w:ascii="Times New Roman" w:hAnsi="Times New Roman"/>
          <w:sz w:val="28"/>
          <w:szCs w:val="28"/>
        </w:rPr>
        <w:t xml:space="preserve"> являются: поддержание у граждан возможностей самореализации жизненно важных потребностей путем укрепления их здоровья; повышение физической активности; нормализация психического статуса.</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За отчетный период было обслужено 373 чел., оказано 18 400 услуг.</w:t>
      </w:r>
    </w:p>
    <w:p w:rsidR="00E60A0A" w:rsidRPr="000B079F" w:rsidRDefault="00263392" w:rsidP="000B079F">
      <w:pPr>
        <w:autoSpaceDE w:val="0"/>
        <w:autoSpaceDN w:val="0"/>
        <w:adjustRightInd w:val="0"/>
        <w:spacing w:line="276" w:lineRule="auto"/>
        <w:ind w:firstLine="705"/>
        <w:jc w:val="both"/>
        <w:rPr>
          <w:rFonts w:ascii="Times New Roman" w:hAnsi="Times New Roman"/>
          <w:color w:val="000000"/>
          <w:sz w:val="28"/>
          <w:szCs w:val="28"/>
        </w:rPr>
      </w:pPr>
      <w:r w:rsidRPr="000B079F">
        <w:rPr>
          <w:rFonts w:ascii="Times New Roman" w:hAnsi="Times New Roman"/>
          <w:sz w:val="28"/>
          <w:szCs w:val="28"/>
        </w:rPr>
        <w:t>В</w:t>
      </w:r>
      <w:r w:rsidR="00E60A0A" w:rsidRPr="000B079F">
        <w:rPr>
          <w:rFonts w:ascii="Times New Roman" w:hAnsi="Times New Roman"/>
          <w:color w:val="000000"/>
          <w:sz w:val="28"/>
          <w:szCs w:val="28"/>
        </w:rPr>
        <w:t>едется оказание медицинских услуг в специализированном отделении социально-медицинского обслуживания, в социально-реабилитационном отделении (медицинская деятельность лицензирована); ведётся регулярный контроль за артериальным давлением работников Центра.</w:t>
      </w:r>
    </w:p>
    <w:p w:rsidR="00E60A0A" w:rsidRPr="000B079F" w:rsidRDefault="00E60A0A" w:rsidP="000B079F">
      <w:pPr>
        <w:tabs>
          <w:tab w:val="left" w:pos="72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За 2018 год поступило средств от приносящей доход деятельности в сумме 2 287,0 тыс. руб., из них:</w:t>
      </w:r>
    </w:p>
    <w:p w:rsidR="00E60A0A" w:rsidRPr="000B079F" w:rsidRDefault="00E60A0A" w:rsidP="000B079F">
      <w:pPr>
        <w:numPr>
          <w:ilvl w:val="2"/>
          <w:numId w:val="16"/>
        </w:numPr>
        <w:tabs>
          <w:tab w:val="clear" w:pos="1648"/>
          <w:tab w:val="num" w:pos="324"/>
        </w:tabs>
        <w:autoSpaceDE w:val="0"/>
        <w:autoSpaceDN w:val="0"/>
        <w:adjustRightInd w:val="0"/>
        <w:spacing w:line="276" w:lineRule="auto"/>
        <w:ind w:left="750" w:hanging="324"/>
        <w:jc w:val="both"/>
        <w:rPr>
          <w:rFonts w:ascii="Times New Roman" w:hAnsi="Times New Roman"/>
          <w:sz w:val="28"/>
          <w:szCs w:val="28"/>
        </w:rPr>
      </w:pPr>
      <w:r w:rsidRPr="000B079F">
        <w:rPr>
          <w:rFonts w:ascii="Times New Roman" w:hAnsi="Times New Roman"/>
          <w:sz w:val="28"/>
          <w:szCs w:val="28"/>
        </w:rPr>
        <w:t xml:space="preserve">за социальное обслуживание на дому – 2 256,09 тыс. руб., </w:t>
      </w:r>
    </w:p>
    <w:p w:rsidR="00E60A0A" w:rsidRPr="000B079F" w:rsidRDefault="00E60A0A" w:rsidP="000B079F">
      <w:pPr>
        <w:numPr>
          <w:ilvl w:val="2"/>
          <w:numId w:val="16"/>
        </w:numPr>
        <w:tabs>
          <w:tab w:val="clear" w:pos="1648"/>
          <w:tab w:val="num" w:pos="324"/>
        </w:tabs>
        <w:autoSpaceDE w:val="0"/>
        <w:autoSpaceDN w:val="0"/>
        <w:adjustRightInd w:val="0"/>
        <w:spacing w:line="276" w:lineRule="auto"/>
        <w:ind w:left="750" w:hanging="324"/>
        <w:jc w:val="both"/>
        <w:rPr>
          <w:rFonts w:ascii="Times New Roman" w:hAnsi="Times New Roman"/>
          <w:sz w:val="28"/>
          <w:szCs w:val="28"/>
        </w:rPr>
      </w:pPr>
      <w:r w:rsidRPr="000B079F">
        <w:rPr>
          <w:rFonts w:ascii="Times New Roman" w:hAnsi="Times New Roman"/>
          <w:sz w:val="28"/>
          <w:szCs w:val="28"/>
        </w:rPr>
        <w:t>за услуги в социально-реабилитационном отделении – 30,91 тыс. руб.</w:t>
      </w:r>
    </w:p>
    <w:p w:rsidR="00E60A0A" w:rsidRPr="000B079F" w:rsidRDefault="00E60A0A"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t>Средства, полученные Центром от оказания платных услуг, использованы на нужды Центра: оплату труда, укрепление материальной базы, обслуживание помещений, обновление и ремонт оргтехники, автотранспорта, приобретение мебели.</w:t>
      </w:r>
    </w:p>
    <w:p w:rsidR="00E60A0A" w:rsidRPr="000B079F" w:rsidRDefault="00E60A0A" w:rsidP="000B079F">
      <w:pPr>
        <w:autoSpaceDE w:val="0"/>
        <w:autoSpaceDN w:val="0"/>
        <w:adjustRightInd w:val="0"/>
        <w:spacing w:line="276" w:lineRule="auto"/>
        <w:ind w:firstLine="705"/>
        <w:jc w:val="both"/>
        <w:rPr>
          <w:rFonts w:ascii="Times New Roman" w:hAnsi="Times New Roman"/>
          <w:color w:val="000000"/>
          <w:sz w:val="28"/>
          <w:szCs w:val="28"/>
        </w:rPr>
      </w:pPr>
      <w:r w:rsidRPr="000B079F">
        <w:rPr>
          <w:rFonts w:ascii="Times New Roman" w:hAnsi="Times New Roman"/>
          <w:color w:val="000000"/>
          <w:sz w:val="28"/>
          <w:szCs w:val="28"/>
        </w:rPr>
        <w:t>За отчетный период привлеченными волонтерами оказано 110 услуг: содействие в уборке жилья, придомовой территории, уборке снега в зимнее время, колке дров, доставке воды, копке огородов весной.</w:t>
      </w:r>
    </w:p>
    <w:p w:rsidR="00E60A0A" w:rsidRPr="000B079F" w:rsidRDefault="00E60A0A" w:rsidP="000B079F">
      <w:pPr>
        <w:autoSpaceDE w:val="0"/>
        <w:autoSpaceDN w:val="0"/>
        <w:adjustRightInd w:val="0"/>
        <w:spacing w:line="276" w:lineRule="auto"/>
        <w:ind w:firstLine="709"/>
        <w:jc w:val="both"/>
        <w:rPr>
          <w:rFonts w:ascii="Times New Roman" w:hAnsi="Times New Roman"/>
          <w:color w:val="000000"/>
          <w:sz w:val="28"/>
          <w:szCs w:val="28"/>
        </w:rPr>
      </w:pPr>
      <w:r w:rsidRPr="000B079F">
        <w:rPr>
          <w:rFonts w:ascii="Times New Roman" w:hAnsi="Times New Roman"/>
          <w:color w:val="000000"/>
          <w:sz w:val="28"/>
          <w:szCs w:val="28"/>
        </w:rPr>
        <w:t>Работа со спонсорами:</w:t>
      </w:r>
    </w:p>
    <w:p w:rsidR="00E60A0A" w:rsidRPr="000B079F" w:rsidRDefault="00E60A0A" w:rsidP="000B079F">
      <w:pPr>
        <w:autoSpaceDE w:val="0"/>
        <w:autoSpaceDN w:val="0"/>
        <w:adjustRightInd w:val="0"/>
        <w:spacing w:line="276" w:lineRule="auto"/>
        <w:ind w:firstLine="709"/>
        <w:jc w:val="both"/>
        <w:rPr>
          <w:rFonts w:ascii="Times New Roman" w:hAnsi="Times New Roman"/>
          <w:color w:val="000000"/>
          <w:sz w:val="28"/>
          <w:szCs w:val="28"/>
        </w:rPr>
      </w:pPr>
      <w:r w:rsidRPr="000B079F">
        <w:rPr>
          <w:rFonts w:ascii="Times New Roman" w:hAnsi="Times New Roman"/>
          <w:color w:val="000000"/>
          <w:sz w:val="28"/>
          <w:szCs w:val="28"/>
        </w:rPr>
        <w:t xml:space="preserve">Организованы и проведены акции «Милосердие» и Акция Помощи. </w:t>
      </w:r>
      <w:r w:rsidRPr="000B079F">
        <w:rPr>
          <w:rFonts w:ascii="Times New Roman" w:hAnsi="Times New Roman"/>
          <w:sz w:val="28"/>
          <w:szCs w:val="28"/>
        </w:rPr>
        <w:t>В период проведения акций привлечено спонсорской помощи на сумму – 81,99 тыс.руб.,</w:t>
      </w:r>
      <w:r w:rsidRPr="000B079F">
        <w:rPr>
          <w:rFonts w:ascii="Times New Roman" w:hAnsi="Times New Roman"/>
          <w:color w:val="000000"/>
          <w:sz w:val="28"/>
          <w:szCs w:val="28"/>
        </w:rPr>
        <w:t xml:space="preserve"> </w:t>
      </w:r>
      <w:r w:rsidRPr="000B079F">
        <w:rPr>
          <w:rFonts w:ascii="Times New Roman" w:hAnsi="Times New Roman"/>
          <w:sz w:val="28"/>
          <w:szCs w:val="28"/>
        </w:rPr>
        <w:t>в том числе:</w:t>
      </w:r>
    </w:p>
    <w:tbl>
      <w:tblPr>
        <w:tblW w:w="0" w:type="auto"/>
        <w:tblInd w:w="720" w:type="dxa"/>
        <w:tblLayout w:type="fixed"/>
        <w:tblLook w:val="0000"/>
      </w:tblPr>
      <w:tblGrid>
        <w:gridCol w:w="7043"/>
        <w:gridCol w:w="2091"/>
      </w:tblGrid>
      <w:tr w:rsidR="00E60A0A" w:rsidRPr="000B079F">
        <w:tc>
          <w:tcPr>
            <w:tcW w:w="7043" w:type="dxa"/>
            <w:tcBorders>
              <w:top w:val="nil"/>
              <w:left w:val="nil"/>
              <w:bottom w:val="nil"/>
              <w:right w:val="nil"/>
            </w:tcBorders>
          </w:tcPr>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продуктами питания на сумму</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материалами и оборудованием новыми</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одеждой новой</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благотворительными услугами на сумму</w:t>
            </w:r>
          </w:p>
        </w:tc>
        <w:tc>
          <w:tcPr>
            <w:tcW w:w="2091" w:type="dxa"/>
            <w:tcBorders>
              <w:top w:val="nil"/>
              <w:left w:val="nil"/>
              <w:bottom w:val="nil"/>
              <w:right w:val="nil"/>
            </w:tcBorders>
          </w:tcPr>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- 35,45 тыс.руб.</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- 11,59 тыс.руб.</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- 4,99 тыс.руб.</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- 29,06 тыс.руб.</w:t>
            </w:r>
          </w:p>
        </w:tc>
      </w:tr>
    </w:tbl>
    <w:p w:rsidR="00E60A0A" w:rsidRPr="000B079F" w:rsidRDefault="00E60A0A" w:rsidP="000B079F">
      <w:pPr>
        <w:autoSpaceDE w:val="0"/>
        <w:autoSpaceDN w:val="0"/>
        <w:adjustRightInd w:val="0"/>
        <w:spacing w:line="276" w:lineRule="auto"/>
        <w:ind w:firstLine="709"/>
        <w:jc w:val="both"/>
        <w:rPr>
          <w:rFonts w:ascii="Times New Roman" w:hAnsi="Times New Roman"/>
          <w:color w:val="000000"/>
          <w:sz w:val="28"/>
          <w:szCs w:val="28"/>
        </w:rPr>
      </w:pPr>
      <w:r w:rsidRPr="000B079F">
        <w:rPr>
          <w:rFonts w:ascii="Times New Roman" w:hAnsi="Times New Roman"/>
          <w:color w:val="000000"/>
          <w:sz w:val="28"/>
          <w:szCs w:val="28"/>
        </w:rPr>
        <w:t>Помощь оказана 295 получателям социальных услуг.</w:t>
      </w:r>
    </w:p>
    <w:p w:rsidR="00E60A0A" w:rsidRPr="000B079F" w:rsidRDefault="00E60A0A"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t xml:space="preserve">Объем бюджетных ассигнований на выполнение муниципального задания   за 2018 год составил </w:t>
      </w:r>
      <w:r w:rsidR="00263392" w:rsidRPr="000B079F">
        <w:rPr>
          <w:rFonts w:ascii="Times New Roman" w:hAnsi="Times New Roman"/>
          <w:sz w:val="28"/>
          <w:szCs w:val="28"/>
        </w:rPr>
        <w:t xml:space="preserve">– </w:t>
      </w:r>
      <w:r w:rsidRPr="000B079F">
        <w:rPr>
          <w:rFonts w:ascii="Times New Roman" w:hAnsi="Times New Roman"/>
          <w:sz w:val="28"/>
          <w:szCs w:val="28"/>
        </w:rPr>
        <w:t>62</w:t>
      </w:r>
      <w:r w:rsidR="00263392" w:rsidRPr="000B079F">
        <w:rPr>
          <w:rFonts w:ascii="Times New Roman" w:hAnsi="Times New Roman"/>
          <w:sz w:val="28"/>
          <w:szCs w:val="28"/>
        </w:rPr>
        <w:t xml:space="preserve"> </w:t>
      </w:r>
      <w:r w:rsidRPr="000B079F">
        <w:rPr>
          <w:rFonts w:ascii="Times New Roman" w:hAnsi="Times New Roman"/>
          <w:sz w:val="28"/>
          <w:szCs w:val="28"/>
        </w:rPr>
        <w:t xml:space="preserve">061,88 тыс. рублей, </w:t>
      </w:r>
      <w:r w:rsidRPr="000B079F">
        <w:rPr>
          <w:rFonts w:ascii="Times New Roman" w:hAnsi="Times New Roman"/>
          <w:color w:val="000000"/>
          <w:sz w:val="28"/>
          <w:szCs w:val="28"/>
        </w:rPr>
        <w:t xml:space="preserve"> фактическое исполнение  за 2018 года составило – 62061,88 тыс</w:t>
      </w:r>
      <w:proofErr w:type="gramStart"/>
      <w:r w:rsidRPr="000B079F">
        <w:rPr>
          <w:rFonts w:ascii="Times New Roman" w:hAnsi="Times New Roman"/>
          <w:color w:val="000000"/>
          <w:sz w:val="28"/>
          <w:szCs w:val="28"/>
        </w:rPr>
        <w:t>.р</w:t>
      </w:r>
      <w:proofErr w:type="gramEnd"/>
      <w:r w:rsidRPr="000B079F">
        <w:rPr>
          <w:rFonts w:ascii="Times New Roman" w:hAnsi="Times New Roman"/>
          <w:color w:val="000000"/>
          <w:sz w:val="28"/>
          <w:szCs w:val="28"/>
        </w:rPr>
        <w:t>ублей или  100 % от годового плана.</w:t>
      </w:r>
      <w:r w:rsidRPr="000B079F">
        <w:rPr>
          <w:rFonts w:ascii="Times New Roman" w:hAnsi="Times New Roman"/>
          <w:sz w:val="28"/>
          <w:szCs w:val="28"/>
        </w:rPr>
        <w:t xml:space="preserve"> </w:t>
      </w:r>
    </w:p>
    <w:p w:rsidR="00E60A0A" w:rsidRPr="000B079F" w:rsidRDefault="00E60A0A" w:rsidP="000B079F">
      <w:pPr>
        <w:autoSpaceDE w:val="0"/>
        <w:autoSpaceDN w:val="0"/>
        <w:adjustRightInd w:val="0"/>
        <w:spacing w:line="276" w:lineRule="auto"/>
        <w:ind w:firstLine="708"/>
        <w:jc w:val="both"/>
        <w:rPr>
          <w:rFonts w:ascii="Times New Roman" w:hAnsi="Times New Roman"/>
          <w:sz w:val="28"/>
          <w:szCs w:val="28"/>
        </w:rPr>
      </w:pPr>
      <w:r w:rsidRPr="000B079F">
        <w:rPr>
          <w:rFonts w:ascii="Times New Roman" w:hAnsi="Times New Roman"/>
          <w:sz w:val="28"/>
          <w:szCs w:val="28"/>
        </w:rPr>
        <w:t>В соответствии  с муниципальным заданием  в 2018 году количество получателей социальных услуг  составило – 2203 человека.</w:t>
      </w:r>
    </w:p>
    <w:p w:rsidR="00E60A0A" w:rsidRPr="000B079F" w:rsidRDefault="00E60A0A" w:rsidP="000B079F">
      <w:pPr>
        <w:tabs>
          <w:tab w:val="left" w:pos="709"/>
        </w:tabs>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ab/>
        <w:t>В 2018 году общий объём инвестиций в основной капитал составил 435,27 тыс. руб. на приобретение компьютерной техники, мебели, приборов измерительных и хозяйственного назначения.</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lastRenderedPageBreak/>
        <w:t>Муниципальным заданием на 2019 год и на плановый период 2020 и 2021 годов значение показателя объема муниципальной услуги (Количество получателей социальных услуг) утверждено в количестве 2 100 человек.</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В основу расчета бюджетных ассигнований на выполнение муниципального задания на 2019 год определены расходы: на оплату труда, коммунальные услуги, текущий ремонт, приобретение мягкого инвентаря, прочие расходы, - в общей сумме 62888,13 тыс.рублей.</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В состав расходов на оплату труда, для достижения целевых показателей по среднемесячной заработной плате отдельных категорий работников, предусмотрены средства на исполнение «майских» Указов Президента Российской Федерации в сумме 39 672,44 тыс.рублей.</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Согласно плану финансово-хозяйственной деятельности, выплаты по расходам на закупку товаров, работ, услуг запланированы в общей сумме 5 770,67 тыс. руб. На 2020-2021 годы объем расходов на указанные цели прогнозируется в общей сумме 4 988,65 тыс. руб. ежегодно.</w:t>
      </w:r>
    </w:p>
    <w:p w:rsidR="00E60A0A" w:rsidRPr="000B079F" w:rsidRDefault="00E60A0A" w:rsidP="000B079F">
      <w:pPr>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В 2019 году использование финансовых средств на приобретение объектов, относящихся к основным средствам, в соответствии с утвержденным планом финансово-хозяйственной деятельности запланировано в общей сумме 400,45 тыс. руб., в том числе: приобретение компьютерной и орг.техники – 240,00 тыс.руб.; мебели – 100,45 тыс. руб.; основных средств хозяйственно-бытового назначения – 60,00 тыс. руб.</w:t>
      </w:r>
    </w:p>
    <w:p w:rsidR="00E60A0A" w:rsidRPr="000B079F" w:rsidRDefault="00E60A0A" w:rsidP="000B079F">
      <w:pPr>
        <w:tabs>
          <w:tab w:val="left" w:pos="993"/>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На 2020-2022 годы объем инвестиций в основной капитал прогнозируется в общей сумме 300-350 тыс. руб. ежегодно. Основные направления использования денежных средств на приобретение основных средств в течение прогнозных лет сохранится: приобретение компьютерной и орг.техники, основных средств хозяйственно-бытового назначения, мебели.</w:t>
      </w:r>
    </w:p>
    <w:p w:rsidR="00E60A0A" w:rsidRPr="000B079F" w:rsidRDefault="00E60A0A" w:rsidP="000B079F">
      <w:pPr>
        <w:autoSpaceDE w:val="0"/>
        <w:autoSpaceDN w:val="0"/>
        <w:adjustRightInd w:val="0"/>
        <w:spacing w:line="276" w:lineRule="auto"/>
        <w:jc w:val="both"/>
        <w:rPr>
          <w:rFonts w:ascii="Times New Roman" w:hAnsi="Times New Roman"/>
          <w:sz w:val="28"/>
          <w:szCs w:val="28"/>
        </w:rPr>
      </w:pPr>
      <w:r w:rsidRPr="000B079F">
        <w:rPr>
          <w:rFonts w:ascii="Times New Roman" w:hAnsi="Times New Roman"/>
          <w:sz w:val="28"/>
          <w:szCs w:val="28"/>
        </w:rPr>
        <w:tab/>
        <w:t xml:space="preserve">КГБУ СО «Минусинский психоневрологический </w:t>
      </w:r>
      <w:proofErr w:type="gramStart"/>
      <w:r w:rsidRPr="000B079F">
        <w:rPr>
          <w:rFonts w:ascii="Times New Roman" w:hAnsi="Times New Roman"/>
          <w:sz w:val="28"/>
          <w:szCs w:val="28"/>
        </w:rPr>
        <w:t>-и</w:t>
      </w:r>
      <w:proofErr w:type="gramEnd"/>
      <w:r w:rsidRPr="000B079F">
        <w:rPr>
          <w:rFonts w:ascii="Times New Roman" w:hAnsi="Times New Roman"/>
          <w:sz w:val="28"/>
          <w:szCs w:val="28"/>
        </w:rPr>
        <w:t xml:space="preserve">нтернат» (далее –Учреждение)  является краевым стационарным учреждением, рассчитанным  на  405 мест.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Основной целью создания Учреждения является реализация предусмотренных законодательством Российской Федерации, Красноярского края полномочий министерства социальной политики Красноярского края для  оказания услуг  в сфере социального обслуживания граждан пожилого возраста и инвалидов.</w:t>
      </w:r>
    </w:p>
    <w:p w:rsidR="00E60A0A" w:rsidRPr="000B079F" w:rsidRDefault="00E60A0A" w:rsidP="000B079F">
      <w:pPr>
        <w:tabs>
          <w:tab w:val="left" w:pos="600"/>
          <w:tab w:val="left" w:pos="1134"/>
          <w:tab w:val="left" w:pos="130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Учреждение предназначено для предоставления социального обслуживания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женщин старше 55 лет) и инвалидов (старше 18 лет), страдающим </w:t>
      </w:r>
      <w:r w:rsidRPr="000B079F">
        <w:rPr>
          <w:rFonts w:ascii="Times New Roman" w:hAnsi="Times New Roman"/>
          <w:sz w:val="28"/>
          <w:szCs w:val="28"/>
        </w:rPr>
        <w:lastRenderedPageBreak/>
        <w:t>хроническими психическими заболеваниями, и нуждаются в постоянном постороннем уходе (далее получатели социальных услуг).</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r w:rsidRPr="000B079F">
        <w:rPr>
          <w:rFonts w:ascii="Times New Roman" w:hAnsi="Times New Roman"/>
          <w:sz w:val="28"/>
          <w:szCs w:val="28"/>
        </w:rPr>
        <w:t xml:space="preserve">Предметом деятельности является предоставление социальных услуг инвалидам в стационарной форме социального обслуживания, а целями деятельности является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 </w:t>
      </w:r>
    </w:p>
    <w:p w:rsidR="00E60A0A" w:rsidRPr="000B079F" w:rsidRDefault="00E60A0A" w:rsidP="000B079F">
      <w:pPr>
        <w:tabs>
          <w:tab w:val="left" w:pos="0"/>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Учреждение  осуществляет следующие основные виды деятельности:</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социально-бытовых услуг, направленных на поддержание жизнедеятельности получателей социальных услуг в быту;</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социально-медицинских услуг, направленных на поддержание и сохранение здоровья получателей социальных услуг;</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оказание социально-трудовых услуг, направленных на социально-трудовую реабилитацию и социально-трудовую адаптацию получателей социальных услуг; </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оказание услуг в целях повышения коммуникативного потенциала получателей социальных услуг, имеющих ограничения жизнедеятельности.</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Также учреждение вправе осуществлять  следующие виды деятельности, приносящие  доход, не относящие к основным видам деятельности: </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оказание платных </w:t>
      </w:r>
      <w:proofErr w:type="gramStart"/>
      <w:r w:rsidRPr="000B079F">
        <w:rPr>
          <w:rFonts w:ascii="Times New Roman" w:hAnsi="Times New Roman"/>
          <w:sz w:val="28"/>
          <w:szCs w:val="28"/>
        </w:rPr>
        <w:t>медицинский</w:t>
      </w:r>
      <w:proofErr w:type="gramEnd"/>
      <w:r w:rsidRPr="000B079F">
        <w:rPr>
          <w:rFonts w:ascii="Times New Roman" w:hAnsi="Times New Roman"/>
          <w:sz w:val="28"/>
          <w:szCs w:val="28"/>
        </w:rPr>
        <w:t xml:space="preserve"> услуг (в рамках действующей лицензии  на медицинскую деятельность) для лиц, не находящихся на стационарном социальном обслуживании;</w:t>
      </w:r>
    </w:p>
    <w:p w:rsidR="00E60A0A" w:rsidRPr="000B079F" w:rsidRDefault="00E60A0A" w:rsidP="000B079F">
      <w:pPr>
        <w:tabs>
          <w:tab w:val="left" w:pos="1134"/>
          <w:tab w:val="left" w:pos="9540"/>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амбулаторно</w:t>
      </w:r>
      <w:r w:rsidR="00263392" w:rsidRPr="000B079F">
        <w:rPr>
          <w:rFonts w:ascii="Times New Roman" w:hAnsi="Times New Roman"/>
          <w:sz w:val="28"/>
          <w:szCs w:val="28"/>
        </w:rPr>
        <w:t xml:space="preserve"> </w:t>
      </w:r>
      <w:r w:rsidRPr="000B079F">
        <w:rPr>
          <w:rFonts w:ascii="Times New Roman" w:hAnsi="Times New Roman"/>
          <w:sz w:val="28"/>
          <w:szCs w:val="28"/>
        </w:rPr>
        <w:t>- поликлиническая (доврачебная, врачебная) медицинская деятельность   в соответствии с лицензией;</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лечебное дело (первичный прием фельдшера (осмотр, первичная диагностика, назначение обследования и лечения в рамках компетенции), повторный прием фельдшера (оценка результатов дополнительных обследований и проведенного лечения, коррекция лечения в рамках компетенции или направление на консультацию к врачу-терапевту);</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lastRenderedPageBreak/>
        <w:t>лечебная физкультура и спортивная медицина (индивидуальная работа по лечебной физкультуре в соответствии с рекомендациями врача, групповая работа по лечебной физкультуре в соответствии с рекомендациями врача);</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физиотерапия (выполнение физиотерапевтических процедур по назначению врача);</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неврология (первичный прием врача-невролога (осмотр, первичная диагностика, назначение обследования и лечения), повторный прием врача-невролога (оценка результатов дополнительных обследований и проведенного лечения, коррекция лечения);</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терапия (первичный прием врача-терапевта (осмотр, первичная диагностика, назначение обследования и лечения), повторный прием врача-терапевта (оценка результатов дополнительных обследований и проведенного лечения, коррекция лечения);</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психиатрия (первичный прием врача-психиатра (осмотр, первичная диагностика, назначение обследования и лечения), повторный прием врача-</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психиатра (оценка результатов дополнительных обследований и проведенного лечения, коррекция лечения);</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психотерапия (первичный прием врача-психотерапевта (осмотр, первичная диагностика, выбор метода психотерапевтической работы, назначение обследования и лечения), повторный прием врача-психотерапевта (оценка результатов дополнительных обследований и проведенного лечения, коррекция лечения), </w:t>
      </w:r>
      <w:proofErr w:type="spellStart"/>
      <w:r w:rsidRPr="000B079F">
        <w:rPr>
          <w:rFonts w:ascii="Times New Roman" w:hAnsi="Times New Roman"/>
          <w:sz w:val="28"/>
          <w:szCs w:val="28"/>
        </w:rPr>
        <w:t>психокоррекционная</w:t>
      </w:r>
      <w:proofErr w:type="spellEnd"/>
      <w:r w:rsidRPr="000B079F">
        <w:rPr>
          <w:rFonts w:ascii="Times New Roman" w:hAnsi="Times New Roman"/>
          <w:sz w:val="28"/>
          <w:szCs w:val="28"/>
        </w:rPr>
        <w:t xml:space="preserve"> работа (индивидуальная, групповая);</w:t>
      </w:r>
    </w:p>
    <w:p w:rsidR="00E60A0A" w:rsidRPr="000B079F" w:rsidRDefault="00E60A0A" w:rsidP="000B079F">
      <w:pPr>
        <w:tabs>
          <w:tab w:val="left" w:pos="1134"/>
        </w:tabs>
        <w:autoSpaceDE w:val="0"/>
        <w:autoSpaceDN w:val="0"/>
        <w:adjustRightInd w:val="0"/>
        <w:spacing w:line="276" w:lineRule="auto"/>
        <w:ind w:firstLine="709"/>
        <w:jc w:val="both"/>
        <w:rPr>
          <w:rFonts w:ascii="Times New Roman" w:hAnsi="Times New Roman"/>
          <w:sz w:val="28"/>
          <w:szCs w:val="28"/>
        </w:rPr>
      </w:pPr>
      <w:r w:rsidRPr="000B079F">
        <w:rPr>
          <w:rFonts w:ascii="Times New Roman" w:hAnsi="Times New Roman"/>
          <w:sz w:val="28"/>
          <w:szCs w:val="28"/>
        </w:rPr>
        <w:t xml:space="preserve">стоматология, в том числе ортопедическая (первичный прием врача-стоматолога (осмотр, первичная диагностика, выбор необходимых методов лечения), лечение терапевтическими методами, лечение хирургическими методами, лечение ортопедическими методами). </w:t>
      </w:r>
    </w:p>
    <w:p w:rsidR="00E60A0A" w:rsidRPr="000B079F" w:rsidRDefault="00E60A0A" w:rsidP="000B079F">
      <w:pPr>
        <w:autoSpaceDE w:val="0"/>
        <w:autoSpaceDN w:val="0"/>
        <w:adjustRightInd w:val="0"/>
        <w:spacing w:line="276" w:lineRule="auto"/>
        <w:ind w:firstLine="720"/>
        <w:jc w:val="both"/>
        <w:rPr>
          <w:rFonts w:ascii="Times New Roman" w:hAnsi="Times New Roman"/>
          <w:sz w:val="28"/>
          <w:szCs w:val="28"/>
        </w:rPr>
      </w:pPr>
      <w:proofErr w:type="gramStart"/>
      <w:r w:rsidRPr="000B079F">
        <w:rPr>
          <w:rFonts w:ascii="Times New Roman" w:hAnsi="Times New Roman"/>
          <w:sz w:val="28"/>
          <w:szCs w:val="28"/>
        </w:rPr>
        <w:t>Для достижения указанных целей Учреждение  может участвовать в конкурсных отборах проектов, направленных на расширение перечня и повышение качества услуг, предоставляемых получателям социальных услуг, для получения финансовой поддержки, а также осуществлять деятельность, приносящую доход.</w:t>
      </w:r>
      <w:proofErr w:type="gramEnd"/>
    </w:p>
    <w:p w:rsidR="00E60A0A" w:rsidRPr="000B079F" w:rsidRDefault="00E60A0A" w:rsidP="000B079F">
      <w:pPr>
        <w:shd w:val="clear" w:color="auto" w:fill="FFFFFF"/>
        <w:tabs>
          <w:tab w:val="left" w:pos="0"/>
          <w:tab w:val="left" w:pos="1134"/>
        </w:tabs>
        <w:autoSpaceDE w:val="0"/>
        <w:autoSpaceDN w:val="0"/>
        <w:adjustRightInd w:val="0"/>
        <w:spacing w:line="276" w:lineRule="auto"/>
        <w:ind w:firstLine="709"/>
        <w:jc w:val="both"/>
        <w:rPr>
          <w:rFonts w:ascii="Times New Roman" w:hAnsi="Times New Roman"/>
          <w:sz w:val="28"/>
          <w:szCs w:val="28"/>
        </w:rPr>
      </w:pPr>
      <w:proofErr w:type="gramStart"/>
      <w:r w:rsidRPr="000B079F">
        <w:rPr>
          <w:rFonts w:ascii="Times New Roman" w:hAnsi="Times New Roman"/>
          <w:sz w:val="28"/>
          <w:szCs w:val="28"/>
        </w:rPr>
        <w:t>Согласно утвержденного государственного задания на оказание государственных услуг, выполнение государственных работ на 2018 год и на плановый период 2019 и 2020 годов количество койко-мест  составляет 405, численность получателей  социальных услуг составило – 463 человек</w:t>
      </w:r>
      <w:proofErr w:type="gramEnd"/>
      <w:r w:rsidRPr="000B079F">
        <w:rPr>
          <w:rFonts w:ascii="Times New Roman" w:hAnsi="Times New Roman"/>
          <w:sz w:val="28"/>
          <w:szCs w:val="28"/>
        </w:rPr>
        <w:t>а. По субсидии на выполнение государственного задания расходы учреждения  в 2018 году составили план 102 648, 35 тыс. рублей, кассовый расход составил 102 421, 22 тыс. рублей исполнение - 99,78%.</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 xml:space="preserve">КГБУ </w:t>
      </w:r>
      <w:proofErr w:type="gramStart"/>
      <w:r w:rsidRPr="000B079F">
        <w:rPr>
          <w:rFonts w:ascii="Times New Roman" w:hAnsi="Times New Roman"/>
          <w:sz w:val="28"/>
          <w:szCs w:val="28"/>
        </w:rPr>
        <w:t>СО</w:t>
      </w:r>
      <w:proofErr w:type="gramEnd"/>
      <w:r w:rsidRPr="000B079F">
        <w:rPr>
          <w:rFonts w:ascii="Times New Roman" w:hAnsi="Times New Roman"/>
          <w:sz w:val="28"/>
          <w:szCs w:val="28"/>
        </w:rPr>
        <w:t xml:space="preserve"> «Минусинский центр адаптации» (далее –</w:t>
      </w:r>
      <w:r w:rsidR="00D8629D">
        <w:rPr>
          <w:rFonts w:ascii="Times New Roman" w:hAnsi="Times New Roman"/>
          <w:sz w:val="28"/>
          <w:szCs w:val="28"/>
        </w:rPr>
        <w:t xml:space="preserve"> </w:t>
      </w:r>
      <w:r w:rsidRPr="000B079F">
        <w:rPr>
          <w:rFonts w:ascii="Times New Roman" w:hAnsi="Times New Roman"/>
          <w:sz w:val="28"/>
          <w:szCs w:val="28"/>
        </w:rPr>
        <w:t xml:space="preserve">Учреждение)  является краевым </w:t>
      </w:r>
      <w:proofErr w:type="spellStart"/>
      <w:r w:rsidRPr="000B079F">
        <w:rPr>
          <w:rFonts w:ascii="Times New Roman" w:hAnsi="Times New Roman"/>
          <w:sz w:val="28"/>
          <w:szCs w:val="28"/>
        </w:rPr>
        <w:t>полустационарным</w:t>
      </w:r>
      <w:proofErr w:type="spellEnd"/>
      <w:r w:rsidRPr="000B079F">
        <w:rPr>
          <w:rFonts w:ascii="Times New Roman" w:hAnsi="Times New Roman"/>
          <w:sz w:val="28"/>
          <w:szCs w:val="28"/>
        </w:rPr>
        <w:t xml:space="preserve"> учреждением, рассчитанным  на  20 мест. </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lastRenderedPageBreak/>
        <w:t>Потребителями государственных услуг являются граждане при отсутствии работы и средств к существованию, а также граждане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Учреждение предназначено для предоставления социального обслуживания в полустационарной форме гражданам, освобожденным из мест лишения свободы, в том числе без определенного места жительства и занятий, постоянной или периодической помощи в определенное время суток, определенной индивидуальной программой предоставления социальных услуг, а также для предоставления временного (сроком до 6 месяцев) места проживания гражданам трудоспособного возраста, не являющимися инвалидами первой или второй группы, из числа освобожденных из мест лишения свободы, в том числе без определенного места жительства и занятий и рассчитан на 20 койко-мест (для мужчин).</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Целями деятельности Учреждения являются: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Для достижения указанных целей Учреждение осуществляет следующие основные виды деятельности:</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социально-бытовых услуг, направленных на поддержание жизнедеятельности получателей социальных услуг в быту;</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социально-трудовых услуг, направленных на социально-трудовую реабилитацию и социально-трудовую адаптацию получателей социальных услуг;</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оказание срочных социальных услуг, направленных на оказание неотложной помощи признанным нуждающимися гражданам.</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lastRenderedPageBreak/>
        <w:t>Учреждение для достижения цели, ради которой оно создано, может заниматься иной приносящей доход деятельностью в виде предоставления отдельного койко-места.</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 xml:space="preserve">На 2018 год планом финансово-хозяйственной деятельности расходы по субсидии на выполнение государственного задания были утверждены в сумме 9 217, 45 тыс.рублей. Исполнение расходной части плана финансово-хозяйственной деятельности составило 9 192, 75 тыс.  рублей или 99,7 % от годовых назначений. За 2018 год численность  получателей социальных услуг учреждения составила – 305 человек.    </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В 2018 году учреждение не являлось участником долгосрочных целевых программ.</w:t>
      </w:r>
    </w:p>
    <w:p w:rsidR="00E60A0A" w:rsidRPr="000B079F" w:rsidRDefault="00E60A0A" w:rsidP="000B079F">
      <w:pPr>
        <w:autoSpaceDE w:val="0"/>
        <w:autoSpaceDN w:val="0"/>
        <w:adjustRightInd w:val="0"/>
        <w:spacing w:line="276" w:lineRule="auto"/>
        <w:ind w:firstLine="540"/>
        <w:jc w:val="both"/>
        <w:rPr>
          <w:rFonts w:ascii="Times New Roman" w:hAnsi="Times New Roman"/>
          <w:sz w:val="28"/>
          <w:szCs w:val="28"/>
        </w:rPr>
      </w:pPr>
      <w:r w:rsidRPr="000B079F">
        <w:rPr>
          <w:rFonts w:ascii="Times New Roman" w:hAnsi="Times New Roman"/>
          <w:sz w:val="28"/>
          <w:szCs w:val="28"/>
        </w:rPr>
        <w:t xml:space="preserve">В 2019-2022 годах участие в долгосрочных целевых программах не планируется, работа будет направлена на выполнение государственного задания. </w:t>
      </w:r>
    </w:p>
    <w:p w:rsidR="00AF09D0" w:rsidRPr="00CC244C" w:rsidRDefault="00AF09D0" w:rsidP="00E60A0A">
      <w:pPr>
        <w:widowControl w:val="0"/>
        <w:spacing w:after="240" w:line="276" w:lineRule="auto"/>
        <w:jc w:val="both"/>
        <w:rPr>
          <w:rFonts w:ascii="Times New Roman" w:hAnsi="Times New Roman"/>
          <w:b/>
          <w:i/>
          <w:snapToGrid w:val="0"/>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FE3DAE" w:rsidRPr="0029728B" w:rsidRDefault="00FE3DAE" w:rsidP="00CD6D2C">
      <w:pPr>
        <w:ind w:firstLine="708"/>
        <w:rPr>
          <w:b/>
          <w:i/>
          <w:sz w:val="28"/>
          <w:szCs w:val="28"/>
        </w:rPr>
      </w:pPr>
      <w:r w:rsidRPr="0029728B">
        <w:rPr>
          <w:b/>
          <w:i/>
          <w:sz w:val="28"/>
          <w:szCs w:val="28"/>
        </w:rPr>
        <w:lastRenderedPageBreak/>
        <w:t xml:space="preserve">Здравоохранение </w:t>
      </w:r>
    </w:p>
    <w:p w:rsidR="00B50934" w:rsidRPr="00CC244C" w:rsidRDefault="00B50934" w:rsidP="00CD6D2C">
      <w:pPr>
        <w:ind w:firstLine="708"/>
        <w:rPr>
          <w:rFonts w:ascii="Times New Roman" w:hAnsi="Times New Roman"/>
          <w:b/>
          <w:sz w:val="28"/>
          <w:szCs w:val="28"/>
        </w:rPr>
      </w:pPr>
    </w:p>
    <w:p w:rsidR="00F6475F" w:rsidRPr="0029728B" w:rsidRDefault="00F6475F" w:rsidP="00F6475F">
      <w:pPr>
        <w:autoSpaceDE w:val="0"/>
        <w:autoSpaceDN w:val="0"/>
        <w:adjustRightInd w:val="0"/>
        <w:spacing w:line="276" w:lineRule="auto"/>
        <w:ind w:firstLine="720"/>
        <w:contextualSpacing/>
        <w:jc w:val="both"/>
        <w:rPr>
          <w:rFonts w:ascii="Times New Roman" w:hAnsi="Times New Roman"/>
          <w:sz w:val="28"/>
          <w:szCs w:val="28"/>
        </w:rPr>
      </w:pPr>
      <w:bookmarkStart w:id="2" w:name="_Toc399429532"/>
      <w:r w:rsidRPr="0029728B">
        <w:rPr>
          <w:rFonts w:ascii="Times New Roman" w:hAnsi="Times New Roman"/>
          <w:sz w:val="28"/>
          <w:szCs w:val="28"/>
        </w:rPr>
        <w:t>Целью развития здравоохранения муниципального образования город Минусинск является сохранение и укрепление здоровья населения, увеличение продолжительности жизни через формирование системы, обеспечивающей доступность для всех социальных и территориальных групп медицинской помощи, объемы, виды и качество которой соответствуют потребностям населения, структуре и уровню заболеваемости и современным достижениям медицинской науки.</w:t>
      </w:r>
    </w:p>
    <w:p w:rsidR="00F6475F" w:rsidRPr="0029728B" w:rsidRDefault="00F6475F" w:rsidP="00F6475F">
      <w:pPr>
        <w:tabs>
          <w:tab w:val="left" w:pos="1080"/>
        </w:tabs>
        <w:spacing w:after="240" w:line="276" w:lineRule="auto"/>
        <w:ind w:firstLine="720"/>
        <w:contextualSpacing/>
        <w:jc w:val="both"/>
        <w:rPr>
          <w:rFonts w:ascii="Times New Roman" w:hAnsi="Times New Roman"/>
          <w:sz w:val="28"/>
          <w:szCs w:val="28"/>
        </w:rPr>
      </w:pPr>
      <w:r w:rsidRPr="0029728B">
        <w:rPr>
          <w:rFonts w:ascii="Times New Roman" w:hAnsi="Times New Roman"/>
          <w:sz w:val="28"/>
          <w:szCs w:val="28"/>
        </w:rPr>
        <w:t>В 2018 году в области здравоохранения достигнуты следующие результаты, а именно:</w:t>
      </w:r>
    </w:p>
    <w:p w:rsidR="00F6475F" w:rsidRPr="0029728B" w:rsidRDefault="00F6475F" w:rsidP="00F6475F">
      <w:pPr>
        <w:autoSpaceDE w:val="0"/>
        <w:autoSpaceDN w:val="0"/>
        <w:adjustRightInd w:val="0"/>
        <w:spacing w:line="276" w:lineRule="auto"/>
        <w:ind w:left="66" w:firstLine="643"/>
        <w:contextualSpacing/>
        <w:jc w:val="both"/>
        <w:rPr>
          <w:rFonts w:ascii="Times New Roman" w:hAnsi="Times New Roman"/>
          <w:sz w:val="28"/>
          <w:szCs w:val="28"/>
        </w:rPr>
      </w:pPr>
      <w:r w:rsidRPr="0029728B">
        <w:rPr>
          <w:rFonts w:ascii="Times New Roman" w:hAnsi="Times New Roman"/>
          <w:sz w:val="28"/>
          <w:szCs w:val="28"/>
        </w:rPr>
        <w:t xml:space="preserve">- охват населения  профилактическими осмотрами составил 99,1% - на 30,2% меньше показателя 2017 года (76,1%);  </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xml:space="preserve">- количество умерших детей за период в </w:t>
      </w:r>
      <w:proofErr w:type="gramStart"/>
      <w:r w:rsidRPr="0029728B">
        <w:rPr>
          <w:rFonts w:ascii="Times New Roman" w:hAnsi="Times New Roman"/>
          <w:sz w:val="28"/>
          <w:szCs w:val="28"/>
        </w:rPr>
        <w:t>возрасте</w:t>
      </w:r>
      <w:proofErr w:type="gramEnd"/>
      <w:r w:rsidRPr="0029728B">
        <w:rPr>
          <w:rFonts w:ascii="Times New Roman" w:hAnsi="Times New Roman"/>
          <w:sz w:val="28"/>
          <w:szCs w:val="28"/>
        </w:rPr>
        <w:t xml:space="preserve"> до 1 года - 3 человека, показатель младенческой смертности  составил – 5,9 на 1000 родившихся живыми (2017 год – 15,0) на 60,6% меньше;</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xml:space="preserve">- количество умерших за период в трудоспособном </w:t>
      </w:r>
      <w:proofErr w:type="gramStart"/>
      <w:r w:rsidRPr="0029728B">
        <w:rPr>
          <w:rFonts w:ascii="Times New Roman" w:hAnsi="Times New Roman"/>
          <w:sz w:val="28"/>
          <w:szCs w:val="28"/>
        </w:rPr>
        <w:t>возрасте</w:t>
      </w:r>
      <w:proofErr w:type="gramEnd"/>
      <w:r w:rsidRPr="0029728B">
        <w:rPr>
          <w:rFonts w:ascii="Times New Roman" w:hAnsi="Times New Roman"/>
          <w:sz w:val="28"/>
          <w:szCs w:val="28"/>
        </w:rPr>
        <w:t xml:space="preserve"> (число умерших на 1000 человек населения) составило – 7,2 случая на 1 000 человек, (2017 год – 6,1 случаев);</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xml:space="preserve">- количество умерших за период в трудоспособном </w:t>
      </w:r>
      <w:proofErr w:type="gramStart"/>
      <w:r w:rsidRPr="0029728B">
        <w:rPr>
          <w:rFonts w:ascii="Times New Roman" w:hAnsi="Times New Roman"/>
          <w:sz w:val="28"/>
          <w:szCs w:val="28"/>
        </w:rPr>
        <w:t>возрасте</w:t>
      </w:r>
      <w:proofErr w:type="gramEnd"/>
      <w:r w:rsidRPr="0029728B">
        <w:rPr>
          <w:rFonts w:ascii="Times New Roman" w:hAnsi="Times New Roman"/>
          <w:sz w:val="28"/>
          <w:szCs w:val="28"/>
        </w:rPr>
        <w:t xml:space="preserve"> от болезней системы кровообращения (число умерших на 1000 человек населения) составило – 2,5 случая на 1 000 человек, (2017 год – 0,8 случая);</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смертность населения трудоспособного возраста от внешних причин (число умерших на 100 тыс. человек соответствующего возраста) составила – 59,7 случая на 100 тыс. человек (2017 год – 58,7 случаев);</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смертность населения трудоспособного возраста от новообразований (число умерших на 100 тыс. человек соответствующего возраста) – составила 105,8 случаев на 100 тыс. человек (2016 год – 114,8 случаев);</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показатель материнской смертности - составил – 2 женщина, (2017 год показатель - 1);</w:t>
      </w:r>
    </w:p>
    <w:p w:rsidR="00F6475F" w:rsidRPr="0029728B" w:rsidRDefault="00F6475F" w:rsidP="00F6475F">
      <w:pPr>
        <w:autoSpaceDE w:val="0"/>
        <w:autoSpaceDN w:val="0"/>
        <w:adjustRightInd w:val="0"/>
        <w:spacing w:line="276" w:lineRule="auto"/>
        <w:ind w:left="66"/>
        <w:contextualSpacing/>
        <w:jc w:val="both"/>
        <w:rPr>
          <w:rFonts w:ascii="Times New Roman" w:hAnsi="Times New Roman"/>
          <w:sz w:val="28"/>
          <w:szCs w:val="28"/>
        </w:rPr>
      </w:pPr>
      <w:r w:rsidRPr="0029728B">
        <w:rPr>
          <w:rFonts w:ascii="Times New Roman" w:hAnsi="Times New Roman"/>
          <w:sz w:val="28"/>
          <w:szCs w:val="28"/>
        </w:rPr>
        <w:tab/>
        <w:t>- количество родившихся детей составило – 510 человек</w:t>
      </w:r>
    </w:p>
    <w:p w:rsidR="00F6475F" w:rsidRPr="0029728B" w:rsidRDefault="00F6475F" w:rsidP="00F6475F">
      <w:pPr>
        <w:shd w:val="clear" w:color="auto" w:fill="FFFFFF"/>
        <w:tabs>
          <w:tab w:val="left" w:pos="1469"/>
        </w:tabs>
        <w:autoSpaceDE w:val="0"/>
        <w:autoSpaceDN w:val="0"/>
        <w:adjustRightInd w:val="0"/>
        <w:spacing w:line="276" w:lineRule="auto"/>
        <w:ind w:left="22" w:firstLine="829"/>
        <w:contextualSpacing/>
        <w:jc w:val="both"/>
        <w:rPr>
          <w:rFonts w:ascii="Times New Roman" w:hAnsi="Times New Roman"/>
          <w:b/>
          <w:bCs/>
          <w:color w:val="000000"/>
          <w:spacing w:val="-6"/>
          <w:sz w:val="28"/>
          <w:szCs w:val="28"/>
        </w:rPr>
      </w:pPr>
      <w:r w:rsidRPr="0029728B">
        <w:rPr>
          <w:rFonts w:ascii="Times New Roman" w:hAnsi="Times New Roman"/>
          <w:sz w:val="28"/>
          <w:szCs w:val="28"/>
        </w:rPr>
        <w:t>С целью повышения эффективности (в т.ч. медицинской, социальной и экономической), преемственности оказания качественной амбулаторной и стационарной медицинской помощи, обеспечения постоянного повышения качества и доступности медицинской помощи для жителей города Минусинска и жителей юга в состав учреждения входят структурные подразделения</w:t>
      </w:r>
      <w:r w:rsidRPr="0029728B">
        <w:rPr>
          <w:rFonts w:ascii="Times New Roman" w:hAnsi="Times New Roman"/>
          <w:color w:val="000000"/>
          <w:spacing w:val="-6"/>
          <w:sz w:val="28"/>
          <w:szCs w:val="28"/>
        </w:rPr>
        <w:t>:</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b/>
          <w:bCs/>
          <w:color w:val="000000"/>
          <w:spacing w:val="-6"/>
          <w:sz w:val="28"/>
          <w:szCs w:val="28"/>
        </w:rPr>
      </w:pPr>
      <w:r w:rsidRPr="0029728B">
        <w:rPr>
          <w:rFonts w:ascii="Times New Roman" w:hAnsi="Times New Roman"/>
          <w:color w:val="000000"/>
          <w:spacing w:val="-6"/>
          <w:sz w:val="28"/>
          <w:szCs w:val="28"/>
        </w:rPr>
        <w:t>Женская консультация</w:t>
      </w:r>
      <w:r w:rsidRPr="0029728B">
        <w:rPr>
          <w:rFonts w:ascii="Times New Roman" w:hAnsi="Times New Roman"/>
          <w:color w:val="000000"/>
          <w:spacing w:val="-3"/>
          <w:sz w:val="28"/>
          <w:szCs w:val="28"/>
        </w:rPr>
        <w:t>;</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b/>
          <w:bCs/>
          <w:color w:val="000000"/>
          <w:spacing w:val="-6"/>
          <w:sz w:val="28"/>
          <w:szCs w:val="28"/>
        </w:rPr>
      </w:pPr>
      <w:r w:rsidRPr="0029728B">
        <w:rPr>
          <w:rFonts w:ascii="Times New Roman" w:hAnsi="Times New Roman"/>
          <w:color w:val="000000"/>
          <w:spacing w:val="-3"/>
          <w:sz w:val="28"/>
          <w:szCs w:val="28"/>
        </w:rPr>
        <w:t>Дерматовенерологическое отделение;</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b/>
          <w:bCs/>
          <w:color w:val="000000"/>
          <w:spacing w:val="-3"/>
          <w:sz w:val="28"/>
          <w:szCs w:val="28"/>
        </w:rPr>
      </w:pPr>
      <w:r w:rsidRPr="0029728B">
        <w:rPr>
          <w:rFonts w:ascii="Times New Roman" w:hAnsi="Times New Roman"/>
          <w:color w:val="000000"/>
          <w:spacing w:val="-6"/>
          <w:sz w:val="28"/>
          <w:szCs w:val="28"/>
        </w:rPr>
        <w:t>Поликлиника для взрослых, в том числе отделение амбулаторного гемодиализа</w:t>
      </w:r>
      <w:r w:rsidRPr="0029728B">
        <w:rPr>
          <w:rFonts w:ascii="Times New Roman" w:hAnsi="Times New Roman"/>
          <w:color w:val="000000"/>
          <w:spacing w:val="-3"/>
          <w:sz w:val="28"/>
          <w:szCs w:val="28"/>
        </w:rPr>
        <w:t>;</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b/>
          <w:bCs/>
          <w:color w:val="000000"/>
          <w:spacing w:val="-3"/>
          <w:sz w:val="28"/>
          <w:szCs w:val="28"/>
        </w:rPr>
      </w:pPr>
      <w:r w:rsidRPr="0029728B">
        <w:rPr>
          <w:rFonts w:ascii="Times New Roman" w:hAnsi="Times New Roman"/>
          <w:color w:val="000000"/>
          <w:spacing w:val="-6"/>
          <w:sz w:val="28"/>
          <w:szCs w:val="28"/>
        </w:rPr>
        <w:lastRenderedPageBreak/>
        <w:t>Детская поликлиника</w:t>
      </w:r>
      <w:r w:rsidRPr="0029728B">
        <w:rPr>
          <w:rFonts w:ascii="Times New Roman" w:hAnsi="Times New Roman"/>
          <w:color w:val="000000"/>
          <w:spacing w:val="-3"/>
          <w:sz w:val="28"/>
          <w:szCs w:val="28"/>
        </w:rPr>
        <w:t>;</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b/>
          <w:bCs/>
          <w:color w:val="000000"/>
          <w:spacing w:val="-3"/>
          <w:sz w:val="28"/>
          <w:szCs w:val="28"/>
        </w:rPr>
      </w:pPr>
      <w:r w:rsidRPr="0029728B">
        <w:rPr>
          <w:rFonts w:ascii="Times New Roman" w:hAnsi="Times New Roman"/>
          <w:color w:val="000000"/>
          <w:spacing w:val="-3"/>
          <w:sz w:val="28"/>
          <w:szCs w:val="28"/>
        </w:rPr>
        <w:t>Стоматологическая поликлиника;</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color w:val="000000"/>
          <w:spacing w:val="-3"/>
          <w:sz w:val="28"/>
          <w:szCs w:val="28"/>
        </w:rPr>
      </w:pPr>
      <w:r w:rsidRPr="0029728B">
        <w:rPr>
          <w:rFonts w:ascii="Times New Roman" w:hAnsi="Times New Roman"/>
          <w:color w:val="000000"/>
          <w:spacing w:val="-3"/>
          <w:sz w:val="28"/>
          <w:szCs w:val="28"/>
        </w:rPr>
        <w:t>Станция скорой медицинской помощи;</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color w:val="000000"/>
          <w:spacing w:val="-3"/>
          <w:sz w:val="28"/>
          <w:szCs w:val="28"/>
        </w:rPr>
      </w:pPr>
      <w:r w:rsidRPr="0029728B">
        <w:rPr>
          <w:rFonts w:ascii="Times New Roman" w:hAnsi="Times New Roman"/>
          <w:color w:val="000000"/>
          <w:spacing w:val="-3"/>
          <w:sz w:val="28"/>
          <w:szCs w:val="28"/>
        </w:rPr>
        <w:t xml:space="preserve">Филиал № 1 </w:t>
      </w:r>
      <w:proofErr w:type="spellStart"/>
      <w:r w:rsidRPr="0029728B">
        <w:rPr>
          <w:rFonts w:ascii="Times New Roman" w:hAnsi="Times New Roman"/>
          <w:color w:val="000000"/>
          <w:spacing w:val="-3"/>
          <w:sz w:val="28"/>
          <w:szCs w:val="28"/>
        </w:rPr>
        <w:t>Большеинская</w:t>
      </w:r>
      <w:proofErr w:type="spellEnd"/>
      <w:r w:rsidRPr="0029728B">
        <w:rPr>
          <w:rFonts w:ascii="Times New Roman" w:hAnsi="Times New Roman"/>
          <w:color w:val="000000"/>
          <w:spacing w:val="-3"/>
          <w:sz w:val="28"/>
          <w:szCs w:val="28"/>
        </w:rPr>
        <w:t xml:space="preserve"> участковая больница;</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color w:val="000000"/>
          <w:spacing w:val="-3"/>
          <w:sz w:val="28"/>
          <w:szCs w:val="28"/>
        </w:rPr>
      </w:pPr>
      <w:r w:rsidRPr="0029728B">
        <w:rPr>
          <w:rFonts w:ascii="Times New Roman" w:hAnsi="Times New Roman"/>
          <w:color w:val="000000"/>
          <w:spacing w:val="-3"/>
          <w:sz w:val="28"/>
          <w:szCs w:val="28"/>
        </w:rPr>
        <w:t>Филиал № 2 Знаменская участковая больница;</w:t>
      </w:r>
    </w:p>
    <w:p w:rsidR="00F6475F" w:rsidRPr="0029728B" w:rsidRDefault="00F6475F" w:rsidP="00F6475F">
      <w:pPr>
        <w:shd w:val="clear" w:color="auto" w:fill="FFFFFF"/>
        <w:tabs>
          <w:tab w:val="left" w:pos="1469"/>
        </w:tabs>
        <w:autoSpaceDE w:val="0"/>
        <w:autoSpaceDN w:val="0"/>
        <w:adjustRightInd w:val="0"/>
        <w:spacing w:line="276" w:lineRule="auto"/>
        <w:ind w:left="1571" w:hanging="360"/>
        <w:contextualSpacing/>
        <w:jc w:val="both"/>
        <w:rPr>
          <w:rFonts w:ascii="Times New Roman" w:hAnsi="Times New Roman"/>
          <w:color w:val="000000"/>
          <w:spacing w:val="-3"/>
          <w:sz w:val="28"/>
          <w:szCs w:val="28"/>
        </w:rPr>
      </w:pPr>
      <w:r w:rsidRPr="0029728B">
        <w:rPr>
          <w:rFonts w:ascii="Times New Roman" w:hAnsi="Times New Roman"/>
          <w:color w:val="000000"/>
          <w:spacing w:val="-3"/>
          <w:sz w:val="28"/>
          <w:szCs w:val="28"/>
        </w:rPr>
        <w:t xml:space="preserve">Филиал № 3 </w:t>
      </w:r>
      <w:proofErr w:type="spellStart"/>
      <w:r w:rsidRPr="0029728B">
        <w:rPr>
          <w:rFonts w:ascii="Times New Roman" w:hAnsi="Times New Roman"/>
          <w:color w:val="000000"/>
          <w:spacing w:val="-3"/>
          <w:sz w:val="28"/>
          <w:szCs w:val="28"/>
        </w:rPr>
        <w:t>Городокская</w:t>
      </w:r>
      <w:proofErr w:type="spellEnd"/>
      <w:r w:rsidRPr="0029728B">
        <w:rPr>
          <w:rFonts w:ascii="Times New Roman" w:hAnsi="Times New Roman"/>
          <w:color w:val="000000"/>
          <w:spacing w:val="-3"/>
          <w:sz w:val="28"/>
          <w:szCs w:val="28"/>
        </w:rPr>
        <w:t xml:space="preserve"> участковая больница.</w:t>
      </w:r>
    </w:p>
    <w:p w:rsidR="00F6475F" w:rsidRPr="0029728B" w:rsidRDefault="00F6475F" w:rsidP="00F6475F">
      <w:pPr>
        <w:autoSpaceDE w:val="0"/>
        <w:autoSpaceDN w:val="0"/>
        <w:adjustRightInd w:val="0"/>
        <w:spacing w:line="276" w:lineRule="auto"/>
        <w:ind w:firstLine="829"/>
        <w:contextualSpacing/>
        <w:jc w:val="both"/>
        <w:rPr>
          <w:rFonts w:ascii="Times New Roman" w:hAnsi="Times New Roman"/>
          <w:sz w:val="28"/>
          <w:szCs w:val="28"/>
        </w:rPr>
      </w:pPr>
      <w:r w:rsidRPr="0029728B">
        <w:rPr>
          <w:rFonts w:ascii="Times New Roman" w:hAnsi="Times New Roman"/>
          <w:sz w:val="28"/>
          <w:szCs w:val="28"/>
        </w:rPr>
        <w:t>На территории муниципального образования:</w:t>
      </w:r>
    </w:p>
    <w:p w:rsidR="00F6475F" w:rsidRPr="0029728B" w:rsidRDefault="00F6475F" w:rsidP="00F6475F">
      <w:pPr>
        <w:widowControl w:val="0"/>
        <w:autoSpaceDE w:val="0"/>
        <w:autoSpaceDN w:val="0"/>
        <w:adjustRightInd w:val="0"/>
        <w:spacing w:line="276" w:lineRule="auto"/>
        <w:ind w:firstLine="829"/>
        <w:contextualSpacing/>
        <w:jc w:val="both"/>
        <w:rPr>
          <w:rFonts w:ascii="Times New Roman" w:hAnsi="Times New Roman"/>
          <w:sz w:val="28"/>
          <w:szCs w:val="28"/>
        </w:rPr>
      </w:pPr>
      <w:r w:rsidRPr="0029728B">
        <w:rPr>
          <w:rFonts w:ascii="Times New Roman" w:hAnsi="Times New Roman"/>
          <w:sz w:val="28"/>
          <w:szCs w:val="28"/>
        </w:rPr>
        <w:t>Специализированная медицинская помощь;</w:t>
      </w:r>
    </w:p>
    <w:p w:rsidR="00F6475F" w:rsidRPr="0029728B" w:rsidRDefault="00F6475F" w:rsidP="00F6475F">
      <w:pPr>
        <w:widowControl w:val="0"/>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r>
      <w:r w:rsidRPr="0029728B">
        <w:rPr>
          <w:rFonts w:ascii="Times New Roman" w:hAnsi="Times New Roman"/>
          <w:sz w:val="28"/>
          <w:szCs w:val="28"/>
        </w:rPr>
        <w:tab/>
        <w:t>1.1. Стационарная;</w:t>
      </w:r>
    </w:p>
    <w:p w:rsidR="00F6475F" w:rsidRPr="0029728B" w:rsidRDefault="00F6475F" w:rsidP="00F6475F">
      <w:pPr>
        <w:widowControl w:val="0"/>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r>
      <w:r w:rsidRPr="0029728B">
        <w:rPr>
          <w:rFonts w:ascii="Times New Roman" w:hAnsi="Times New Roman"/>
          <w:sz w:val="28"/>
          <w:szCs w:val="28"/>
        </w:rPr>
        <w:tab/>
        <w:t xml:space="preserve">1.2. </w:t>
      </w:r>
      <w:proofErr w:type="spellStart"/>
      <w:r w:rsidRPr="0029728B">
        <w:rPr>
          <w:rFonts w:ascii="Times New Roman" w:hAnsi="Times New Roman"/>
          <w:sz w:val="28"/>
          <w:szCs w:val="28"/>
        </w:rPr>
        <w:t>Стационарозамещающая</w:t>
      </w:r>
      <w:proofErr w:type="spellEnd"/>
      <w:r w:rsidRPr="0029728B">
        <w:rPr>
          <w:rFonts w:ascii="Times New Roman" w:hAnsi="Times New Roman"/>
          <w:sz w:val="28"/>
          <w:szCs w:val="28"/>
        </w:rPr>
        <w:t xml:space="preserve">. </w:t>
      </w:r>
    </w:p>
    <w:p w:rsidR="00F6475F" w:rsidRPr="0029728B" w:rsidRDefault="00F6475F" w:rsidP="00F6475F">
      <w:pPr>
        <w:autoSpaceDE w:val="0"/>
        <w:autoSpaceDN w:val="0"/>
        <w:adjustRightInd w:val="0"/>
        <w:spacing w:line="276" w:lineRule="auto"/>
        <w:ind w:firstLine="829"/>
        <w:contextualSpacing/>
        <w:jc w:val="both"/>
        <w:rPr>
          <w:rFonts w:ascii="Times New Roman" w:hAnsi="Times New Roman"/>
          <w:sz w:val="28"/>
          <w:szCs w:val="28"/>
        </w:rPr>
      </w:pPr>
      <w:proofErr w:type="gramStart"/>
      <w:r w:rsidRPr="0029728B">
        <w:rPr>
          <w:rFonts w:ascii="Times New Roman" w:hAnsi="Times New Roman"/>
          <w:sz w:val="28"/>
          <w:szCs w:val="28"/>
        </w:rPr>
        <w:t xml:space="preserve">В соответствии с численностью обслуживаемого населения КГБУЗ «Минусинская межрайонная больница» имеет коечный фонд в количестве 518  коек круглосуточного пребывания в составе: реанимационного, травматологического, хирургического, урологического, гинекологического, родильного, кардиологического, пульмонологического, гастроэнтерологического, нервно-эндокринного, офтальмологического, отоларингологического, взрослого и детского инфекционных, детского соматического отделений, кроме того </w:t>
      </w:r>
      <w:proofErr w:type="spellStart"/>
      <w:r w:rsidRPr="0029728B">
        <w:rPr>
          <w:rFonts w:ascii="Times New Roman" w:hAnsi="Times New Roman"/>
          <w:sz w:val="28"/>
          <w:szCs w:val="28"/>
        </w:rPr>
        <w:t>койко</w:t>
      </w:r>
      <w:proofErr w:type="spellEnd"/>
      <w:r w:rsidRPr="0029728B">
        <w:rPr>
          <w:rFonts w:ascii="Times New Roman" w:hAnsi="Times New Roman"/>
          <w:sz w:val="28"/>
          <w:szCs w:val="28"/>
        </w:rPr>
        <w:t xml:space="preserve"> мест дневного пребывания – 188.</w:t>
      </w:r>
      <w:proofErr w:type="gramEnd"/>
    </w:p>
    <w:p w:rsidR="00F6475F" w:rsidRPr="0029728B" w:rsidRDefault="00F6475F" w:rsidP="00F6475F">
      <w:pPr>
        <w:widowControl w:val="0"/>
        <w:autoSpaceDE w:val="0"/>
        <w:autoSpaceDN w:val="0"/>
        <w:adjustRightInd w:val="0"/>
        <w:spacing w:line="276" w:lineRule="auto"/>
        <w:ind w:left="928" w:hanging="360"/>
        <w:contextualSpacing/>
        <w:jc w:val="both"/>
        <w:rPr>
          <w:rFonts w:ascii="Times New Roman" w:hAnsi="Times New Roman"/>
          <w:sz w:val="28"/>
          <w:szCs w:val="28"/>
        </w:rPr>
      </w:pPr>
      <w:r w:rsidRPr="0029728B">
        <w:rPr>
          <w:rFonts w:ascii="Times New Roman" w:hAnsi="Times New Roman"/>
          <w:sz w:val="28"/>
          <w:szCs w:val="28"/>
        </w:rPr>
        <w:t>2.</w:t>
      </w:r>
      <w:r w:rsidRPr="0029728B">
        <w:rPr>
          <w:rFonts w:ascii="Times New Roman" w:hAnsi="Times New Roman"/>
          <w:sz w:val="28"/>
          <w:szCs w:val="28"/>
        </w:rPr>
        <w:tab/>
        <w:t>Амбулаторно-поликлиническая медицинская помощь: за 2017 год – 498 644 посещения (2017г. – 473 419 посещений).</w:t>
      </w:r>
    </w:p>
    <w:p w:rsidR="00F6475F" w:rsidRPr="0029728B" w:rsidRDefault="00F6475F" w:rsidP="00F6475F">
      <w:pPr>
        <w:widowControl w:val="0"/>
        <w:autoSpaceDE w:val="0"/>
        <w:autoSpaceDN w:val="0"/>
        <w:adjustRightInd w:val="0"/>
        <w:spacing w:line="276" w:lineRule="auto"/>
        <w:ind w:left="928" w:hanging="360"/>
        <w:contextualSpacing/>
        <w:jc w:val="both"/>
        <w:rPr>
          <w:rFonts w:ascii="Times New Roman" w:hAnsi="Times New Roman"/>
          <w:sz w:val="28"/>
          <w:szCs w:val="28"/>
        </w:rPr>
      </w:pPr>
      <w:r w:rsidRPr="0029728B">
        <w:rPr>
          <w:rFonts w:ascii="Times New Roman" w:hAnsi="Times New Roman"/>
          <w:sz w:val="28"/>
          <w:szCs w:val="28"/>
        </w:rPr>
        <w:t>3.</w:t>
      </w:r>
      <w:r w:rsidRPr="0029728B">
        <w:rPr>
          <w:rFonts w:ascii="Times New Roman" w:hAnsi="Times New Roman"/>
          <w:sz w:val="28"/>
          <w:szCs w:val="28"/>
        </w:rPr>
        <w:tab/>
        <w:t>Скорая медицинская помощь оказана 30 071 пациенту.</w:t>
      </w:r>
    </w:p>
    <w:p w:rsidR="00F6475F" w:rsidRPr="0029728B" w:rsidRDefault="00F6475F" w:rsidP="00F6475F">
      <w:pPr>
        <w:tabs>
          <w:tab w:val="left" w:pos="1080"/>
        </w:tabs>
        <w:autoSpaceDE w:val="0"/>
        <w:autoSpaceDN w:val="0"/>
        <w:adjustRightInd w:val="0"/>
        <w:spacing w:line="276" w:lineRule="auto"/>
        <w:ind w:firstLine="851"/>
        <w:contextualSpacing/>
        <w:jc w:val="both"/>
        <w:rPr>
          <w:rFonts w:ascii="Times New Roman" w:hAnsi="Times New Roman"/>
          <w:sz w:val="28"/>
          <w:szCs w:val="28"/>
        </w:rPr>
      </w:pPr>
      <w:r w:rsidRPr="0029728B">
        <w:rPr>
          <w:rFonts w:ascii="Times New Roman" w:hAnsi="Times New Roman"/>
          <w:sz w:val="28"/>
          <w:szCs w:val="28"/>
        </w:rPr>
        <w:t>В течение отчетного периода хорошо организованная информационная работа позволила донести до населения важность и необходимость участия в системе дополнительной диспансеризации. В 2018 году в ходе реализации мероприятий по дополнительной диспансеризации детского и взрослого в городе осмотрены – 16 501 человек,  что способствовало выявлению заболеваний на ранних стадиях, уменьшение случаев временной нетрудоспособности, снижению случаев госпитализации в круглосуточных стационарах.</w:t>
      </w:r>
    </w:p>
    <w:p w:rsidR="00F6475F" w:rsidRPr="0029728B" w:rsidRDefault="00F6475F" w:rsidP="00F6475F">
      <w:pPr>
        <w:tabs>
          <w:tab w:val="left" w:pos="1080"/>
        </w:tabs>
        <w:autoSpaceDE w:val="0"/>
        <w:autoSpaceDN w:val="0"/>
        <w:adjustRightInd w:val="0"/>
        <w:spacing w:line="276" w:lineRule="auto"/>
        <w:ind w:firstLine="851"/>
        <w:contextualSpacing/>
        <w:jc w:val="both"/>
        <w:rPr>
          <w:rFonts w:ascii="Times New Roman" w:hAnsi="Times New Roman"/>
          <w:sz w:val="28"/>
          <w:szCs w:val="28"/>
        </w:rPr>
      </w:pPr>
      <w:proofErr w:type="gramStart"/>
      <w:r w:rsidRPr="0029728B">
        <w:rPr>
          <w:rFonts w:ascii="Times New Roman" w:hAnsi="Times New Roman"/>
          <w:sz w:val="28"/>
          <w:szCs w:val="28"/>
        </w:rPr>
        <w:t>В 2018 году по программе льготного зубопротезирования получили помощь 574 человека  (2017 год – 570 человек), в том числе: ветераны труда - 493 человека (2017 год – 488 человека), реабилитированные граждане – 57 человек (2017 год – 50 человек), труженики тыла – 24 человека (2017 год – 32 человека).</w:t>
      </w:r>
      <w:proofErr w:type="gramEnd"/>
    </w:p>
    <w:p w:rsidR="00F6475F" w:rsidRPr="0029728B" w:rsidRDefault="00F6475F" w:rsidP="00F6475F">
      <w:pPr>
        <w:tabs>
          <w:tab w:val="left" w:pos="1080"/>
        </w:tabs>
        <w:autoSpaceDE w:val="0"/>
        <w:autoSpaceDN w:val="0"/>
        <w:adjustRightInd w:val="0"/>
        <w:spacing w:line="276" w:lineRule="auto"/>
        <w:ind w:firstLine="851"/>
        <w:contextualSpacing/>
        <w:jc w:val="both"/>
        <w:rPr>
          <w:rFonts w:ascii="Times New Roman" w:hAnsi="Times New Roman"/>
          <w:sz w:val="28"/>
          <w:szCs w:val="28"/>
        </w:rPr>
      </w:pPr>
      <w:r w:rsidRPr="0029728B">
        <w:rPr>
          <w:rFonts w:ascii="Times New Roman" w:hAnsi="Times New Roman"/>
          <w:sz w:val="28"/>
          <w:szCs w:val="28"/>
        </w:rPr>
        <w:t xml:space="preserve">Высокий уровень охвата прививками населения города в </w:t>
      </w:r>
      <w:proofErr w:type="gramStart"/>
      <w:r w:rsidRPr="0029728B">
        <w:rPr>
          <w:rFonts w:ascii="Times New Roman" w:hAnsi="Times New Roman"/>
          <w:sz w:val="28"/>
          <w:szCs w:val="28"/>
        </w:rPr>
        <w:t>соответствии</w:t>
      </w:r>
      <w:proofErr w:type="gramEnd"/>
      <w:r w:rsidRPr="0029728B">
        <w:rPr>
          <w:rFonts w:ascii="Times New Roman" w:hAnsi="Times New Roman"/>
          <w:sz w:val="28"/>
          <w:szCs w:val="28"/>
        </w:rPr>
        <w:t xml:space="preserve"> с национальным календарем профилактических прививок позволил снизить заболеваемость инфекционными болезнями, управляемыми средствами специфической профилактики. </w:t>
      </w:r>
    </w:p>
    <w:p w:rsidR="00F6475F" w:rsidRPr="0029728B" w:rsidRDefault="00F6475F" w:rsidP="00F6475F">
      <w:pPr>
        <w:tabs>
          <w:tab w:val="left" w:pos="1080"/>
        </w:tabs>
        <w:autoSpaceDE w:val="0"/>
        <w:autoSpaceDN w:val="0"/>
        <w:adjustRightInd w:val="0"/>
        <w:spacing w:line="276" w:lineRule="auto"/>
        <w:ind w:firstLine="851"/>
        <w:contextualSpacing/>
        <w:jc w:val="both"/>
        <w:rPr>
          <w:rFonts w:ascii="Times New Roman" w:hAnsi="Times New Roman"/>
          <w:sz w:val="28"/>
          <w:szCs w:val="28"/>
        </w:rPr>
      </w:pPr>
      <w:r w:rsidRPr="0029728B">
        <w:rPr>
          <w:rFonts w:ascii="Times New Roman" w:hAnsi="Times New Roman"/>
          <w:sz w:val="28"/>
          <w:szCs w:val="28"/>
        </w:rPr>
        <w:t xml:space="preserve">В 2018 году план вакцинации выполнен на 100,6 % (в 2017 году уровень охвата составил – 97,6%). Эпидемиологическая  ситуация по группе инфекций, управляемых средствами специфической профилактики. В 2018 году не </w:t>
      </w:r>
      <w:r w:rsidRPr="0029728B">
        <w:rPr>
          <w:rFonts w:ascii="Times New Roman" w:hAnsi="Times New Roman"/>
          <w:sz w:val="28"/>
          <w:szCs w:val="28"/>
        </w:rPr>
        <w:lastRenderedPageBreak/>
        <w:t>регистрировались случаи заболевания острым вирусным гепатитом</w:t>
      </w:r>
      <w:proofErr w:type="gramStart"/>
      <w:r w:rsidRPr="0029728B">
        <w:rPr>
          <w:rFonts w:ascii="Times New Roman" w:hAnsi="Times New Roman"/>
          <w:sz w:val="28"/>
          <w:szCs w:val="28"/>
        </w:rPr>
        <w:t xml:space="preserve"> В</w:t>
      </w:r>
      <w:proofErr w:type="gramEnd"/>
      <w:r w:rsidRPr="0029728B">
        <w:rPr>
          <w:rFonts w:ascii="Times New Roman" w:hAnsi="Times New Roman"/>
          <w:sz w:val="28"/>
          <w:szCs w:val="28"/>
        </w:rPr>
        <w:t xml:space="preserve">, дифтерией, эпидемическим паротитом, корью, краснухой, столбняком, </w:t>
      </w:r>
      <w:proofErr w:type="spellStart"/>
      <w:r w:rsidRPr="0029728B">
        <w:rPr>
          <w:rFonts w:ascii="Times New Roman" w:hAnsi="Times New Roman"/>
          <w:sz w:val="28"/>
          <w:szCs w:val="28"/>
        </w:rPr>
        <w:t>гемофильной</w:t>
      </w:r>
      <w:proofErr w:type="spellEnd"/>
      <w:r w:rsidRPr="0029728B">
        <w:rPr>
          <w:rFonts w:ascii="Times New Roman" w:hAnsi="Times New Roman"/>
          <w:sz w:val="28"/>
          <w:szCs w:val="28"/>
        </w:rPr>
        <w:t xml:space="preserve"> инфекцией, лишь 1 случая заболевания коклюша. Охват населения профилактическими прививками против гриппа 2018 год оставался на уровне 2017 года - 40,0%, что позволило сохранить заболеваемость ОРВИ и гриппом на территории г. Минусинска на эпидемическом уровне.</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 xml:space="preserve">          По сравнению с 2017 годом количественный состав врачебных кадров уменьшился на 7 человек. Укомплектованность - 62%. </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t xml:space="preserve">В течение года в учреждение прибыло 46 врачей. В стационар 6 врачей (врач  </w:t>
      </w:r>
      <w:proofErr w:type="gramStart"/>
      <w:r w:rsidRPr="0029728B">
        <w:rPr>
          <w:rFonts w:ascii="Times New Roman" w:hAnsi="Times New Roman"/>
          <w:sz w:val="28"/>
          <w:szCs w:val="28"/>
        </w:rPr>
        <w:t>-м</w:t>
      </w:r>
      <w:proofErr w:type="gramEnd"/>
      <w:r w:rsidRPr="0029728B">
        <w:rPr>
          <w:rFonts w:ascii="Times New Roman" w:hAnsi="Times New Roman"/>
          <w:sz w:val="28"/>
          <w:szCs w:val="28"/>
        </w:rPr>
        <w:t xml:space="preserve">етодист, врач эпидемиолог, врач хирург - 2, врач терапевт, врач КДЛ). </w:t>
      </w:r>
      <w:proofErr w:type="gramStart"/>
      <w:r w:rsidRPr="0029728B">
        <w:rPr>
          <w:rFonts w:ascii="Times New Roman" w:hAnsi="Times New Roman"/>
          <w:sz w:val="28"/>
          <w:szCs w:val="28"/>
        </w:rPr>
        <w:t xml:space="preserve">В амбулаторно-поликлиническую службу 40 врачей: 1 врач стоматолог, 11 врачей-терапевтов, 6 врачей - терапевтов участковых, врач педиатр участковый, врач офтальмолог, врач-невролог, врач - </w:t>
      </w:r>
      <w:proofErr w:type="spellStart"/>
      <w:r w:rsidRPr="0029728B">
        <w:rPr>
          <w:rFonts w:ascii="Times New Roman" w:hAnsi="Times New Roman"/>
          <w:sz w:val="28"/>
          <w:szCs w:val="28"/>
        </w:rPr>
        <w:t>оториноларинголог</w:t>
      </w:r>
      <w:proofErr w:type="spellEnd"/>
      <w:r w:rsidRPr="0029728B">
        <w:rPr>
          <w:rFonts w:ascii="Times New Roman" w:hAnsi="Times New Roman"/>
          <w:sz w:val="28"/>
          <w:szCs w:val="28"/>
        </w:rPr>
        <w:t>, врач-невролог.</w:t>
      </w:r>
      <w:proofErr w:type="gramEnd"/>
      <w:r w:rsidRPr="0029728B">
        <w:rPr>
          <w:rFonts w:ascii="Times New Roman" w:hAnsi="Times New Roman"/>
          <w:sz w:val="28"/>
          <w:szCs w:val="28"/>
        </w:rPr>
        <w:t xml:space="preserve"> Среди принятых 13 врачей молодые специалисты. Для сравнения: в 2017 году - 15 молодых специалистов, в 2016 году - 6 молодых специалиста, в 2015 - 2 молодых специалиста.</w:t>
      </w:r>
    </w:p>
    <w:p w:rsidR="00F6475F" w:rsidRPr="0029728B" w:rsidRDefault="00F6475F" w:rsidP="00F6475F">
      <w:pPr>
        <w:autoSpaceDE w:val="0"/>
        <w:autoSpaceDN w:val="0"/>
        <w:adjustRightInd w:val="0"/>
        <w:spacing w:line="276" w:lineRule="auto"/>
        <w:ind w:firstLine="708"/>
        <w:contextualSpacing/>
        <w:jc w:val="both"/>
        <w:rPr>
          <w:rFonts w:ascii="Times New Roman" w:hAnsi="Times New Roman"/>
          <w:sz w:val="28"/>
          <w:szCs w:val="28"/>
        </w:rPr>
      </w:pPr>
      <w:r w:rsidRPr="0029728B">
        <w:rPr>
          <w:rFonts w:ascii="Times New Roman" w:hAnsi="Times New Roman"/>
          <w:sz w:val="28"/>
          <w:szCs w:val="28"/>
        </w:rPr>
        <w:t xml:space="preserve">Выбыло 14 врачей (врач ультразвуковой диагностики, врач функциональной диагностики, врач скорой медицинской помощи, 2 врача анестезиолога-реаниматолога, врач терапевт участковый - 2, врач невролог - 2, врач эндокринолог, врач-офтальмолог, врач-терапевт участковый, </w:t>
      </w:r>
      <w:proofErr w:type="spellStart"/>
      <w:r w:rsidRPr="0029728B">
        <w:rPr>
          <w:rFonts w:ascii="Times New Roman" w:hAnsi="Times New Roman"/>
          <w:sz w:val="28"/>
          <w:szCs w:val="28"/>
        </w:rPr>
        <w:t>врач-оториноларинголог</w:t>
      </w:r>
      <w:proofErr w:type="spellEnd"/>
      <w:r w:rsidRPr="0029728B">
        <w:rPr>
          <w:rFonts w:ascii="Times New Roman" w:hAnsi="Times New Roman"/>
          <w:sz w:val="28"/>
          <w:szCs w:val="28"/>
        </w:rPr>
        <w:t xml:space="preserve">, врач </w:t>
      </w:r>
      <w:proofErr w:type="spellStart"/>
      <w:r w:rsidRPr="0029728B">
        <w:rPr>
          <w:rFonts w:ascii="Times New Roman" w:hAnsi="Times New Roman"/>
          <w:sz w:val="28"/>
          <w:szCs w:val="28"/>
        </w:rPr>
        <w:t>акушер-гитнеколог</w:t>
      </w:r>
      <w:proofErr w:type="spellEnd"/>
      <w:r w:rsidRPr="0029728B">
        <w:rPr>
          <w:rFonts w:ascii="Times New Roman" w:hAnsi="Times New Roman"/>
          <w:sz w:val="28"/>
          <w:szCs w:val="28"/>
        </w:rPr>
        <w:t>, врач детский хирург). Из числа уволенных врачей пенсионного возраста - 7, два врача пенсионного возраста выбыли в связи со смертью.</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t xml:space="preserve">При общем дефиците врачебных кадров в стационаре продолжает оставаться сложной ситуация в службе анестезиологии- реанимации, общая укомплектованность которой составляет 42% (26 ставок – 11 физических лиц), </w:t>
      </w:r>
      <w:proofErr w:type="spellStart"/>
      <w:r w:rsidRPr="0029728B">
        <w:rPr>
          <w:rFonts w:ascii="Times New Roman" w:hAnsi="Times New Roman"/>
          <w:sz w:val="28"/>
          <w:szCs w:val="28"/>
        </w:rPr>
        <w:t>неонатологии</w:t>
      </w:r>
      <w:proofErr w:type="spellEnd"/>
      <w:r w:rsidRPr="0029728B">
        <w:rPr>
          <w:rFonts w:ascii="Times New Roman" w:hAnsi="Times New Roman"/>
          <w:sz w:val="28"/>
          <w:szCs w:val="28"/>
        </w:rPr>
        <w:t xml:space="preserve"> – 37% (7,75ст. – 3 ф.л.), акушерстве и гинекологии – 60% (30,75 ст. – 18 ф. л.), нейрохирургии 0% (1,5 ст. – 0ф.л.), оториноларингологии 37%, (8,25 ст. – 3 ф.л.),  патологической анатомии 50% (8 </w:t>
      </w:r>
      <w:proofErr w:type="spellStart"/>
      <w:proofErr w:type="gramStart"/>
      <w:r w:rsidRPr="0029728B">
        <w:rPr>
          <w:rFonts w:ascii="Times New Roman" w:hAnsi="Times New Roman"/>
          <w:sz w:val="28"/>
          <w:szCs w:val="28"/>
        </w:rPr>
        <w:t>ст</w:t>
      </w:r>
      <w:proofErr w:type="spellEnd"/>
      <w:proofErr w:type="gramEnd"/>
      <w:r w:rsidRPr="0029728B">
        <w:rPr>
          <w:rFonts w:ascii="Times New Roman" w:hAnsi="Times New Roman"/>
          <w:sz w:val="28"/>
          <w:szCs w:val="28"/>
        </w:rPr>
        <w:t xml:space="preserve"> – 4 ф.</w:t>
      </w:r>
      <w:proofErr w:type="gramStart"/>
      <w:r w:rsidRPr="0029728B">
        <w:rPr>
          <w:rFonts w:ascii="Times New Roman" w:hAnsi="Times New Roman"/>
          <w:sz w:val="28"/>
          <w:szCs w:val="28"/>
        </w:rPr>
        <w:t>л</w:t>
      </w:r>
      <w:proofErr w:type="gramEnd"/>
      <w:r w:rsidRPr="0029728B">
        <w:rPr>
          <w:rFonts w:ascii="Times New Roman" w:hAnsi="Times New Roman"/>
          <w:sz w:val="28"/>
          <w:szCs w:val="28"/>
        </w:rPr>
        <w:t>.).</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t xml:space="preserve">В </w:t>
      </w:r>
      <w:proofErr w:type="spellStart"/>
      <w:r w:rsidRPr="0029728B">
        <w:rPr>
          <w:rFonts w:ascii="Times New Roman" w:hAnsi="Times New Roman"/>
          <w:sz w:val="28"/>
          <w:szCs w:val="28"/>
        </w:rPr>
        <w:t>параклинической</w:t>
      </w:r>
      <w:proofErr w:type="spellEnd"/>
      <w:r w:rsidRPr="0029728B">
        <w:rPr>
          <w:rFonts w:ascii="Times New Roman" w:hAnsi="Times New Roman"/>
          <w:sz w:val="28"/>
          <w:szCs w:val="28"/>
        </w:rPr>
        <w:t xml:space="preserve"> службе: функциональная диагностика 55% (9ст - 5 ф.л.), ультразвуковая диагностика 28% (18.25ст. - 5 ф.л.), врач скорой медицинской помощи – 50% (34 ст. – 17 ф.л.) стоматология 55,7% (59.25 ст. - 33 ф.л.)</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t>В 2018 году прошли обучение 96 врачей, из них 5 на циклах профессиональной переподготовки.</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ab/>
        <w:t xml:space="preserve">Численность среднего медицинского персонала увеличилась по сравнению с предыдущим годом на 54 человека  (укомплектованность 97%). </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color w:val="FF0000"/>
          <w:sz w:val="28"/>
          <w:szCs w:val="28"/>
        </w:rPr>
        <w:tab/>
      </w:r>
      <w:r w:rsidRPr="0029728B">
        <w:rPr>
          <w:rFonts w:ascii="Times New Roman" w:hAnsi="Times New Roman"/>
          <w:sz w:val="28"/>
          <w:szCs w:val="28"/>
        </w:rPr>
        <w:t xml:space="preserve">Движение среднего медицинского персонала в течение года значительное: было принято 100 человек, из них молодые специалисты – 29, выбыло – 66 человек. </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Для сравнения:</w:t>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t>2017 год прибыло – 116, выбыло - 101</w:t>
      </w:r>
      <w:r w:rsidRPr="0029728B">
        <w:rPr>
          <w:rFonts w:ascii="Times New Roman" w:hAnsi="Times New Roman"/>
          <w:sz w:val="28"/>
          <w:szCs w:val="28"/>
        </w:rPr>
        <w:tab/>
      </w:r>
    </w:p>
    <w:p w:rsidR="00F6475F" w:rsidRPr="0029728B" w:rsidRDefault="00F6475F" w:rsidP="00F6475F">
      <w:pPr>
        <w:autoSpaceDE w:val="0"/>
        <w:autoSpaceDN w:val="0"/>
        <w:adjustRightInd w:val="0"/>
        <w:spacing w:line="276" w:lineRule="auto"/>
        <w:contextualSpacing/>
        <w:jc w:val="both"/>
        <w:rPr>
          <w:rFonts w:ascii="Times New Roman" w:hAnsi="Times New Roman"/>
          <w:sz w:val="28"/>
          <w:szCs w:val="28"/>
        </w:rPr>
      </w:pPr>
      <w:r w:rsidRPr="0029728B">
        <w:rPr>
          <w:rFonts w:ascii="Times New Roman" w:hAnsi="Times New Roman"/>
          <w:sz w:val="28"/>
          <w:szCs w:val="28"/>
        </w:rPr>
        <w:lastRenderedPageBreak/>
        <w:t xml:space="preserve">2016 год прибыло - 61, выбыло - 49. </w:t>
      </w:r>
    </w:p>
    <w:p w:rsidR="00F6475F" w:rsidRPr="0029728B" w:rsidRDefault="00F6475F" w:rsidP="00F6475F">
      <w:pPr>
        <w:autoSpaceDE w:val="0"/>
        <w:autoSpaceDN w:val="0"/>
        <w:adjustRightInd w:val="0"/>
        <w:spacing w:line="276" w:lineRule="auto"/>
        <w:ind w:firstLine="708"/>
        <w:contextualSpacing/>
        <w:jc w:val="both"/>
        <w:rPr>
          <w:rFonts w:ascii="Times New Roman" w:hAnsi="Times New Roman"/>
          <w:b/>
          <w:bCs/>
          <w:sz w:val="28"/>
          <w:szCs w:val="28"/>
        </w:rPr>
      </w:pPr>
      <w:r w:rsidRPr="0029728B">
        <w:rPr>
          <w:rFonts w:ascii="Times New Roman" w:hAnsi="Times New Roman"/>
          <w:sz w:val="28"/>
          <w:szCs w:val="28"/>
        </w:rPr>
        <w:t>Число средних медицинских работников, повысивших квалификацию в 2018 году –  222.</w:t>
      </w:r>
    </w:p>
    <w:p w:rsidR="00F6475F" w:rsidRPr="0029728B" w:rsidRDefault="00F6475F" w:rsidP="00F6475F">
      <w:pPr>
        <w:autoSpaceDE w:val="0"/>
        <w:autoSpaceDN w:val="0"/>
        <w:adjustRightInd w:val="0"/>
        <w:spacing w:line="276" w:lineRule="auto"/>
        <w:ind w:firstLine="709"/>
        <w:contextualSpacing/>
        <w:jc w:val="both"/>
        <w:rPr>
          <w:rFonts w:ascii="Times New Roman" w:hAnsi="Times New Roman"/>
          <w:sz w:val="28"/>
          <w:szCs w:val="28"/>
        </w:rPr>
      </w:pPr>
      <w:r w:rsidRPr="0029728B">
        <w:rPr>
          <w:rFonts w:ascii="Times New Roman" w:hAnsi="Times New Roman"/>
          <w:sz w:val="28"/>
          <w:szCs w:val="28"/>
        </w:rPr>
        <w:t xml:space="preserve">Семь выездных циклов были проведены на базе стационара КГБУЗ «Минусинская МБ». </w:t>
      </w:r>
    </w:p>
    <w:p w:rsidR="005D0397" w:rsidRDefault="005D0397" w:rsidP="001821B6">
      <w:pPr>
        <w:rPr>
          <w:rFonts w:ascii="Times New Roman" w:hAnsi="Times New Roman"/>
          <w:b/>
          <w:sz w:val="28"/>
          <w:szCs w:val="28"/>
        </w:rPr>
      </w:pPr>
    </w:p>
    <w:p w:rsidR="00F6475F" w:rsidRDefault="00F6475F" w:rsidP="001821B6">
      <w:pPr>
        <w:rPr>
          <w:rFonts w:ascii="Times New Roman" w:hAnsi="Times New Roman"/>
          <w:b/>
          <w:sz w:val="28"/>
          <w:szCs w:val="28"/>
        </w:rPr>
      </w:pPr>
    </w:p>
    <w:p w:rsidR="00F6475F" w:rsidRDefault="00F6475F" w:rsidP="001821B6">
      <w:pPr>
        <w:rPr>
          <w:rFonts w:ascii="Times New Roman" w:hAnsi="Times New Roman"/>
          <w:b/>
          <w:sz w:val="28"/>
          <w:szCs w:val="28"/>
        </w:rPr>
      </w:pPr>
    </w:p>
    <w:p w:rsidR="00F6475F" w:rsidRDefault="00F6475F" w:rsidP="001821B6">
      <w:pPr>
        <w:rPr>
          <w:rFonts w:ascii="Times New Roman" w:hAnsi="Times New Roman"/>
          <w:b/>
          <w:sz w:val="28"/>
          <w:szCs w:val="28"/>
        </w:rPr>
      </w:pPr>
    </w:p>
    <w:p w:rsidR="00F6475F" w:rsidRDefault="00F6475F" w:rsidP="001821B6">
      <w:pPr>
        <w:rPr>
          <w:rFonts w:ascii="Times New Roman" w:hAnsi="Times New Roman"/>
          <w:b/>
          <w:sz w:val="28"/>
          <w:szCs w:val="28"/>
        </w:rPr>
      </w:pPr>
    </w:p>
    <w:p w:rsidR="00F6475F" w:rsidRPr="00CC244C" w:rsidRDefault="00F6475F" w:rsidP="001821B6">
      <w:pPr>
        <w:rPr>
          <w:rFonts w:ascii="Times New Roman" w:hAnsi="Times New Roman"/>
          <w:b/>
          <w:sz w:val="28"/>
          <w:szCs w:val="28"/>
        </w:rPr>
      </w:pPr>
    </w:p>
    <w:p w:rsidR="005D0397" w:rsidRPr="00CC244C" w:rsidRDefault="005D0397" w:rsidP="00CD6D2C">
      <w:pPr>
        <w:ind w:firstLine="708"/>
        <w:rPr>
          <w:rFonts w:ascii="Times New Roman" w:hAnsi="Times New Roman"/>
          <w:b/>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29728B" w:rsidRDefault="0029728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B6175B" w:rsidRDefault="00B6175B" w:rsidP="00CD6D2C">
      <w:pPr>
        <w:ind w:firstLine="708"/>
        <w:rPr>
          <w:b/>
          <w:i/>
          <w:sz w:val="28"/>
          <w:szCs w:val="28"/>
        </w:rPr>
      </w:pPr>
    </w:p>
    <w:p w:rsidR="001A0E51" w:rsidRPr="00CC38F9" w:rsidRDefault="001A0E51" w:rsidP="00CD6D2C">
      <w:pPr>
        <w:ind w:firstLine="708"/>
        <w:rPr>
          <w:b/>
          <w:i/>
          <w:sz w:val="28"/>
          <w:szCs w:val="28"/>
        </w:rPr>
      </w:pPr>
      <w:r w:rsidRPr="00CC38F9">
        <w:rPr>
          <w:b/>
          <w:i/>
          <w:sz w:val="28"/>
          <w:szCs w:val="28"/>
        </w:rPr>
        <w:lastRenderedPageBreak/>
        <w:t>Физкультура и спорт</w:t>
      </w:r>
      <w:bookmarkEnd w:id="2"/>
    </w:p>
    <w:p w:rsidR="002C02E2" w:rsidRPr="00CC244C" w:rsidRDefault="002C02E2" w:rsidP="00CD6D2C">
      <w:pPr>
        <w:ind w:firstLine="720"/>
        <w:jc w:val="both"/>
        <w:rPr>
          <w:rFonts w:ascii="Times New Roman" w:hAnsi="Times New Roman"/>
          <w:sz w:val="28"/>
          <w:szCs w:val="28"/>
        </w:rPr>
      </w:pPr>
    </w:p>
    <w:p w:rsidR="00E60A0A" w:rsidRPr="00750CE6" w:rsidRDefault="00E60A0A" w:rsidP="00750CE6">
      <w:pPr>
        <w:autoSpaceDE w:val="0"/>
        <w:autoSpaceDN w:val="0"/>
        <w:adjustRightInd w:val="0"/>
        <w:spacing w:line="276" w:lineRule="auto"/>
        <w:ind w:firstLine="709"/>
        <w:contextualSpacing/>
        <w:jc w:val="both"/>
        <w:rPr>
          <w:rFonts w:ascii="Times New Roman" w:hAnsi="Times New Roman"/>
          <w:sz w:val="28"/>
          <w:szCs w:val="28"/>
        </w:rPr>
      </w:pPr>
      <w:r w:rsidRPr="00750CE6">
        <w:rPr>
          <w:rFonts w:ascii="Times New Roman" w:hAnsi="Times New Roman"/>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E60A0A" w:rsidRPr="00750CE6" w:rsidRDefault="00E60A0A" w:rsidP="00750CE6">
      <w:pPr>
        <w:spacing w:line="276" w:lineRule="auto"/>
        <w:ind w:firstLine="709"/>
        <w:contextualSpacing/>
        <w:jc w:val="both"/>
        <w:textAlignment w:val="baseline"/>
        <w:rPr>
          <w:rFonts w:ascii="Times New Roman" w:hAnsi="Times New Roman"/>
          <w:sz w:val="28"/>
          <w:szCs w:val="28"/>
        </w:rPr>
      </w:pPr>
      <w:r w:rsidRPr="00750CE6">
        <w:rPr>
          <w:rFonts w:ascii="Times New Roman" w:hAnsi="Times New Roman"/>
          <w:sz w:val="28"/>
          <w:szCs w:val="28"/>
        </w:rPr>
        <w:t xml:space="preserve">В отчетном периоде в сфере физической культуры и спорта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 </w:t>
      </w:r>
    </w:p>
    <w:p w:rsidR="00E60A0A" w:rsidRPr="00750CE6" w:rsidRDefault="00E60A0A" w:rsidP="00750CE6">
      <w:pPr>
        <w:spacing w:line="276" w:lineRule="auto"/>
        <w:ind w:firstLine="709"/>
        <w:contextualSpacing/>
        <w:jc w:val="both"/>
        <w:textAlignment w:val="baseline"/>
        <w:rPr>
          <w:rFonts w:ascii="Times New Roman" w:hAnsi="Times New Roman"/>
          <w:sz w:val="28"/>
          <w:szCs w:val="28"/>
        </w:rPr>
      </w:pPr>
      <w:r w:rsidRPr="00750CE6">
        <w:rPr>
          <w:rFonts w:ascii="Times New Roman" w:hAnsi="Times New Roman"/>
          <w:sz w:val="28"/>
          <w:szCs w:val="28"/>
        </w:rPr>
        <w:t xml:space="preserve">Количество  граждан систематически занимающихся физической культурой и  спортом – 27098 человек, доля граждан систематически занимающихся физической культурой и спортом в составляет 41,18%.  </w:t>
      </w:r>
    </w:p>
    <w:p w:rsidR="00E60A0A" w:rsidRPr="00750CE6" w:rsidRDefault="00E60A0A" w:rsidP="00750CE6">
      <w:pPr>
        <w:spacing w:line="276" w:lineRule="auto"/>
        <w:ind w:right="-1" w:firstLine="709"/>
        <w:jc w:val="both"/>
        <w:rPr>
          <w:rFonts w:ascii="Times New Roman" w:hAnsi="Times New Roman"/>
          <w:sz w:val="28"/>
          <w:szCs w:val="28"/>
        </w:rPr>
      </w:pPr>
      <w:r w:rsidRPr="00750CE6">
        <w:rPr>
          <w:rFonts w:ascii="Times New Roman" w:hAnsi="Times New Roman"/>
          <w:sz w:val="28"/>
          <w:szCs w:val="28"/>
        </w:rPr>
        <w:t xml:space="preserve">Количество обучающихся и </w:t>
      </w:r>
      <w:proofErr w:type="gramStart"/>
      <w:r w:rsidRPr="00750CE6">
        <w:rPr>
          <w:rFonts w:ascii="Times New Roman" w:hAnsi="Times New Roman"/>
          <w:sz w:val="28"/>
          <w:szCs w:val="28"/>
        </w:rPr>
        <w:t>студентов, систематически занимающихся физической культурой и спортом от общей численности  обучающихся и студентов  составляет</w:t>
      </w:r>
      <w:proofErr w:type="gramEnd"/>
      <w:r w:rsidRPr="00750CE6">
        <w:rPr>
          <w:rFonts w:ascii="Times New Roman" w:hAnsi="Times New Roman"/>
          <w:sz w:val="28"/>
          <w:szCs w:val="28"/>
        </w:rPr>
        <w:t xml:space="preserve"> 16742 человека, доля обучающихся и студентов, систематически занимающихся физической культурой и спортом от общей численности  обучающихся и студентов составляет 71,79%.</w:t>
      </w:r>
    </w:p>
    <w:p w:rsidR="00E60A0A" w:rsidRPr="00750CE6" w:rsidRDefault="00E60A0A" w:rsidP="00750CE6">
      <w:pPr>
        <w:pStyle w:val="aff"/>
        <w:spacing w:before="0" w:beforeAutospacing="0" w:after="0" w:afterAutospacing="0" w:line="276" w:lineRule="auto"/>
        <w:ind w:firstLine="709"/>
        <w:contextualSpacing/>
        <w:jc w:val="both"/>
        <w:rPr>
          <w:sz w:val="28"/>
          <w:szCs w:val="28"/>
        </w:rPr>
      </w:pPr>
      <w:r w:rsidRPr="00750CE6">
        <w:rPr>
          <w:sz w:val="28"/>
          <w:szCs w:val="28"/>
        </w:rPr>
        <w:t xml:space="preserve">Количество  жителей систематически  занимающихся  физической культурой и спортом  по месту работы – 10 221 человек. </w:t>
      </w:r>
    </w:p>
    <w:p w:rsidR="00E60A0A" w:rsidRPr="00750CE6" w:rsidRDefault="00E60A0A" w:rsidP="00750CE6">
      <w:pPr>
        <w:pStyle w:val="aff"/>
        <w:spacing w:before="0" w:beforeAutospacing="0" w:after="0" w:afterAutospacing="0" w:line="276" w:lineRule="auto"/>
        <w:ind w:firstLine="709"/>
        <w:contextualSpacing/>
        <w:jc w:val="both"/>
        <w:rPr>
          <w:sz w:val="28"/>
          <w:szCs w:val="28"/>
        </w:rPr>
      </w:pPr>
      <w:r w:rsidRPr="00750CE6">
        <w:rPr>
          <w:sz w:val="28"/>
          <w:szCs w:val="28"/>
        </w:rPr>
        <w:t xml:space="preserve">Количество жителей систематически занимающихся физической культурой и спортом  в </w:t>
      </w:r>
      <w:proofErr w:type="gramStart"/>
      <w:r w:rsidRPr="00750CE6">
        <w:rPr>
          <w:sz w:val="28"/>
          <w:szCs w:val="28"/>
        </w:rPr>
        <w:t>клубах</w:t>
      </w:r>
      <w:proofErr w:type="gramEnd"/>
      <w:r w:rsidRPr="00750CE6">
        <w:rPr>
          <w:sz w:val="28"/>
          <w:szCs w:val="28"/>
        </w:rPr>
        <w:t xml:space="preserve"> по месту жительства составляет 4 596  человек.</w:t>
      </w:r>
    </w:p>
    <w:p w:rsidR="00E60A0A" w:rsidRPr="00750CE6" w:rsidRDefault="00E60A0A" w:rsidP="00750CE6">
      <w:pPr>
        <w:pStyle w:val="aff"/>
        <w:spacing w:before="0" w:beforeAutospacing="0" w:after="0" w:afterAutospacing="0" w:line="276" w:lineRule="auto"/>
        <w:ind w:firstLine="709"/>
        <w:contextualSpacing/>
        <w:jc w:val="both"/>
        <w:rPr>
          <w:sz w:val="28"/>
          <w:szCs w:val="28"/>
        </w:rPr>
      </w:pPr>
      <w:r w:rsidRPr="00750CE6">
        <w:rPr>
          <w:sz w:val="28"/>
          <w:szCs w:val="28"/>
        </w:rPr>
        <w:t xml:space="preserve">Развитие массовой физической культуры является приоритетным направлением, так как способствует формированию здорового образа жизни и является необходимым условием достойного качества жизни.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физкультурно-оздоровительных клубов по месту жительства граждан. </w:t>
      </w:r>
    </w:p>
    <w:p w:rsidR="00E60A0A" w:rsidRPr="00750CE6" w:rsidRDefault="00E60A0A" w:rsidP="00750CE6">
      <w:pPr>
        <w:spacing w:line="276" w:lineRule="auto"/>
        <w:ind w:right="-1" w:firstLine="709"/>
        <w:jc w:val="both"/>
        <w:rPr>
          <w:rFonts w:ascii="Times New Roman" w:hAnsi="Times New Roman"/>
          <w:sz w:val="28"/>
          <w:szCs w:val="28"/>
        </w:rPr>
      </w:pPr>
      <w:r w:rsidRPr="00750CE6">
        <w:rPr>
          <w:rFonts w:ascii="Times New Roman" w:hAnsi="Times New Roman"/>
          <w:sz w:val="28"/>
          <w:szCs w:val="28"/>
        </w:rPr>
        <w:t xml:space="preserve">В городе Минусинске функционируют 12 спортивных клубов, в которых занимаются 2840  учащихся и  3 физкультурно-спортивных клуба по месту жительства граждан, в которых занимается 4596 человек. </w:t>
      </w:r>
    </w:p>
    <w:p w:rsidR="00E60A0A" w:rsidRPr="00750CE6" w:rsidRDefault="00E60A0A" w:rsidP="00750CE6">
      <w:pPr>
        <w:widowControl w:val="0"/>
        <w:autoSpaceDE w:val="0"/>
        <w:autoSpaceDN w:val="0"/>
        <w:adjustRightInd w:val="0"/>
        <w:spacing w:line="276" w:lineRule="auto"/>
        <w:ind w:firstLine="709"/>
        <w:contextualSpacing/>
        <w:jc w:val="both"/>
        <w:rPr>
          <w:rFonts w:ascii="Times New Roman" w:eastAsia="Calibri" w:hAnsi="Times New Roman"/>
          <w:sz w:val="28"/>
          <w:szCs w:val="28"/>
        </w:rPr>
      </w:pPr>
      <w:r w:rsidRPr="00750CE6">
        <w:rPr>
          <w:rFonts w:ascii="Times New Roman" w:hAnsi="Times New Roman"/>
          <w:sz w:val="28"/>
          <w:szCs w:val="28"/>
        </w:rPr>
        <w:t xml:space="preserve">В рамках реализации календарного плана официальных, физкультурных мероприятий и спортивных мероприятий города Минусинска проведено 204 мероприятия с участием 9 742 человек, </w:t>
      </w:r>
      <w:r w:rsidRPr="00750CE6">
        <w:rPr>
          <w:rFonts w:ascii="Times New Roman" w:eastAsia="Calibri" w:hAnsi="Times New Roman"/>
          <w:sz w:val="28"/>
          <w:szCs w:val="28"/>
        </w:rPr>
        <w:t xml:space="preserve">было </w:t>
      </w:r>
      <w:proofErr w:type="gramStart"/>
      <w:r w:rsidRPr="00750CE6">
        <w:rPr>
          <w:rFonts w:ascii="Times New Roman" w:eastAsia="Calibri" w:hAnsi="Times New Roman"/>
          <w:sz w:val="28"/>
          <w:szCs w:val="28"/>
        </w:rPr>
        <w:t>организовано и проведено</w:t>
      </w:r>
      <w:proofErr w:type="gramEnd"/>
      <w:r w:rsidRPr="00750CE6">
        <w:rPr>
          <w:rFonts w:ascii="Times New Roman" w:eastAsia="Calibri" w:hAnsi="Times New Roman"/>
          <w:sz w:val="28"/>
          <w:szCs w:val="28"/>
        </w:rPr>
        <w:t xml:space="preserve"> ряд значимых спортивных мероприятий: Всероссийский турнир по  борьбе дзюдо  памяти ЗТР В.П. </w:t>
      </w:r>
      <w:proofErr w:type="spellStart"/>
      <w:r w:rsidRPr="00750CE6">
        <w:rPr>
          <w:rFonts w:ascii="Times New Roman" w:eastAsia="Calibri" w:hAnsi="Times New Roman"/>
          <w:sz w:val="28"/>
          <w:szCs w:val="28"/>
        </w:rPr>
        <w:t>Щедрухина</w:t>
      </w:r>
      <w:proofErr w:type="spellEnd"/>
      <w:r w:rsidRPr="00750CE6">
        <w:rPr>
          <w:rFonts w:ascii="Times New Roman" w:eastAsia="Calibri" w:hAnsi="Times New Roman"/>
          <w:sz w:val="28"/>
          <w:szCs w:val="28"/>
        </w:rPr>
        <w:t xml:space="preserve">  среди мужчин и женщин с участием спортивной сборной команды РФ  по дзюдо, первенство  Красноярского края по боксу, мини-футболу, футболу, дзюдо, легкоатлетическому кроссу. </w:t>
      </w:r>
      <w:r w:rsidRPr="00750CE6">
        <w:rPr>
          <w:rFonts w:ascii="Times New Roman" w:hAnsi="Times New Roman"/>
          <w:sz w:val="28"/>
          <w:szCs w:val="28"/>
        </w:rPr>
        <w:t xml:space="preserve">Проведены физкультурные  и спортивные мероприятия, в   </w:t>
      </w:r>
      <w:proofErr w:type="gramStart"/>
      <w:r w:rsidRPr="00750CE6">
        <w:rPr>
          <w:rFonts w:ascii="Times New Roman" w:hAnsi="Times New Roman"/>
          <w:sz w:val="28"/>
          <w:szCs w:val="28"/>
        </w:rPr>
        <w:t>рамках</w:t>
      </w:r>
      <w:proofErr w:type="gramEnd"/>
      <w:r w:rsidRPr="00750CE6">
        <w:rPr>
          <w:rFonts w:ascii="Times New Roman" w:hAnsi="Times New Roman"/>
          <w:sz w:val="28"/>
          <w:szCs w:val="28"/>
        </w:rPr>
        <w:t xml:space="preserve"> всероссийских массовых акций: </w:t>
      </w:r>
    </w:p>
    <w:p w:rsidR="00E60A0A" w:rsidRPr="00750CE6" w:rsidRDefault="00E60A0A" w:rsidP="00750CE6">
      <w:pPr>
        <w:spacing w:line="276" w:lineRule="auto"/>
        <w:ind w:firstLine="709"/>
        <w:contextualSpacing/>
        <w:jc w:val="both"/>
        <w:rPr>
          <w:rFonts w:ascii="Times New Roman" w:hAnsi="Times New Roman"/>
          <w:sz w:val="28"/>
          <w:szCs w:val="28"/>
        </w:rPr>
      </w:pPr>
      <w:r w:rsidRPr="00750CE6">
        <w:rPr>
          <w:rFonts w:ascii="Times New Roman" w:hAnsi="Times New Roman"/>
          <w:sz w:val="28"/>
          <w:szCs w:val="28"/>
        </w:rPr>
        <w:t>- по лыжным гонкам «Лыжня России», в которой приняло участие 190 человек;</w:t>
      </w:r>
    </w:p>
    <w:p w:rsidR="00E60A0A" w:rsidRPr="00750CE6" w:rsidRDefault="00E60A0A" w:rsidP="00750CE6">
      <w:pPr>
        <w:spacing w:line="276" w:lineRule="auto"/>
        <w:ind w:firstLine="709"/>
        <w:contextualSpacing/>
        <w:jc w:val="both"/>
        <w:rPr>
          <w:rFonts w:ascii="Times New Roman" w:hAnsi="Times New Roman"/>
          <w:sz w:val="28"/>
          <w:szCs w:val="28"/>
        </w:rPr>
      </w:pPr>
      <w:r w:rsidRPr="00750CE6">
        <w:rPr>
          <w:rFonts w:ascii="Times New Roman" w:hAnsi="Times New Roman"/>
          <w:sz w:val="28"/>
          <w:szCs w:val="28"/>
        </w:rPr>
        <w:lastRenderedPageBreak/>
        <w:t>- по спортивному ориентированию «Российский Азимут», приняло участие 539 человек.</w:t>
      </w:r>
    </w:p>
    <w:p w:rsidR="00E60A0A" w:rsidRPr="00750CE6" w:rsidRDefault="00E60A0A" w:rsidP="00750CE6">
      <w:pPr>
        <w:spacing w:line="276" w:lineRule="auto"/>
        <w:ind w:right="-1" w:firstLine="709"/>
        <w:contextualSpacing/>
        <w:jc w:val="both"/>
        <w:rPr>
          <w:rFonts w:ascii="Times New Roman" w:hAnsi="Times New Roman"/>
          <w:sz w:val="28"/>
          <w:szCs w:val="28"/>
        </w:rPr>
      </w:pPr>
      <w:r w:rsidRPr="00750CE6">
        <w:rPr>
          <w:rFonts w:ascii="Times New Roman" w:hAnsi="Times New Roman"/>
          <w:sz w:val="28"/>
          <w:szCs w:val="28"/>
        </w:rPr>
        <w:t xml:space="preserve">Ведется   работа  с краевыми федерациями по видам спорта,  что позволяет   на высоком уровне проводить спортивные соревнования на территории муниципального образования город Минусинск. </w:t>
      </w:r>
    </w:p>
    <w:p w:rsidR="00E60A0A" w:rsidRPr="00750CE6" w:rsidRDefault="00E60A0A" w:rsidP="00750CE6">
      <w:pPr>
        <w:spacing w:line="276" w:lineRule="auto"/>
        <w:ind w:firstLine="709"/>
        <w:contextualSpacing/>
        <w:jc w:val="both"/>
        <w:rPr>
          <w:rFonts w:ascii="Times New Roman" w:hAnsi="Times New Roman"/>
          <w:sz w:val="28"/>
          <w:szCs w:val="28"/>
        </w:rPr>
      </w:pPr>
      <w:r w:rsidRPr="00750CE6">
        <w:rPr>
          <w:rFonts w:ascii="Times New Roman" w:hAnsi="Times New Roman"/>
          <w:sz w:val="28"/>
          <w:szCs w:val="28"/>
        </w:rPr>
        <w:t xml:space="preserve">Одним из направлений в развитии массовой физической культуры    и    спорта     является внедрение Всероссийского физкультурно-спортивного комплекса, который разрабатывается на смену советскому физкультурному комплексу ГТО («Готов к труду и обороне»). </w:t>
      </w:r>
      <w:r w:rsidRPr="00750CE6">
        <w:rPr>
          <w:rFonts w:ascii="Times New Roman" w:eastAsia="Calibri" w:hAnsi="Times New Roman"/>
          <w:sz w:val="28"/>
          <w:szCs w:val="28"/>
        </w:rPr>
        <w:t>На базе муниципального бюджетного учреждения «Городские спортивные сооружения» функционирует «Центр тестирования норм ГТО».</w:t>
      </w:r>
      <w:r w:rsidRPr="00750CE6">
        <w:rPr>
          <w:rFonts w:ascii="Times New Roman" w:hAnsi="Times New Roman"/>
          <w:sz w:val="36"/>
          <w:szCs w:val="36"/>
        </w:rPr>
        <w:t xml:space="preserve">  </w:t>
      </w:r>
      <w:r w:rsidRPr="00750CE6">
        <w:rPr>
          <w:rFonts w:ascii="Times New Roman" w:hAnsi="Times New Roman"/>
          <w:sz w:val="28"/>
          <w:szCs w:val="28"/>
        </w:rPr>
        <w:t xml:space="preserve">Официально приступили к выполнению норм 663 человека.  </w:t>
      </w:r>
      <w:r w:rsidRPr="00750CE6">
        <w:rPr>
          <w:rFonts w:ascii="Times New Roman" w:hAnsi="Times New Roman"/>
          <w:sz w:val="28"/>
        </w:rPr>
        <w:t xml:space="preserve">В рамках реализации этого направления по внедрению комплекса ГТО в г. Минусинске  в план мероприятий Центра тестирования были </w:t>
      </w:r>
      <w:proofErr w:type="gramStart"/>
      <w:r w:rsidRPr="00750CE6">
        <w:rPr>
          <w:rFonts w:ascii="Times New Roman" w:hAnsi="Times New Roman"/>
          <w:sz w:val="28"/>
        </w:rPr>
        <w:t>включены и проведены</w:t>
      </w:r>
      <w:proofErr w:type="gramEnd"/>
      <w:r w:rsidRPr="00750CE6">
        <w:rPr>
          <w:rFonts w:ascii="Times New Roman" w:hAnsi="Times New Roman"/>
          <w:sz w:val="28"/>
        </w:rPr>
        <w:t xml:space="preserve"> акции по пропаганде, по приему и отбору на краевые этапы Фестивалей ГТО, а также по торжественному вручению знаков отличия. </w:t>
      </w:r>
    </w:p>
    <w:p w:rsidR="00E60A0A" w:rsidRPr="00750CE6" w:rsidRDefault="00E60A0A" w:rsidP="00750CE6">
      <w:pPr>
        <w:spacing w:line="276" w:lineRule="auto"/>
        <w:ind w:firstLine="709"/>
        <w:contextualSpacing/>
        <w:jc w:val="both"/>
        <w:textAlignment w:val="baseline"/>
        <w:rPr>
          <w:rFonts w:ascii="Times New Roman" w:hAnsi="Times New Roman"/>
          <w:sz w:val="28"/>
          <w:szCs w:val="28"/>
          <w:lang w:eastAsia="en-US"/>
        </w:rPr>
      </w:pPr>
      <w:r w:rsidRPr="00750CE6">
        <w:rPr>
          <w:rFonts w:ascii="Times New Roman" w:hAnsi="Times New Roman"/>
          <w:sz w:val="28"/>
          <w:szCs w:val="28"/>
          <w:lang w:eastAsia="en-US"/>
        </w:rPr>
        <w:t>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w:t>
      </w:r>
    </w:p>
    <w:p w:rsidR="00E60A0A" w:rsidRPr="00750CE6" w:rsidRDefault="00E60A0A" w:rsidP="00750CE6">
      <w:pPr>
        <w:spacing w:line="276" w:lineRule="auto"/>
        <w:ind w:firstLine="709"/>
        <w:contextualSpacing/>
        <w:jc w:val="both"/>
        <w:rPr>
          <w:rFonts w:ascii="Times New Roman" w:hAnsi="Times New Roman"/>
          <w:sz w:val="28"/>
          <w:szCs w:val="28"/>
          <w:lang w:eastAsia="en-US"/>
        </w:rPr>
      </w:pPr>
      <w:r w:rsidRPr="00750CE6">
        <w:rPr>
          <w:rFonts w:ascii="Times New Roman" w:hAnsi="Times New Roman"/>
          <w:sz w:val="28"/>
          <w:szCs w:val="28"/>
        </w:rPr>
        <w:t xml:space="preserve">На территории города  Минусинска  функционируют две  спортивных школы, в которых занимается 1950 человек. </w:t>
      </w:r>
      <w:r w:rsidRPr="00750CE6">
        <w:rPr>
          <w:rFonts w:ascii="Times New Roman" w:hAnsi="Times New Roman"/>
          <w:sz w:val="28"/>
          <w:szCs w:val="28"/>
          <w:lang w:eastAsia="en-US"/>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E60A0A" w:rsidRPr="00750CE6" w:rsidRDefault="00E60A0A" w:rsidP="00750CE6">
      <w:pPr>
        <w:spacing w:line="276" w:lineRule="auto"/>
        <w:ind w:firstLine="709"/>
        <w:contextualSpacing/>
        <w:jc w:val="both"/>
        <w:rPr>
          <w:rFonts w:ascii="Times New Roman" w:hAnsi="Times New Roman"/>
          <w:sz w:val="28"/>
          <w:szCs w:val="28"/>
        </w:rPr>
      </w:pPr>
      <w:r w:rsidRPr="00750CE6">
        <w:rPr>
          <w:rFonts w:ascii="Times New Roman" w:hAnsi="Times New Roman"/>
          <w:sz w:val="28"/>
          <w:szCs w:val="28"/>
          <w:lang w:eastAsia="en-US"/>
        </w:rPr>
        <w:t>Результатом является:</w:t>
      </w:r>
      <w:r w:rsidRPr="00750CE6">
        <w:rPr>
          <w:rFonts w:ascii="Times New Roman" w:hAnsi="Times New Roman"/>
          <w:sz w:val="28"/>
          <w:szCs w:val="28"/>
        </w:rPr>
        <w:t xml:space="preserve"> </w:t>
      </w:r>
      <w:r w:rsidRPr="00750CE6">
        <w:rPr>
          <w:rFonts w:ascii="Times New Roman" w:hAnsi="Times New Roman"/>
          <w:sz w:val="28"/>
          <w:szCs w:val="28"/>
          <w:shd w:val="clear" w:color="auto" w:fill="FFFFFF"/>
        </w:rPr>
        <w:t>30 спортсменов города выполнили норматив «Кандидат в мастера спорта» и 4 человека вновь его подтвердили.</w:t>
      </w:r>
      <w:r w:rsidRPr="00750CE6">
        <w:rPr>
          <w:rFonts w:ascii="Times New Roman" w:hAnsi="Times New Roman"/>
          <w:sz w:val="28"/>
          <w:szCs w:val="28"/>
        </w:rPr>
        <w:t xml:space="preserve"> В состав спортивной сборной  команды   России по видам спорта бокс, дзюдо, каратэ входят 4 человека, 74 обучающихся являются членами  спортивной сборной команды Красноярского края по видам спорта. На протяжении года Минусинские спортсмены успешно выступали на соревнованиях различного уровня.</w:t>
      </w:r>
    </w:p>
    <w:p w:rsidR="00E60A0A" w:rsidRPr="00750CE6" w:rsidRDefault="00E60A0A" w:rsidP="00750CE6">
      <w:pPr>
        <w:pStyle w:val="msonormalmailrucssattributepostfix"/>
        <w:shd w:val="clear" w:color="auto" w:fill="FFFFFF"/>
        <w:spacing w:before="0" w:beforeAutospacing="0" w:after="0" w:afterAutospacing="0" w:line="276" w:lineRule="auto"/>
        <w:ind w:firstLine="709"/>
        <w:jc w:val="both"/>
        <w:rPr>
          <w:sz w:val="28"/>
          <w:szCs w:val="28"/>
        </w:rPr>
      </w:pPr>
      <w:r w:rsidRPr="00750CE6">
        <w:rPr>
          <w:sz w:val="28"/>
          <w:szCs w:val="28"/>
        </w:rPr>
        <w:t xml:space="preserve">В муниципальном образовании город Минусинск по данным базы данных Управления «Адресная социальная помощь» </w:t>
      </w:r>
      <w:r w:rsidRPr="00750CE6">
        <w:rPr>
          <w:sz w:val="26"/>
          <w:szCs w:val="26"/>
        </w:rPr>
        <w:t>5451</w:t>
      </w:r>
      <w:r w:rsidRPr="00750CE6">
        <w:rPr>
          <w:sz w:val="28"/>
          <w:szCs w:val="28"/>
        </w:rPr>
        <w:t xml:space="preserve"> инвалидов старше 18 лет и  399 детей-инвалидов. Деятельность физкультурно-оздоровительной и спортивной работы с инвалидами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w:t>
      </w:r>
      <w:proofErr w:type="gramStart"/>
      <w:r w:rsidRPr="00750CE6">
        <w:rPr>
          <w:sz w:val="28"/>
          <w:szCs w:val="28"/>
        </w:rPr>
        <w:t xml:space="preserve">На территории города Минусинска прошли два зональных соревнования зона «Юг» </w:t>
      </w:r>
      <w:r w:rsidRPr="00750CE6">
        <w:rPr>
          <w:sz w:val="28"/>
          <w:szCs w:val="28"/>
          <w:lang w:val="en-US"/>
        </w:rPr>
        <w:t>XXIX</w:t>
      </w:r>
      <w:r w:rsidRPr="00750CE6">
        <w:rPr>
          <w:sz w:val="28"/>
          <w:szCs w:val="28"/>
        </w:rPr>
        <w:t xml:space="preserve"> открытая  летняя Спартакиада  Красноярского края среди лиц с поражением опорно-</w:t>
      </w:r>
      <w:r w:rsidRPr="00750CE6">
        <w:rPr>
          <w:sz w:val="28"/>
          <w:szCs w:val="28"/>
        </w:rPr>
        <w:lastRenderedPageBreak/>
        <w:t xml:space="preserve">двигательного аппарата",  </w:t>
      </w:r>
      <w:r w:rsidRPr="00750CE6">
        <w:rPr>
          <w:sz w:val="28"/>
          <w:szCs w:val="28"/>
          <w:lang w:val="en-US"/>
        </w:rPr>
        <w:t>VIII</w:t>
      </w:r>
      <w:r w:rsidRPr="00750CE6">
        <w:rPr>
          <w:sz w:val="28"/>
          <w:szCs w:val="28"/>
        </w:rPr>
        <w:t xml:space="preserve"> летняя  Спартакиада инвалидов Красноярского края "Спорт без границ" среди лиц с нарушением слуха, зрения и интеллекта" в которых приняли участие 130 человек, после проведения зональных этапов команда города Минусинска участвовала в финальных соревнованиях в г. Красноярске.</w:t>
      </w:r>
      <w:proofErr w:type="gramEnd"/>
      <w:r w:rsidRPr="00750CE6">
        <w:rPr>
          <w:sz w:val="28"/>
          <w:szCs w:val="28"/>
        </w:rPr>
        <w:t xml:space="preserve"> </w:t>
      </w:r>
      <w:proofErr w:type="gramStart"/>
      <w:r w:rsidRPr="00750CE6">
        <w:rPr>
          <w:sz w:val="28"/>
          <w:szCs w:val="28"/>
        </w:rPr>
        <w:t>Ежегодно проводится  городская   Спартакиада инвалидов, Спартакиада предприятий и учреждений города Минусинска (в которой принимают активное  участие МО ВОГ (глухие), МО ВОС (слепые), ШК.</w:t>
      </w:r>
      <w:proofErr w:type="gramEnd"/>
      <w:r w:rsidRPr="00750CE6">
        <w:rPr>
          <w:sz w:val="28"/>
          <w:szCs w:val="28"/>
        </w:rPr>
        <w:t xml:space="preserve"> </w:t>
      </w:r>
      <w:proofErr w:type="gramStart"/>
      <w:r w:rsidRPr="00750CE6">
        <w:rPr>
          <w:sz w:val="28"/>
          <w:szCs w:val="28"/>
        </w:rPr>
        <w:t>Глухих детей, ШК №8),  в течении года принимали участие в краевых соревнованиях по видам спорта.</w:t>
      </w:r>
      <w:proofErr w:type="gramEnd"/>
    </w:p>
    <w:p w:rsidR="00E60A0A" w:rsidRPr="00750CE6" w:rsidRDefault="00E60A0A" w:rsidP="00750CE6">
      <w:pPr>
        <w:spacing w:line="276" w:lineRule="auto"/>
        <w:ind w:right="-1" w:firstLine="709"/>
        <w:jc w:val="both"/>
        <w:rPr>
          <w:rFonts w:ascii="Times New Roman" w:hAnsi="Times New Roman"/>
          <w:b/>
          <w:bCs/>
          <w:sz w:val="28"/>
          <w:szCs w:val="28"/>
        </w:rPr>
      </w:pPr>
    </w:p>
    <w:p w:rsidR="00756E76" w:rsidRDefault="00756E7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750CE6" w:rsidRDefault="00750CE6"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B6175B" w:rsidRDefault="00B6175B" w:rsidP="00CD6D2C">
      <w:pPr>
        <w:ind w:firstLine="708"/>
        <w:rPr>
          <w:rFonts w:ascii="Times New Roman" w:hAnsi="Times New Roman"/>
          <w:b/>
          <w:i/>
          <w:sz w:val="28"/>
          <w:szCs w:val="28"/>
        </w:rPr>
      </w:pPr>
    </w:p>
    <w:p w:rsidR="00FE3DAE" w:rsidRPr="0029728B" w:rsidRDefault="001A0E51" w:rsidP="00CD6D2C">
      <w:pPr>
        <w:ind w:firstLine="708"/>
        <w:rPr>
          <w:b/>
          <w:i/>
          <w:sz w:val="28"/>
          <w:szCs w:val="28"/>
        </w:rPr>
      </w:pPr>
      <w:r w:rsidRPr="0029728B">
        <w:rPr>
          <w:b/>
          <w:i/>
          <w:sz w:val="28"/>
          <w:szCs w:val="28"/>
        </w:rPr>
        <w:lastRenderedPageBreak/>
        <w:t>Образование</w:t>
      </w:r>
    </w:p>
    <w:p w:rsidR="002C02E2" w:rsidRPr="00CC244C" w:rsidRDefault="002C02E2" w:rsidP="00CD6D2C">
      <w:pPr>
        <w:ind w:firstLine="720"/>
        <w:jc w:val="both"/>
        <w:rPr>
          <w:rFonts w:ascii="Times New Roman" w:hAnsi="Times New Roman"/>
          <w:iCs/>
          <w:sz w:val="28"/>
          <w:szCs w:val="28"/>
        </w:rPr>
      </w:pP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Приоритетными направлениями деятельности управления образования администрации города Минусинска остаются:</w:t>
      </w: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доступность и качество образования;</w:t>
      </w: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организация работы с одаренными детьми;</w:t>
      </w: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защита прав детей;</w:t>
      </w: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формирование и развитие педагогического сообщества, повышение социального престижа профессии учителя;</w:t>
      </w:r>
    </w:p>
    <w:p w:rsidR="00E60A0A" w:rsidRPr="00E60A0A" w:rsidRDefault="00E60A0A" w:rsidP="00E60A0A">
      <w:pPr>
        <w:suppressAutoHyphens/>
        <w:autoSpaceDE w:val="0"/>
        <w:autoSpaceDN w:val="0"/>
        <w:adjustRightInd w:val="0"/>
        <w:spacing w:line="276" w:lineRule="auto"/>
        <w:ind w:firstLine="720"/>
        <w:jc w:val="both"/>
        <w:rPr>
          <w:rFonts w:ascii="Times New Roman CYR" w:hAnsi="Times New Roman CYR" w:cs="Times New Roman CYR"/>
          <w:sz w:val="28"/>
          <w:szCs w:val="28"/>
        </w:rPr>
      </w:pPr>
      <w:r w:rsidRPr="00E60A0A">
        <w:rPr>
          <w:rFonts w:ascii="Times New Roman CYR" w:hAnsi="Times New Roman CYR" w:cs="Times New Roman CYR"/>
          <w:sz w:val="28"/>
          <w:szCs w:val="28"/>
        </w:rPr>
        <w:t>оздоровление детей.</w:t>
      </w:r>
    </w:p>
    <w:p w:rsidR="00E60A0A" w:rsidRPr="00E60A0A" w:rsidRDefault="00E60A0A" w:rsidP="00E60A0A">
      <w:pPr>
        <w:autoSpaceDE w:val="0"/>
        <w:autoSpaceDN w:val="0"/>
        <w:adjustRightInd w:val="0"/>
        <w:spacing w:after="240" w:line="276" w:lineRule="auto"/>
        <w:ind w:firstLine="709"/>
        <w:jc w:val="both"/>
        <w:rPr>
          <w:rFonts w:ascii="Times New Roman CYR" w:hAnsi="Times New Roman CYR" w:cs="Times New Roman CYR"/>
          <w:sz w:val="28"/>
          <w:szCs w:val="28"/>
        </w:rPr>
      </w:pPr>
      <w:r w:rsidRPr="00E60A0A">
        <w:rPr>
          <w:rFonts w:ascii="Times New Roman CYR" w:hAnsi="Times New Roman CYR" w:cs="Times New Roman CYR"/>
          <w:sz w:val="28"/>
          <w:szCs w:val="28"/>
        </w:rPr>
        <w:t xml:space="preserve">Система образования представлена в </w:t>
      </w:r>
      <w:proofErr w:type="gramStart"/>
      <w:r w:rsidRPr="00E60A0A">
        <w:rPr>
          <w:rFonts w:ascii="Times New Roman CYR" w:hAnsi="Times New Roman CYR" w:cs="Times New Roman CYR"/>
          <w:sz w:val="28"/>
          <w:szCs w:val="28"/>
        </w:rPr>
        <w:t>городе</w:t>
      </w:r>
      <w:proofErr w:type="gramEnd"/>
      <w:r w:rsidRPr="00E60A0A">
        <w:rPr>
          <w:rFonts w:ascii="Times New Roman CYR" w:hAnsi="Times New Roman CYR" w:cs="Times New Roman CYR"/>
          <w:sz w:val="28"/>
          <w:szCs w:val="28"/>
        </w:rPr>
        <w:t xml:space="preserve"> Минусинске 13 школами, в том числе 1 открытая (сменная) общеобразовательная  школа, 20 муниципальными дошкольными учреждениями, 4 блока шестилеток при общеобразовательных школах и  3 учреждениями дополнительного образования–Детско-юношеская школа, Дом детского творчества, Центр детско-юношеского туризма. Кроме того, в городе имеется МБУ ДСОЛ «Елочка». </w:t>
      </w:r>
    </w:p>
    <w:p w:rsidR="00E60A0A" w:rsidRPr="00E60A0A" w:rsidRDefault="00E60A0A" w:rsidP="00E60A0A">
      <w:pPr>
        <w:autoSpaceDE w:val="0"/>
        <w:autoSpaceDN w:val="0"/>
        <w:adjustRightInd w:val="0"/>
        <w:spacing w:line="276" w:lineRule="auto"/>
        <w:ind w:firstLine="709"/>
        <w:jc w:val="both"/>
        <w:rPr>
          <w:rFonts w:ascii="Times New Roman CYR" w:hAnsi="Times New Roman CYR" w:cs="Times New Roman CYR"/>
          <w:b/>
          <w:bCs/>
          <w:i/>
          <w:iCs/>
          <w:sz w:val="28"/>
          <w:szCs w:val="28"/>
        </w:rPr>
      </w:pPr>
      <w:r w:rsidRPr="00E60A0A">
        <w:rPr>
          <w:rFonts w:ascii="Times New Roman CYR" w:hAnsi="Times New Roman CYR" w:cs="Times New Roman CYR"/>
          <w:b/>
          <w:bCs/>
          <w:i/>
          <w:iCs/>
          <w:sz w:val="28"/>
          <w:szCs w:val="28"/>
        </w:rPr>
        <w:t xml:space="preserve">Дошкольное образование </w:t>
      </w:r>
    </w:p>
    <w:p w:rsidR="00E60A0A" w:rsidRPr="00B6175B" w:rsidRDefault="00E60A0A" w:rsidP="00E60A0A">
      <w:pPr>
        <w:shd w:val="clear" w:color="auto" w:fill="FFFFFF"/>
        <w:suppressAutoHyphens/>
        <w:autoSpaceDE w:val="0"/>
        <w:autoSpaceDN w:val="0"/>
        <w:adjustRightInd w:val="0"/>
        <w:spacing w:line="276" w:lineRule="auto"/>
        <w:ind w:firstLine="709"/>
        <w:jc w:val="both"/>
        <w:rPr>
          <w:rFonts w:ascii="Times New Roman" w:hAnsi="Times New Roman"/>
          <w:color w:val="000000"/>
          <w:sz w:val="28"/>
          <w:szCs w:val="28"/>
        </w:rPr>
      </w:pPr>
      <w:r w:rsidRPr="00B6175B">
        <w:rPr>
          <w:rFonts w:ascii="Times New Roman" w:hAnsi="Times New Roman"/>
          <w:color w:val="000000"/>
          <w:sz w:val="28"/>
          <w:szCs w:val="28"/>
        </w:rPr>
        <w:t>Система дошкольного образования города Минусинска включает в себя 20 дошкольных образовательных  учреждений, которые посещают 4331 ребенок.</w:t>
      </w:r>
      <w:r w:rsidRPr="00B6175B">
        <w:rPr>
          <w:rFonts w:ascii="Times New Roman" w:hAnsi="Times New Roman"/>
          <w:color w:val="FF0000"/>
          <w:sz w:val="28"/>
          <w:szCs w:val="28"/>
        </w:rPr>
        <w:t xml:space="preserve">  </w:t>
      </w:r>
    </w:p>
    <w:p w:rsidR="00E60A0A" w:rsidRPr="00B6175B" w:rsidRDefault="00E60A0A" w:rsidP="00E60A0A">
      <w:pPr>
        <w:shd w:val="clear" w:color="auto" w:fill="FFFFFF"/>
        <w:suppressAutoHyphens/>
        <w:autoSpaceDE w:val="0"/>
        <w:autoSpaceDN w:val="0"/>
        <w:adjustRightInd w:val="0"/>
        <w:spacing w:line="276" w:lineRule="auto"/>
        <w:jc w:val="both"/>
        <w:rPr>
          <w:rFonts w:ascii="Times New Roman" w:hAnsi="Times New Roman"/>
          <w:color w:val="000000"/>
          <w:sz w:val="28"/>
          <w:szCs w:val="28"/>
        </w:rPr>
      </w:pPr>
      <w:r w:rsidRPr="00B6175B">
        <w:rPr>
          <w:rFonts w:ascii="Times New Roman" w:hAnsi="Times New Roman"/>
          <w:color w:val="000000"/>
          <w:sz w:val="28"/>
          <w:szCs w:val="28"/>
        </w:rPr>
        <w:t>В этих учреждениях  функционирует 217 групп, из них:</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 общеразвивающих групп – 129;</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 комбинированных групп – 22;</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 оздоровительных групп – 10;</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 коррекционных групп – 55;</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 семейная группа - 1</w:t>
      </w:r>
    </w:p>
    <w:p w:rsidR="00E60A0A" w:rsidRPr="00B6175B" w:rsidRDefault="00E60A0A" w:rsidP="00E60A0A">
      <w:pPr>
        <w:suppressAutoHyphens/>
        <w:autoSpaceDE w:val="0"/>
        <w:autoSpaceDN w:val="0"/>
        <w:adjustRightInd w:val="0"/>
        <w:spacing w:line="276" w:lineRule="auto"/>
        <w:ind w:firstLine="709"/>
        <w:jc w:val="both"/>
        <w:rPr>
          <w:rFonts w:ascii="Times New Roman" w:hAnsi="Times New Roman"/>
          <w:color w:val="000000"/>
          <w:sz w:val="28"/>
          <w:szCs w:val="28"/>
        </w:rPr>
      </w:pPr>
      <w:r w:rsidRPr="00B6175B">
        <w:rPr>
          <w:rFonts w:ascii="Times New Roman" w:hAnsi="Times New Roman"/>
          <w:color w:val="000000"/>
          <w:sz w:val="28"/>
          <w:szCs w:val="28"/>
        </w:rPr>
        <w:t>Четыре блока для детей шести лет (в МОБУ «СОШ № 2», МОБУ «СОШ № 4», МОБУ «СОШ № 6», МОБУ «Лицей № 7»)  посещают 193 ребенка в режиме полного рабочего дня. Программа дошкольного образования реализуется для 4 331 ребенка.</w:t>
      </w:r>
    </w:p>
    <w:p w:rsidR="00E60A0A" w:rsidRPr="00B6175B" w:rsidRDefault="00E60A0A" w:rsidP="00E60A0A">
      <w:pPr>
        <w:suppressAutoHyphens/>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По состоянию на  31.12.2018 года  в муниципальном образовании на учёте для определения в дошкольные образовательные учреждения состояло  - 1710 детей. Из них дети:</w:t>
      </w:r>
    </w:p>
    <w:p w:rsidR="00E60A0A" w:rsidRDefault="00E60A0A"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p w:rsidR="00B6175B" w:rsidRPr="00E60A0A" w:rsidRDefault="00B6175B" w:rsidP="00E60A0A">
      <w:pPr>
        <w:suppressAutoHyphens/>
        <w:autoSpaceDE w:val="0"/>
        <w:autoSpaceDN w:val="0"/>
        <w:adjustRightInd w:val="0"/>
        <w:spacing w:line="276" w:lineRule="auto"/>
        <w:ind w:firstLine="851"/>
        <w:jc w:val="both"/>
        <w:rPr>
          <w:rFonts w:ascii="Calibri" w:hAnsi="Calibri" w:cs="Calibri"/>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44"/>
        <w:gridCol w:w="4820"/>
      </w:tblGrid>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before="280" w:after="280" w:line="276" w:lineRule="auto"/>
              <w:jc w:val="center"/>
              <w:rPr>
                <w:rFonts w:ascii="Calibri" w:hAnsi="Calibri" w:cs="Calibri"/>
                <w:color w:val="000000"/>
                <w:sz w:val="28"/>
                <w:szCs w:val="28"/>
              </w:rPr>
            </w:pPr>
            <w:r w:rsidRPr="00E60A0A">
              <w:rPr>
                <w:rFonts w:ascii="Calibri" w:hAnsi="Calibri" w:cs="Calibri"/>
                <w:b/>
                <w:bCs/>
                <w:color w:val="000000"/>
                <w:sz w:val="28"/>
                <w:szCs w:val="28"/>
              </w:rPr>
              <w:lastRenderedPageBreak/>
              <w:t>Дата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before="280" w:after="280" w:line="276" w:lineRule="auto"/>
              <w:jc w:val="center"/>
              <w:rPr>
                <w:rFonts w:ascii="Calibri" w:hAnsi="Calibri" w:cs="Calibri"/>
                <w:color w:val="000000"/>
                <w:sz w:val="28"/>
                <w:szCs w:val="28"/>
              </w:rPr>
            </w:pPr>
            <w:r w:rsidRPr="00E60A0A">
              <w:rPr>
                <w:rFonts w:ascii="Calibri" w:hAnsi="Calibri" w:cs="Calibri"/>
                <w:b/>
                <w:bCs/>
                <w:color w:val="000000"/>
                <w:sz w:val="28"/>
                <w:szCs w:val="28"/>
              </w:rPr>
              <w:t>На 31.12.2018 г.</w:t>
            </w:r>
          </w:p>
        </w:tc>
      </w:tr>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2018г.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432 ребенка</w:t>
            </w:r>
          </w:p>
        </w:tc>
      </w:tr>
      <w:tr w:rsidR="00E60A0A" w:rsidRPr="00E60A0A">
        <w:trPr>
          <w:trHeight w:val="338"/>
        </w:trPr>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2017г.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748 детей</w:t>
            </w:r>
          </w:p>
        </w:tc>
      </w:tr>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2016г.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516 детей</w:t>
            </w:r>
          </w:p>
        </w:tc>
      </w:tr>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2015г.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10 детей</w:t>
            </w:r>
          </w:p>
        </w:tc>
      </w:tr>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2014г.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1 ребенок</w:t>
            </w:r>
          </w:p>
        </w:tc>
      </w:tr>
      <w:tr w:rsidR="00E60A0A" w:rsidRPr="00E60A0A">
        <w:tc>
          <w:tcPr>
            <w:tcW w:w="4644" w:type="dxa"/>
            <w:tcBorders>
              <w:top w:val="single" w:sz="4" w:space="0" w:color="auto"/>
              <w:bottom w:val="single" w:sz="4" w:space="0" w:color="auto"/>
              <w:right w:val="single" w:sz="4" w:space="0" w:color="auto"/>
            </w:tcBorders>
          </w:tcPr>
          <w:p w:rsidR="00E60A0A" w:rsidRPr="00E60A0A" w:rsidRDefault="00E60A0A" w:rsidP="00E60A0A">
            <w:pPr>
              <w:suppressAutoHyphens/>
              <w:autoSpaceDE w:val="0"/>
              <w:autoSpaceDN w:val="0"/>
              <w:adjustRightInd w:val="0"/>
              <w:spacing w:line="276" w:lineRule="auto"/>
              <w:rPr>
                <w:rFonts w:ascii="Calibri" w:hAnsi="Calibri" w:cs="Calibri"/>
                <w:color w:val="000000"/>
                <w:sz w:val="28"/>
                <w:szCs w:val="28"/>
              </w:rPr>
            </w:pPr>
            <w:r w:rsidRPr="00E60A0A">
              <w:rPr>
                <w:rFonts w:ascii="Calibri" w:hAnsi="Calibri" w:cs="Calibri"/>
                <w:color w:val="000000"/>
                <w:sz w:val="28"/>
                <w:szCs w:val="28"/>
              </w:rPr>
              <w:t>2013г. рождения</w:t>
            </w:r>
          </w:p>
        </w:tc>
        <w:tc>
          <w:tcPr>
            <w:tcW w:w="4820" w:type="dxa"/>
            <w:tcBorders>
              <w:top w:val="single" w:sz="4" w:space="0" w:color="auto"/>
              <w:left w:val="single" w:sz="4" w:space="0" w:color="auto"/>
              <w:bottom w:val="single" w:sz="4" w:space="0" w:color="auto"/>
            </w:tcBorders>
          </w:tcPr>
          <w:p w:rsidR="00E60A0A" w:rsidRPr="00E60A0A" w:rsidRDefault="00E60A0A" w:rsidP="00E60A0A">
            <w:pPr>
              <w:suppressAutoHyphens/>
              <w:autoSpaceDE w:val="0"/>
              <w:autoSpaceDN w:val="0"/>
              <w:adjustRightInd w:val="0"/>
              <w:spacing w:line="276" w:lineRule="auto"/>
              <w:jc w:val="center"/>
              <w:rPr>
                <w:rFonts w:ascii="Calibri" w:hAnsi="Calibri" w:cs="Calibri"/>
                <w:color w:val="000000"/>
                <w:sz w:val="28"/>
                <w:szCs w:val="28"/>
              </w:rPr>
            </w:pPr>
            <w:r w:rsidRPr="00E60A0A">
              <w:rPr>
                <w:rFonts w:ascii="Calibri" w:hAnsi="Calibri" w:cs="Calibri"/>
                <w:color w:val="000000"/>
                <w:sz w:val="28"/>
                <w:szCs w:val="28"/>
              </w:rPr>
              <w:t>3 ребенка</w:t>
            </w:r>
          </w:p>
        </w:tc>
      </w:tr>
    </w:tbl>
    <w:p w:rsidR="00B6175B" w:rsidRDefault="00B6175B" w:rsidP="00E60A0A">
      <w:pPr>
        <w:autoSpaceDE w:val="0"/>
        <w:autoSpaceDN w:val="0"/>
        <w:adjustRightInd w:val="0"/>
        <w:spacing w:line="276" w:lineRule="auto"/>
        <w:ind w:firstLine="851"/>
        <w:jc w:val="both"/>
        <w:rPr>
          <w:rFonts w:ascii="Times New Roman CYR" w:hAnsi="Times New Roman CYR" w:cs="Times New Roman CYR"/>
          <w:color w:val="000000"/>
          <w:sz w:val="28"/>
          <w:szCs w:val="28"/>
        </w:rPr>
      </w:pPr>
    </w:p>
    <w:p w:rsidR="00E60A0A" w:rsidRPr="00B6175B" w:rsidRDefault="00E60A0A" w:rsidP="00B6175B">
      <w:pPr>
        <w:autoSpaceDE w:val="0"/>
        <w:autoSpaceDN w:val="0"/>
        <w:adjustRightInd w:val="0"/>
        <w:spacing w:line="276" w:lineRule="auto"/>
        <w:ind w:firstLine="851"/>
        <w:jc w:val="both"/>
        <w:rPr>
          <w:rFonts w:ascii="Times New Roman" w:hAnsi="Times New Roman"/>
          <w:color w:val="000000"/>
          <w:sz w:val="28"/>
          <w:szCs w:val="28"/>
        </w:rPr>
      </w:pPr>
      <w:r w:rsidRPr="00B6175B">
        <w:rPr>
          <w:rFonts w:ascii="Times New Roman" w:hAnsi="Times New Roman"/>
          <w:color w:val="000000"/>
          <w:sz w:val="28"/>
          <w:szCs w:val="28"/>
        </w:rPr>
        <w:t>По состоянию на 31.12.2018 года актуальная очередь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выполняется, очередность полностью ликвидирована. Отложенная очередь детей от 3-7 лет составила 14 человек.</w:t>
      </w: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color w:val="000000"/>
          <w:sz w:val="28"/>
          <w:szCs w:val="28"/>
        </w:rPr>
      </w:pPr>
      <w:r w:rsidRPr="00B6175B">
        <w:rPr>
          <w:rFonts w:ascii="Times New Roman" w:hAnsi="Times New Roman"/>
          <w:color w:val="000000"/>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i/>
          <w:iCs/>
          <w:sz w:val="28"/>
          <w:szCs w:val="28"/>
        </w:rPr>
      </w:pPr>
      <w:r w:rsidRPr="00B6175B">
        <w:rPr>
          <w:rFonts w:ascii="Times New Roman" w:hAnsi="Times New Roman"/>
          <w:color w:val="000000"/>
          <w:sz w:val="28"/>
          <w:szCs w:val="28"/>
        </w:rPr>
        <w:t xml:space="preserve">Впервые  в </w:t>
      </w:r>
      <w:proofErr w:type="gramStart"/>
      <w:r w:rsidRPr="00B6175B">
        <w:rPr>
          <w:rFonts w:ascii="Times New Roman" w:hAnsi="Times New Roman"/>
          <w:color w:val="000000"/>
          <w:sz w:val="28"/>
          <w:szCs w:val="28"/>
        </w:rPr>
        <w:t>этом</w:t>
      </w:r>
      <w:proofErr w:type="gramEnd"/>
      <w:r w:rsidRPr="00B6175B">
        <w:rPr>
          <w:rFonts w:ascii="Times New Roman" w:hAnsi="Times New Roman"/>
          <w:color w:val="000000"/>
          <w:sz w:val="28"/>
          <w:szCs w:val="28"/>
        </w:rPr>
        <w:t xml:space="preserve">  году  используются    вариативные   формы    предоставления дошкольного образования,  на базе МДОБУ «Детский сад №17» </w:t>
      </w:r>
      <w:r w:rsidRPr="00B6175B">
        <w:rPr>
          <w:rFonts w:ascii="Times New Roman" w:hAnsi="Times New Roman"/>
          <w:sz w:val="28"/>
          <w:szCs w:val="28"/>
        </w:rPr>
        <w:t>открыта  семейная  группа в многодетной семье, как  структурное  подразделение  детского сада.</w:t>
      </w:r>
    </w:p>
    <w:p w:rsidR="00E60A0A" w:rsidRPr="00B6175B" w:rsidRDefault="00E60A0A" w:rsidP="00B6175B">
      <w:pPr>
        <w:autoSpaceDE w:val="0"/>
        <w:autoSpaceDN w:val="0"/>
        <w:adjustRightInd w:val="0"/>
        <w:spacing w:line="276" w:lineRule="auto"/>
        <w:jc w:val="both"/>
        <w:rPr>
          <w:rFonts w:ascii="Times New Roman" w:hAnsi="Times New Roman"/>
          <w:sz w:val="28"/>
          <w:szCs w:val="28"/>
        </w:rPr>
      </w:pP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r w:rsidRPr="00B6175B">
        <w:rPr>
          <w:rFonts w:ascii="Times New Roman" w:hAnsi="Times New Roman"/>
          <w:sz w:val="28"/>
          <w:szCs w:val="28"/>
        </w:rPr>
        <w:tab/>
      </w:r>
    </w:p>
    <w:p w:rsidR="00E60A0A" w:rsidRPr="00E60A0A" w:rsidRDefault="00E60A0A" w:rsidP="00E60A0A">
      <w:pPr>
        <w:suppressAutoHyphens/>
        <w:autoSpaceDE w:val="0"/>
        <w:autoSpaceDN w:val="0"/>
        <w:adjustRightInd w:val="0"/>
        <w:ind w:firstLine="720"/>
        <w:jc w:val="both"/>
        <w:rPr>
          <w:rFonts w:ascii="Calibri" w:hAnsi="Calibri" w:cs="Calibri"/>
          <w:b/>
          <w:bCs/>
          <w:i/>
          <w:iCs/>
          <w:sz w:val="28"/>
          <w:szCs w:val="28"/>
        </w:rPr>
      </w:pPr>
      <w:r w:rsidRPr="00E60A0A">
        <w:rPr>
          <w:rFonts w:ascii="Calibri" w:hAnsi="Calibri" w:cs="Calibri"/>
          <w:b/>
          <w:bCs/>
          <w:i/>
          <w:iCs/>
          <w:sz w:val="28"/>
          <w:szCs w:val="28"/>
        </w:rPr>
        <w:t xml:space="preserve">Общее образование </w:t>
      </w:r>
    </w:p>
    <w:p w:rsidR="00B6175B" w:rsidRDefault="00B6175B" w:rsidP="00E60A0A">
      <w:pPr>
        <w:suppressAutoHyphens/>
        <w:autoSpaceDE w:val="0"/>
        <w:autoSpaceDN w:val="0"/>
        <w:adjustRightInd w:val="0"/>
        <w:ind w:firstLine="720"/>
        <w:jc w:val="both"/>
        <w:rPr>
          <w:rFonts w:ascii="Calibri" w:hAnsi="Calibri" w:cs="Calibri"/>
          <w:sz w:val="28"/>
          <w:szCs w:val="28"/>
        </w:rPr>
      </w:pP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sz w:val="28"/>
          <w:szCs w:val="28"/>
        </w:rPr>
      </w:pPr>
      <w:r w:rsidRPr="00B6175B">
        <w:rPr>
          <w:rFonts w:ascii="Times New Roman" w:hAnsi="Times New Roman"/>
          <w:sz w:val="28"/>
          <w:szCs w:val="28"/>
        </w:rPr>
        <w:t xml:space="preserve">На территории муниципального образования город Минусинск реализуется муниципальная стратегия развития системы образования г. Минусинска на 2015-2020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 Минусинска. </w:t>
      </w: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sz w:val="28"/>
          <w:szCs w:val="28"/>
        </w:rPr>
      </w:pPr>
      <w:r w:rsidRPr="00B6175B">
        <w:rPr>
          <w:rFonts w:ascii="Times New Roman" w:hAnsi="Times New Roman"/>
          <w:sz w:val="28"/>
          <w:szCs w:val="28"/>
        </w:rPr>
        <w:t xml:space="preserve">В 2018 году численность учащихся составила 9142 человека,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sz w:val="28"/>
          <w:szCs w:val="28"/>
        </w:rPr>
      </w:pPr>
      <w:r w:rsidRPr="00B6175B">
        <w:rPr>
          <w:rFonts w:ascii="Times New Roman" w:hAnsi="Times New Roman"/>
          <w:sz w:val="28"/>
          <w:szCs w:val="28"/>
        </w:rPr>
        <w:lastRenderedPageBreak/>
        <w:t xml:space="preserve">Изменяется функция образования, при переходе в новую экономическую реальность. В этом контексте задачей образования становится повышение </w:t>
      </w:r>
      <w:r w:rsidRPr="00B6175B">
        <w:rPr>
          <w:rFonts w:ascii="Times New Roman" w:hAnsi="Times New Roman"/>
          <w:bCs/>
          <w:sz w:val="28"/>
          <w:szCs w:val="28"/>
        </w:rPr>
        <w:t>технологической грамотности</w:t>
      </w:r>
      <w:r w:rsidRPr="00B6175B">
        <w:rPr>
          <w:rFonts w:ascii="Times New Roman" w:hAnsi="Times New Roman"/>
          <w:sz w:val="28"/>
          <w:szCs w:val="28"/>
        </w:rPr>
        <w:t xml:space="preserve">, которая решается через разработку </w:t>
      </w:r>
      <w:r w:rsidRPr="00B6175B">
        <w:rPr>
          <w:rFonts w:ascii="Times New Roman" w:hAnsi="Times New Roman"/>
          <w:bCs/>
          <w:sz w:val="28"/>
          <w:szCs w:val="28"/>
        </w:rPr>
        <w:t>образовательных модулей технологического обучения, для разных целевых групп</w:t>
      </w:r>
      <w:r w:rsidRPr="00B6175B">
        <w:rPr>
          <w:rFonts w:ascii="Times New Roman" w:hAnsi="Times New Roman"/>
          <w:sz w:val="28"/>
          <w:szCs w:val="28"/>
        </w:rPr>
        <w:t xml:space="preserve"> и </w:t>
      </w:r>
      <w:proofErr w:type="spellStart"/>
      <w:r w:rsidRPr="00B6175B">
        <w:rPr>
          <w:rFonts w:ascii="Times New Roman" w:hAnsi="Times New Roman"/>
          <w:bCs/>
          <w:sz w:val="28"/>
          <w:szCs w:val="28"/>
        </w:rPr>
        <w:t>профориентационных</w:t>
      </w:r>
      <w:proofErr w:type="spellEnd"/>
      <w:r w:rsidRPr="00B6175B">
        <w:rPr>
          <w:rFonts w:ascii="Times New Roman" w:hAnsi="Times New Roman"/>
          <w:bCs/>
          <w:sz w:val="28"/>
          <w:szCs w:val="28"/>
        </w:rPr>
        <w:t xml:space="preserve"> проектов</w:t>
      </w:r>
      <w:r w:rsidRPr="00B6175B">
        <w:rPr>
          <w:rFonts w:ascii="Times New Roman" w:hAnsi="Times New Roman"/>
          <w:sz w:val="28"/>
          <w:szCs w:val="28"/>
        </w:rPr>
        <w:t>. В системе образования города были сделаны следующие шаги.</w:t>
      </w:r>
    </w:p>
    <w:p w:rsidR="00E60A0A" w:rsidRPr="00B6175B" w:rsidRDefault="00E60A0A" w:rsidP="00D8629D">
      <w:pPr>
        <w:autoSpaceDE w:val="0"/>
        <w:autoSpaceDN w:val="0"/>
        <w:adjustRightInd w:val="0"/>
        <w:spacing w:line="276" w:lineRule="auto"/>
        <w:ind w:firstLine="709"/>
        <w:jc w:val="both"/>
        <w:rPr>
          <w:rFonts w:ascii="Times New Roman" w:hAnsi="Times New Roman"/>
          <w:sz w:val="28"/>
          <w:szCs w:val="28"/>
        </w:rPr>
      </w:pPr>
      <w:r w:rsidRPr="00B6175B">
        <w:rPr>
          <w:rFonts w:ascii="Times New Roman" w:hAnsi="Times New Roman"/>
          <w:sz w:val="28"/>
          <w:szCs w:val="28"/>
        </w:rPr>
        <w:t>Разработан муниципальный проект «Моя профессия, мое будущее и будущее территории»,</w:t>
      </w:r>
      <w:r w:rsidRPr="00B6175B">
        <w:rPr>
          <w:rFonts w:ascii="Times New Roman" w:hAnsi="Times New Roman"/>
          <w:color w:val="FF0000"/>
          <w:sz w:val="28"/>
          <w:szCs w:val="28"/>
        </w:rPr>
        <w:t xml:space="preserve"> </w:t>
      </w:r>
      <w:r w:rsidRPr="00B6175B">
        <w:rPr>
          <w:rFonts w:ascii="Times New Roman" w:hAnsi="Times New Roman"/>
          <w:sz w:val="28"/>
          <w:szCs w:val="28"/>
        </w:rPr>
        <w:t>нацеленный на учащихся 8-9 классов с целью осознанного и замотивированного получения профессионального образования на рабочие специальности;</w:t>
      </w:r>
    </w:p>
    <w:p w:rsidR="00E60A0A" w:rsidRPr="00B6175B" w:rsidRDefault="00E60A0A" w:rsidP="00D8629D">
      <w:pPr>
        <w:autoSpaceDE w:val="0"/>
        <w:autoSpaceDN w:val="0"/>
        <w:adjustRightInd w:val="0"/>
        <w:spacing w:line="276" w:lineRule="auto"/>
        <w:ind w:firstLine="709"/>
        <w:jc w:val="both"/>
        <w:rPr>
          <w:rFonts w:ascii="Times New Roman" w:hAnsi="Times New Roman"/>
          <w:sz w:val="28"/>
          <w:szCs w:val="28"/>
        </w:rPr>
      </w:pPr>
      <w:r w:rsidRPr="00B6175B">
        <w:rPr>
          <w:rFonts w:ascii="Times New Roman" w:hAnsi="Times New Roman"/>
          <w:sz w:val="28"/>
          <w:szCs w:val="28"/>
        </w:rPr>
        <w:t xml:space="preserve">Успешно действует Энергетический класс в МОБУ «Лицей №7» - это совместный </w:t>
      </w:r>
      <w:proofErr w:type="spellStart"/>
      <w:r w:rsidRPr="00B6175B">
        <w:rPr>
          <w:rFonts w:ascii="Times New Roman" w:hAnsi="Times New Roman"/>
          <w:sz w:val="28"/>
          <w:szCs w:val="28"/>
        </w:rPr>
        <w:t>профориентационный</w:t>
      </w:r>
      <w:proofErr w:type="spellEnd"/>
      <w:r w:rsidRPr="00B6175B">
        <w:rPr>
          <w:rFonts w:ascii="Times New Roman" w:hAnsi="Times New Roman"/>
          <w:sz w:val="28"/>
          <w:szCs w:val="28"/>
        </w:rPr>
        <w:t xml:space="preserve"> проект Сибирской генерирующей компании Минусинская ТЭЦ и лицея, при участии СФУ, позволяющий учащимся познакомиться с профессией энергетика и выбрать в дальнейшем обучение по специальности инженерной направленности;</w:t>
      </w:r>
    </w:p>
    <w:p w:rsidR="00E60A0A" w:rsidRPr="00B6175B" w:rsidRDefault="00E60A0A" w:rsidP="00D8629D">
      <w:pPr>
        <w:autoSpaceDE w:val="0"/>
        <w:autoSpaceDN w:val="0"/>
        <w:adjustRightInd w:val="0"/>
        <w:spacing w:line="276" w:lineRule="auto"/>
        <w:ind w:firstLine="709"/>
        <w:jc w:val="both"/>
        <w:rPr>
          <w:rFonts w:ascii="Times New Roman" w:hAnsi="Times New Roman"/>
          <w:sz w:val="28"/>
          <w:szCs w:val="28"/>
        </w:rPr>
      </w:pPr>
      <w:r w:rsidRPr="00B6175B">
        <w:rPr>
          <w:rFonts w:ascii="Times New Roman" w:hAnsi="Times New Roman"/>
          <w:sz w:val="28"/>
          <w:szCs w:val="28"/>
        </w:rPr>
        <w:t xml:space="preserve">Сложилась интересная практика в МОБУ «ООШ № 5», проект обучения мастерству. </w:t>
      </w:r>
    </w:p>
    <w:p w:rsidR="00D8629D" w:rsidRDefault="00E60A0A" w:rsidP="00D8629D">
      <w:pPr>
        <w:autoSpaceDE w:val="0"/>
        <w:autoSpaceDN w:val="0"/>
        <w:adjustRightInd w:val="0"/>
        <w:spacing w:after="200" w:line="276" w:lineRule="auto"/>
        <w:ind w:firstLine="709"/>
        <w:contextualSpacing/>
        <w:jc w:val="both"/>
        <w:rPr>
          <w:rFonts w:ascii="Times New Roman" w:hAnsi="Times New Roman"/>
          <w:sz w:val="28"/>
          <w:szCs w:val="28"/>
        </w:rPr>
      </w:pPr>
      <w:r w:rsidRPr="00B6175B">
        <w:rPr>
          <w:rFonts w:ascii="Times New Roman" w:hAnsi="Times New Roman"/>
          <w:sz w:val="28"/>
          <w:szCs w:val="28"/>
        </w:rPr>
        <w:t xml:space="preserve">Вторым направлением решения данной задачи является </w:t>
      </w:r>
      <w:r w:rsidRPr="00B6175B">
        <w:rPr>
          <w:rFonts w:ascii="Times New Roman" w:hAnsi="Times New Roman"/>
          <w:bCs/>
          <w:sz w:val="28"/>
          <w:szCs w:val="28"/>
        </w:rPr>
        <w:t>необходимость обновления образовательных программ учебного предмета «Технология».</w:t>
      </w:r>
      <w:r w:rsidRPr="00B6175B">
        <w:rPr>
          <w:rFonts w:ascii="Times New Roman" w:hAnsi="Times New Roman"/>
          <w:sz w:val="28"/>
          <w:szCs w:val="28"/>
        </w:rPr>
        <w:t xml:space="preserve"> Предмет </w:t>
      </w:r>
      <w:r w:rsidRPr="00B6175B">
        <w:rPr>
          <w:rFonts w:ascii="Times New Roman" w:hAnsi="Times New Roman"/>
          <w:bCs/>
          <w:sz w:val="28"/>
          <w:szCs w:val="28"/>
        </w:rPr>
        <w:t>«Технология»</w:t>
      </w:r>
      <w:r w:rsidRPr="00B6175B">
        <w:rPr>
          <w:rFonts w:ascii="Times New Roman" w:hAnsi="Times New Roman"/>
          <w:sz w:val="28"/>
          <w:szCs w:val="28"/>
        </w:rPr>
        <w:t xml:space="preserve"> должен </w:t>
      </w:r>
      <w:r w:rsidRPr="00B6175B">
        <w:rPr>
          <w:rFonts w:ascii="Times New Roman" w:hAnsi="Times New Roman"/>
          <w:bCs/>
          <w:sz w:val="28"/>
          <w:szCs w:val="28"/>
        </w:rPr>
        <w:t>синтезировать</w:t>
      </w:r>
      <w:r w:rsidRPr="00B6175B">
        <w:rPr>
          <w:rFonts w:ascii="Times New Roman" w:hAnsi="Times New Roman"/>
          <w:sz w:val="28"/>
          <w:szCs w:val="28"/>
        </w:rPr>
        <w:t xml:space="preserve"> </w:t>
      </w:r>
      <w:proofErr w:type="gramStart"/>
      <w:r w:rsidRPr="00B6175B">
        <w:rPr>
          <w:rFonts w:ascii="Times New Roman" w:hAnsi="Times New Roman"/>
          <w:sz w:val="28"/>
          <w:szCs w:val="28"/>
        </w:rPr>
        <w:t>естественно-научн</w:t>
      </w:r>
      <w:r w:rsidRPr="00B6175B">
        <w:rPr>
          <w:rFonts w:ascii="Times New Roman" w:hAnsi="Times New Roman"/>
          <w:bCs/>
          <w:sz w:val="28"/>
          <w:szCs w:val="28"/>
        </w:rPr>
        <w:t>ые</w:t>
      </w:r>
      <w:proofErr w:type="gramEnd"/>
      <w:r w:rsidRPr="00B6175B">
        <w:rPr>
          <w:rFonts w:ascii="Times New Roman" w:hAnsi="Times New Roman"/>
          <w:sz w:val="28"/>
          <w:szCs w:val="28"/>
        </w:rPr>
        <w:t>, техническ</w:t>
      </w:r>
      <w:r w:rsidRPr="00B6175B">
        <w:rPr>
          <w:rFonts w:ascii="Times New Roman" w:hAnsi="Times New Roman"/>
          <w:bCs/>
          <w:sz w:val="28"/>
          <w:szCs w:val="28"/>
        </w:rPr>
        <w:t>ие</w:t>
      </w:r>
      <w:r w:rsidRPr="00B6175B">
        <w:rPr>
          <w:rFonts w:ascii="Times New Roman" w:hAnsi="Times New Roman"/>
          <w:sz w:val="28"/>
          <w:szCs w:val="28"/>
        </w:rPr>
        <w:t>, технологическ</w:t>
      </w:r>
      <w:r w:rsidRPr="00B6175B">
        <w:rPr>
          <w:rFonts w:ascii="Times New Roman" w:hAnsi="Times New Roman"/>
          <w:bCs/>
          <w:sz w:val="28"/>
          <w:szCs w:val="28"/>
        </w:rPr>
        <w:t>ие</w:t>
      </w:r>
      <w:r w:rsidRPr="00B6175B">
        <w:rPr>
          <w:rFonts w:ascii="Times New Roman" w:hAnsi="Times New Roman"/>
          <w:sz w:val="28"/>
          <w:szCs w:val="28"/>
        </w:rPr>
        <w:t xml:space="preserve">, предпринимательские и гуманитарные знания, </w:t>
      </w:r>
      <w:r w:rsidRPr="00B6175B">
        <w:rPr>
          <w:rFonts w:ascii="Times New Roman" w:hAnsi="Times New Roman"/>
          <w:bCs/>
          <w:sz w:val="28"/>
          <w:szCs w:val="28"/>
        </w:rPr>
        <w:t>раскрыть</w:t>
      </w:r>
      <w:r w:rsidRPr="00B6175B">
        <w:rPr>
          <w:rFonts w:ascii="Times New Roman" w:hAnsi="Times New Roman"/>
          <w:sz w:val="28"/>
          <w:szCs w:val="28"/>
        </w:rPr>
        <w:t xml:space="preserve"> способы их применения в различных отраслях, </w:t>
      </w:r>
      <w:r w:rsidRPr="00B6175B">
        <w:rPr>
          <w:rFonts w:ascii="Times New Roman" w:hAnsi="Times New Roman"/>
          <w:bCs/>
          <w:sz w:val="28"/>
          <w:szCs w:val="28"/>
        </w:rPr>
        <w:t>носить</w:t>
      </w:r>
      <w:r w:rsidRPr="00B6175B">
        <w:rPr>
          <w:rFonts w:ascii="Times New Roman" w:hAnsi="Times New Roman"/>
          <w:sz w:val="28"/>
          <w:szCs w:val="28"/>
        </w:rPr>
        <w:t xml:space="preserve"> прикладной характер.</w:t>
      </w:r>
    </w:p>
    <w:p w:rsidR="00E60A0A" w:rsidRPr="00B6175B" w:rsidRDefault="00E60A0A" w:rsidP="00D8629D">
      <w:pPr>
        <w:autoSpaceDE w:val="0"/>
        <w:autoSpaceDN w:val="0"/>
        <w:adjustRightInd w:val="0"/>
        <w:spacing w:after="200" w:line="276" w:lineRule="auto"/>
        <w:ind w:firstLine="709"/>
        <w:contextualSpacing/>
        <w:jc w:val="both"/>
        <w:rPr>
          <w:rFonts w:ascii="Times New Roman" w:hAnsi="Times New Roman"/>
          <w:sz w:val="28"/>
          <w:szCs w:val="28"/>
        </w:rPr>
      </w:pPr>
      <w:r w:rsidRPr="00B6175B">
        <w:rPr>
          <w:rFonts w:ascii="Times New Roman" w:hAnsi="Times New Roman"/>
          <w:sz w:val="28"/>
          <w:szCs w:val="28"/>
        </w:rPr>
        <w:t>Примером обновления технологического образования в Минусинске может служить специализированный класс в МАОУ «Гимназия № 1» и энергетический класс в МОБУ «Лицей № 7».</w:t>
      </w:r>
    </w:p>
    <w:p w:rsidR="00E60A0A" w:rsidRPr="00B6175B" w:rsidRDefault="00E60A0A" w:rsidP="00D8629D">
      <w:pPr>
        <w:autoSpaceDE w:val="0"/>
        <w:autoSpaceDN w:val="0"/>
        <w:adjustRightInd w:val="0"/>
        <w:spacing w:line="276" w:lineRule="auto"/>
        <w:ind w:firstLine="709"/>
        <w:jc w:val="both"/>
        <w:rPr>
          <w:rFonts w:ascii="Times New Roman" w:hAnsi="Times New Roman"/>
          <w:sz w:val="28"/>
          <w:szCs w:val="28"/>
        </w:rPr>
      </w:pPr>
      <w:r w:rsidRPr="00B6175B">
        <w:rPr>
          <w:rFonts w:ascii="Times New Roman" w:hAnsi="Times New Roman"/>
          <w:sz w:val="28"/>
          <w:szCs w:val="28"/>
        </w:rPr>
        <w:t xml:space="preserve">Обновление технологического образования с 2018 года происходит так же  за счет участия обучающихся в дополнительных образовательных </w:t>
      </w:r>
      <w:proofErr w:type="gramStart"/>
      <w:r w:rsidRPr="00B6175B">
        <w:rPr>
          <w:rFonts w:ascii="Times New Roman" w:hAnsi="Times New Roman"/>
          <w:sz w:val="28"/>
          <w:szCs w:val="28"/>
        </w:rPr>
        <w:t>программах</w:t>
      </w:r>
      <w:proofErr w:type="gramEnd"/>
      <w:r w:rsidRPr="00B6175B">
        <w:rPr>
          <w:rFonts w:ascii="Times New Roman" w:hAnsi="Times New Roman"/>
          <w:sz w:val="28"/>
          <w:szCs w:val="28"/>
        </w:rPr>
        <w:t>, реализуемых в сетевой форме. Программа «3D моделирование» успешно функционируют на базе  МОБУ «СОШ № 4», МОБУДОДДТ и ЦМИТ «</w:t>
      </w:r>
      <w:proofErr w:type="spellStart"/>
      <w:r w:rsidRPr="00B6175B">
        <w:rPr>
          <w:rFonts w:ascii="Times New Roman" w:hAnsi="Times New Roman"/>
          <w:sz w:val="28"/>
          <w:szCs w:val="28"/>
        </w:rPr>
        <w:t>Машинариум</w:t>
      </w:r>
      <w:proofErr w:type="spellEnd"/>
      <w:r w:rsidRPr="00B6175B">
        <w:rPr>
          <w:rFonts w:ascii="Times New Roman" w:hAnsi="Times New Roman"/>
          <w:sz w:val="28"/>
          <w:szCs w:val="28"/>
        </w:rPr>
        <w:t>»; «</w:t>
      </w:r>
      <w:proofErr w:type="spellStart"/>
      <w:r w:rsidRPr="00B6175B">
        <w:rPr>
          <w:rFonts w:ascii="Times New Roman" w:hAnsi="Times New Roman"/>
          <w:sz w:val="28"/>
          <w:szCs w:val="28"/>
        </w:rPr>
        <w:t>Креативный</w:t>
      </w:r>
      <w:proofErr w:type="spellEnd"/>
      <w:r w:rsidRPr="00B6175B">
        <w:rPr>
          <w:rFonts w:ascii="Times New Roman" w:hAnsi="Times New Roman"/>
          <w:sz w:val="28"/>
          <w:szCs w:val="28"/>
        </w:rPr>
        <w:t xml:space="preserve"> продукт» - на базе МОБУ «Лицей №7» и МОБУДОДДТ.</w:t>
      </w:r>
    </w:p>
    <w:p w:rsidR="00E60A0A" w:rsidRPr="00B6175B" w:rsidRDefault="00E60A0A" w:rsidP="00D8629D">
      <w:pPr>
        <w:autoSpaceDE w:val="0"/>
        <w:autoSpaceDN w:val="0"/>
        <w:adjustRightInd w:val="0"/>
        <w:spacing w:line="276" w:lineRule="auto"/>
        <w:ind w:firstLine="709"/>
        <w:jc w:val="both"/>
        <w:rPr>
          <w:rFonts w:ascii="Times New Roman" w:hAnsi="Times New Roman"/>
          <w:sz w:val="28"/>
          <w:szCs w:val="28"/>
        </w:rPr>
      </w:pPr>
      <w:r w:rsidRPr="00B6175B">
        <w:rPr>
          <w:rFonts w:ascii="Times New Roman" w:hAnsi="Times New Roman"/>
          <w:sz w:val="28"/>
          <w:szCs w:val="28"/>
        </w:rPr>
        <w:t xml:space="preserve">В рамках реализации стратегии и задач августовского педагогического совета  2018 года, продолжается работа над формированием читательской грамотности. В рамках реализации проекта «Формирование читательской грамотности младших школьников», </w:t>
      </w:r>
      <w:proofErr w:type="gramStart"/>
      <w:r w:rsidRPr="00B6175B">
        <w:rPr>
          <w:rFonts w:ascii="Times New Roman" w:hAnsi="Times New Roman"/>
          <w:sz w:val="28"/>
          <w:szCs w:val="28"/>
        </w:rPr>
        <w:t>создана</w:t>
      </w:r>
      <w:proofErr w:type="gramEnd"/>
      <w:r w:rsidRPr="00B6175B">
        <w:rPr>
          <w:rFonts w:ascii="Times New Roman" w:hAnsi="Times New Roman"/>
          <w:sz w:val="28"/>
          <w:szCs w:val="28"/>
        </w:rPr>
        <w:t xml:space="preserve"> МБПМ на базе МОБУ «Лицей №7» -  «Эффективный опыт формирования читательской грамотности младших школьников», результатом работы которой стал пополняемый банк приемов формирования читательской грамотности младших школьников.</w:t>
      </w:r>
    </w:p>
    <w:p w:rsidR="00E60A0A" w:rsidRPr="00B6175B" w:rsidRDefault="00E60A0A" w:rsidP="00B6175B">
      <w:pPr>
        <w:autoSpaceDE w:val="0"/>
        <w:autoSpaceDN w:val="0"/>
        <w:adjustRightInd w:val="0"/>
        <w:spacing w:line="276" w:lineRule="auto"/>
        <w:ind w:firstLine="708"/>
        <w:jc w:val="both"/>
        <w:rPr>
          <w:rFonts w:ascii="Times New Roman" w:hAnsi="Times New Roman"/>
          <w:sz w:val="28"/>
          <w:szCs w:val="28"/>
        </w:rPr>
      </w:pPr>
      <w:r w:rsidRPr="00B6175B">
        <w:rPr>
          <w:rFonts w:ascii="Times New Roman" w:hAnsi="Times New Roman"/>
          <w:sz w:val="28"/>
          <w:szCs w:val="28"/>
        </w:rPr>
        <w:lastRenderedPageBreak/>
        <w:t>В ЕГЭ в этом году приняли участие 494 выпускника из них 66 ВПЛ и СПО из 9 дневных, 1 вечерней школы.</w:t>
      </w:r>
    </w:p>
    <w:p w:rsidR="00E60A0A" w:rsidRPr="00B6175B" w:rsidRDefault="00E60A0A" w:rsidP="00B6175B">
      <w:pPr>
        <w:autoSpaceDE w:val="0"/>
        <w:autoSpaceDN w:val="0"/>
        <w:adjustRightInd w:val="0"/>
        <w:spacing w:line="276" w:lineRule="auto"/>
        <w:ind w:firstLine="706"/>
        <w:jc w:val="both"/>
        <w:rPr>
          <w:rFonts w:ascii="Times New Roman" w:hAnsi="Times New Roman"/>
          <w:sz w:val="28"/>
          <w:szCs w:val="28"/>
          <w:highlight w:val="white"/>
        </w:rPr>
      </w:pPr>
      <w:r w:rsidRPr="00B6175B">
        <w:rPr>
          <w:rFonts w:ascii="Times New Roman" w:hAnsi="Times New Roman"/>
          <w:sz w:val="28"/>
          <w:szCs w:val="28"/>
          <w:highlight w:val="white"/>
        </w:rPr>
        <w:t>В 2018 году математику на базовом уровне сдавали 81% выпускников. Средний балл составил 4,16. Математику на профильном уровне сдавали 54% выпускников. Средний балл - 47,54. Русский язык сдавало 100% выпускников. Средний балл составил 66,55.</w:t>
      </w:r>
    </w:p>
    <w:p w:rsidR="00E60A0A" w:rsidRPr="00B6175B" w:rsidRDefault="00E60A0A" w:rsidP="00B6175B">
      <w:pPr>
        <w:autoSpaceDE w:val="0"/>
        <w:autoSpaceDN w:val="0"/>
        <w:adjustRightInd w:val="0"/>
        <w:spacing w:line="276" w:lineRule="auto"/>
        <w:ind w:firstLine="706"/>
        <w:jc w:val="both"/>
        <w:rPr>
          <w:rFonts w:ascii="Times New Roman" w:hAnsi="Times New Roman"/>
          <w:sz w:val="28"/>
          <w:szCs w:val="28"/>
        </w:rPr>
      </w:pPr>
      <w:r w:rsidRPr="00B6175B">
        <w:rPr>
          <w:rFonts w:ascii="Times New Roman" w:hAnsi="Times New Roman"/>
          <w:sz w:val="28"/>
          <w:szCs w:val="28"/>
          <w:highlight w:val="white"/>
        </w:rPr>
        <w:t xml:space="preserve">Среди предметов по выбору лидирует обществознание  - его сдавали 42% выпускников (средний балл </w:t>
      </w:r>
      <w:r w:rsidRPr="00B6175B">
        <w:rPr>
          <w:rFonts w:ascii="Times New Roman" w:hAnsi="Times New Roman"/>
          <w:sz w:val="28"/>
          <w:szCs w:val="28"/>
        </w:rPr>
        <w:t>51,82)</w:t>
      </w:r>
      <w:r w:rsidRPr="00B6175B">
        <w:rPr>
          <w:rFonts w:ascii="Times New Roman" w:hAnsi="Times New Roman"/>
          <w:sz w:val="28"/>
          <w:szCs w:val="28"/>
          <w:highlight w:val="white"/>
        </w:rPr>
        <w:t xml:space="preserve">. Лучшие результаты продемонстрированы по географии (средний </w:t>
      </w:r>
      <w:r w:rsidRPr="00B6175B">
        <w:rPr>
          <w:rFonts w:ascii="Times New Roman" w:hAnsi="Times New Roman"/>
          <w:sz w:val="28"/>
          <w:szCs w:val="28"/>
        </w:rPr>
        <w:t xml:space="preserve"> балл 62,00), </w:t>
      </w:r>
      <w:r w:rsidRPr="00B6175B">
        <w:rPr>
          <w:rFonts w:ascii="Times New Roman" w:hAnsi="Times New Roman"/>
          <w:sz w:val="28"/>
          <w:szCs w:val="28"/>
          <w:highlight w:val="white"/>
        </w:rPr>
        <w:t xml:space="preserve">иностранным языкам (средний </w:t>
      </w:r>
      <w:r w:rsidRPr="00B6175B">
        <w:rPr>
          <w:rFonts w:ascii="Times New Roman" w:hAnsi="Times New Roman"/>
          <w:sz w:val="28"/>
          <w:szCs w:val="28"/>
        </w:rPr>
        <w:t xml:space="preserve"> балл 60,86) и информатике и ИКТ (средний балл 59,33)</w:t>
      </w:r>
      <w:r w:rsidRPr="00B6175B">
        <w:rPr>
          <w:rFonts w:ascii="Times New Roman" w:hAnsi="Times New Roman"/>
          <w:sz w:val="28"/>
          <w:szCs w:val="28"/>
          <w:highlight w:val="white"/>
        </w:rPr>
        <w:t xml:space="preserve">. </w:t>
      </w:r>
    </w:p>
    <w:p w:rsidR="00E60A0A" w:rsidRPr="00B6175B" w:rsidRDefault="00E60A0A" w:rsidP="00B6175B">
      <w:pPr>
        <w:autoSpaceDE w:val="0"/>
        <w:autoSpaceDN w:val="0"/>
        <w:adjustRightInd w:val="0"/>
        <w:spacing w:line="276" w:lineRule="auto"/>
        <w:ind w:firstLine="706"/>
        <w:jc w:val="both"/>
        <w:rPr>
          <w:rFonts w:ascii="Times New Roman" w:hAnsi="Times New Roman"/>
          <w:sz w:val="28"/>
          <w:szCs w:val="28"/>
          <w:highlight w:val="white"/>
        </w:rPr>
      </w:pPr>
      <w:r w:rsidRPr="00B6175B">
        <w:rPr>
          <w:rFonts w:ascii="Times New Roman" w:hAnsi="Times New Roman"/>
          <w:sz w:val="28"/>
          <w:szCs w:val="28"/>
          <w:highlight w:val="white"/>
        </w:rPr>
        <w:t xml:space="preserve">Количество ребят, набравших 80 и более баллов составило 136 обучающихся, что составило 27,53%. </w:t>
      </w:r>
      <w:r w:rsidRPr="00B6175B">
        <w:rPr>
          <w:rFonts w:ascii="Times New Roman" w:hAnsi="Times New Roman"/>
          <w:sz w:val="28"/>
          <w:szCs w:val="28"/>
        </w:rPr>
        <w:t>Золотыми медалистами стали 45 выпускников.</w:t>
      </w:r>
    </w:p>
    <w:p w:rsidR="00E60A0A" w:rsidRPr="00B6175B" w:rsidRDefault="00E60A0A" w:rsidP="00B6175B">
      <w:pPr>
        <w:autoSpaceDE w:val="0"/>
        <w:autoSpaceDN w:val="0"/>
        <w:adjustRightInd w:val="0"/>
        <w:spacing w:line="276" w:lineRule="auto"/>
        <w:ind w:firstLine="708"/>
        <w:jc w:val="both"/>
        <w:rPr>
          <w:rFonts w:ascii="Times New Roman" w:hAnsi="Times New Roman"/>
          <w:sz w:val="28"/>
          <w:szCs w:val="28"/>
        </w:rPr>
      </w:pPr>
      <w:r w:rsidRPr="00B6175B">
        <w:rPr>
          <w:rFonts w:ascii="Times New Roman" w:hAnsi="Times New Roman"/>
          <w:sz w:val="28"/>
          <w:szCs w:val="28"/>
        </w:rPr>
        <w:t xml:space="preserve">Учащиеся школ принимают активное участие во </w:t>
      </w:r>
      <w:r w:rsidRPr="00B6175B">
        <w:rPr>
          <w:rFonts w:ascii="Times New Roman" w:hAnsi="Times New Roman"/>
          <w:bCs/>
          <w:sz w:val="28"/>
          <w:szCs w:val="28"/>
        </w:rPr>
        <w:t xml:space="preserve">Всероссийской предметной олимпиаде школьников. </w:t>
      </w:r>
      <w:r w:rsidRPr="00B6175B">
        <w:rPr>
          <w:rFonts w:ascii="Times New Roman" w:hAnsi="Times New Roman"/>
          <w:sz w:val="28"/>
          <w:szCs w:val="28"/>
        </w:rPr>
        <w:t xml:space="preserve">В  2018  году в муниципальном этапе приняли участие 1019 учащихся 7-11 классов, из них 64 человека стали победителями и 245 человек стали призёрами по 21 предмету. Количество учащихся, ставших победителями или призёрами, составило 30%. </w:t>
      </w:r>
    </w:p>
    <w:p w:rsidR="00E60A0A" w:rsidRPr="00B6175B" w:rsidRDefault="00E60A0A" w:rsidP="00B6175B">
      <w:pPr>
        <w:autoSpaceDE w:val="0"/>
        <w:autoSpaceDN w:val="0"/>
        <w:adjustRightInd w:val="0"/>
        <w:spacing w:line="276" w:lineRule="auto"/>
        <w:ind w:firstLine="708"/>
        <w:jc w:val="both"/>
        <w:rPr>
          <w:rFonts w:ascii="Times New Roman" w:hAnsi="Times New Roman"/>
          <w:sz w:val="28"/>
          <w:szCs w:val="28"/>
        </w:rPr>
      </w:pPr>
      <w:proofErr w:type="gramStart"/>
      <w:r w:rsidRPr="00B6175B">
        <w:rPr>
          <w:rFonts w:ascii="Times New Roman" w:hAnsi="Times New Roman"/>
          <w:sz w:val="28"/>
          <w:szCs w:val="28"/>
        </w:rPr>
        <w:t>Для повышения качества подготовки обучающихся города Минусинска к Всероссийской предметной олимпиаде школьников был создан проект «Муниципальная система подготовки обучающихся школ города к ВСОШ», в рамках которого открыта муниципальная интенсивная школа «Вектор роста», в 2018 году в ней прошли обучение 45 учеников  школ города.</w:t>
      </w:r>
      <w:proofErr w:type="gramEnd"/>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sz w:val="28"/>
          <w:szCs w:val="28"/>
        </w:rPr>
      </w:pPr>
      <w:r w:rsidRPr="00B6175B">
        <w:rPr>
          <w:rFonts w:ascii="Times New Roman" w:hAnsi="Times New Roman"/>
          <w:sz w:val="28"/>
          <w:szCs w:val="28"/>
        </w:rPr>
        <w:t>В городе Минусинске проживают 978 детей дошкольного и школьного возраста, относящихся к категории детей с ограниченными возможностями здоровья. Наибольший прирост численности детей с ОВЗ отмечается в возрасте от 3 до 7 лет - 840 человек</w:t>
      </w:r>
      <w:proofErr w:type="gramStart"/>
      <w:r w:rsidRPr="00B6175B">
        <w:rPr>
          <w:rFonts w:ascii="Times New Roman" w:hAnsi="Times New Roman"/>
          <w:sz w:val="28"/>
          <w:szCs w:val="28"/>
        </w:rPr>
        <w:t xml:space="preserve"> В</w:t>
      </w:r>
      <w:proofErr w:type="gramEnd"/>
      <w:r w:rsidRPr="00B6175B">
        <w:rPr>
          <w:rFonts w:ascii="Times New Roman" w:hAnsi="Times New Roman"/>
          <w:sz w:val="28"/>
          <w:szCs w:val="28"/>
        </w:rPr>
        <w:t xml:space="preserve"> настоящее время образовательные организации, реализующие адаптированные образовательные программы для детей с ограниченными возможностями здоровья, являются общеобразовательными и функционируют в системе общего образования. </w:t>
      </w:r>
    </w:p>
    <w:p w:rsidR="00E60A0A" w:rsidRPr="00B6175B" w:rsidRDefault="00E60A0A" w:rsidP="00B6175B">
      <w:pPr>
        <w:shd w:val="clear" w:color="auto" w:fill="FFFFFF"/>
        <w:tabs>
          <w:tab w:val="left" w:pos="0"/>
        </w:tabs>
        <w:suppressAutoHyphens/>
        <w:autoSpaceDE w:val="0"/>
        <w:autoSpaceDN w:val="0"/>
        <w:adjustRightInd w:val="0"/>
        <w:spacing w:line="276" w:lineRule="auto"/>
        <w:jc w:val="both"/>
        <w:rPr>
          <w:rFonts w:ascii="Times New Roman" w:hAnsi="Times New Roman"/>
          <w:sz w:val="28"/>
          <w:szCs w:val="28"/>
        </w:rPr>
      </w:pPr>
      <w:r w:rsidRPr="00B6175B">
        <w:rPr>
          <w:rFonts w:ascii="Times New Roman" w:hAnsi="Times New Roman"/>
          <w:sz w:val="28"/>
          <w:szCs w:val="28"/>
        </w:rPr>
        <w:tab/>
        <w:t xml:space="preserve">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Формирование инклюзивной образовательной среды подразумевает наличие специальных условий для получения образования детьми с ОВЗ. </w:t>
      </w:r>
    </w:p>
    <w:p w:rsidR="00E60A0A" w:rsidRPr="00B6175B" w:rsidRDefault="00E60A0A" w:rsidP="00B6175B">
      <w:pPr>
        <w:shd w:val="clear" w:color="auto" w:fill="FFFFFF"/>
        <w:tabs>
          <w:tab w:val="left" w:pos="0"/>
        </w:tabs>
        <w:suppressAutoHyphens/>
        <w:autoSpaceDE w:val="0"/>
        <w:autoSpaceDN w:val="0"/>
        <w:adjustRightInd w:val="0"/>
        <w:spacing w:line="276" w:lineRule="auto"/>
        <w:ind w:firstLine="357"/>
        <w:jc w:val="both"/>
        <w:rPr>
          <w:rFonts w:ascii="Times New Roman" w:hAnsi="Times New Roman"/>
          <w:bCs/>
          <w:sz w:val="28"/>
          <w:szCs w:val="28"/>
        </w:rPr>
      </w:pPr>
      <w:proofErr w:type="gramStart"/>
      <w:r w:rsidRPr="00B6175B">
        <w:rPr>
          <w:rFonts w:ascii="Times New Roman" w:hAnsi="Times New Roman"/>
          <w:bCs/>
          <w:sz w:val="28"/>
          <w:szCs w:val="28"/>
        </w:rPr>
        <w:t xml:space="preserve">Достижением, </w:t>
      </w:r>
      <w:r w:rsidRPr="00B6175B">
        <w:rPr>
          <w:rFonts w:ascii="Times New Roman" w:hAnsi="Times New Roman"/>
          <w:sz w:val="28"/>
          <w:szCs w:val="28"/>
        </w:rPr>
        <w:t>изменяющим образовательную среду для детей  с особыми возможностями можно  считать участие</w:t>
      </w:r>
      <w:r w:rsidRPr="00B6175B">
        <w:rPr>
          <w:rFonts w:ascii="Times New Roman" w:hAnsi="Times New Roman"/>
          <w:bCs/>
          <w:sz w:val="28"/>
          <w:szCs w:val="28"/>
        </w:rPr>
        <w:t xml:space="preserve"> в конкурсе МАДОУ  «Детский  сад №3 «</w:t>
      </w:r>
      <w:proofErr w:type="spellStart"/>
      <w:r w:rsidRPr="00B6175B">
        <w:rPr>
          <w:rFonts w:ascii="Times New Roman" w:hAnsi="Times New Roman"/>
          <w:bCs/>
          <w:sz w:val="28"/>
          <w:szCs w:val="28"/>
        </w:rPr>
        <w:t>Семицветик</w:t>
      </w:r>
      <w:proofErr w:type="spellEnd"/>
      <w:r w:rsidRPr="00B6175B">
        <w:rPr>
          <w:rFonts w:ascii="Times New Roman" w:hAnsi="Times New Roman"/>
          <w:bCs/>
          <w:sz w:val="28"/>
          <w:szCs w:val="28"/>
        </w:rPr>
        <w:t xml:space="preserve">»  на получение </w:t>
      </w:r>
      <w:r w:rsidRPr="00B6175B">
        <w:rPr>
          <w:rFonts w:ascii="Times New Roman" w:hAnsi="Times New Roman"/>
          <w:sz w:val="28"/>
          <w:szCs w:val="28"/>
        </w:rPr>
        <w:t xml:space="preserve">субсидии  бюджетным образованиям Красноярского края на реализацию мероприятий по созданию в дошкольных образовательных </w:t>
      </w:r>
      <w:r w:rsidRPr="00B6175B">
        <w:rPr>
          <w:rFonts w:ascii="Times New Roman" w:hAnsi="Times New Roman"/>
          <w:sz w:val="28"/>
          <w:szCs w:val="28"/>
        </w:rPr>
        <w:lastRenderedPageBreak/>
        <w:t>организациях, организациях дополнительного образования детей условий для получения детьми инвалидами качественного образования в 2017 году</w:t>
      </w:r>
      <w:r w:rsidRPr="00B6175B">
        <w:rPr>
          <w:rFonts w:ascii="Times New Roman" w:hAnsi="Times New Roman"/>
          <w:bCs/>
          <w:sz w:val="28"/>
          <w:szCs w:val="28"/>
        </w:rPr>
        <w:t>.</w:t>
      </w:r>
      <w:proofErr w:type="gramEnd"/>
    </w:p>
    <w:p w:rsidR="00E60A0A" w:rsidRPr="00B6175B" w:rsidRDefault="00E60A0A" w:rsidP="00B6175B">
      <w:pPr>
        <w:tabs>
          <w:tab w:val="left" w:pos="567"/>
        </w:tabs>
        <w:autoSpaceDE w:val="0"/>
        <w:autoSpaceDN w:val="0"/>
        <w:adjustRightInd w:val="0"/>
        <w:spacing w:after="200" w:line="276" w:lineRule="auto"/>
        <w:ind w:firstLine="567"/>
        <w:jc w:val="both"/>
        <w:rPr>
          <w:rFonts w:ascii="Times New Roman" w:hAnsi="Times New Roman"/>
          <w:sz w:val="28"/>
          <w:szCs w:val="28"/>
        </w:rPr>
      </w:pPr>
      <w:r w:rsidRPr="00B6175B">
        <w:rPr>
          <w:rFonts w:ascii="Times New Roman" w:hAnsi="Times New Roman"/>
          <w:sz w:val="28"/>
          <w:szCs w:val="28"/>
        </w:rPr>
        <w:t xml:space="preserve">Важным направлением деятельности становится </w:t>
      </w:r>
      <w:r w:rsidRPr="00B6175B">
        <w:rPr>
          <w:rFonts w:ascii="Times New Roman" w:hAnsi="Times New Roman"/>
          <w:bCs/>
          <w:sz w:val="28"/>
          <w:szCs w:val="28"/>
        </w:rPr>
        <w:t>Российское движение школьников.</w:t>
      </w:r>
      <w:r w:rsidRPr="00B6175B">
        <w:rPr>
          <w:rFonts w:ascii="Times New Roman" w:hAnsi="Times New Roman"/>
          <w:sz w:val="28"/>
          <w:szCs w:val="28"/>
        </w:rPr>
        <w:t xml:space="preserve"> Город Минусинск одним из первых стал участниками данного проекта, МОБУ «СОШ №3» и МАОУ «Гимназия №1» стали пилотными площадками. Работа, которых была признана на уровне Красноярского края одной из лучших. В 2017-2018 учебном году все школы города активно включились в Российское движение школьников.</w:t>
      </w:r>
    </w:p>
    <w:p w:rsidR="00E60A0A" w:rsidRPr="00E60A0A" w:rsidRDefault="00E60A0A" w:rsidP="00E60A0A">
      <w:pPr>
        <w:suppressAutoHyphens/>
        <w:autoSpaceDE w:val="0"/>
        <w:autoSpaceDN w:val="0"/>
        <w:adjustRightInd w:val="0"/>
        <w:ind w:firstLine="720"/>
        <w:jc w:val="both"/>
        <w:rPr>
          <w:rFonts w:ascii="Calibri" w:hAnsi="Calibri" w:cs="Calibri"/>
          <w:b/>
          <w:bCs/>
          <w:i/>
          <w:iCs/>
          <w:sz w:val="28"/>
          <w:szCs w:val="28"/>
        </w:rPr>
      </w:pPr>
      <w:r w:rsidRPr="00E60A0A">
        <w:rPr>
          <w:rFonts w:ascii="Calibri" w:hAnsi="Calibri" w:cs="Calibri"/>
          <w:b/>
          <w:bCs/>
          <w:i/>
          <w:iCs/>
          <w:sz w:val="28"/>
          <w:szCs w:val="28"/>
        </w:rPr>
        <w:t>Дополнительное образование</w:t>
      </w:r>
    </w:p>
    <w:p w:rsidR="00B6175B" w:rsidRDefault="00B6175B" w:rsidP="00E60A0A">
      <w:pPr>
        <w:suppressAutoHyphens/>
        <w:autoSpaceDE w:val="0"/>
        <w:autoSpaceDN w:val="0"/>
        <w:adjustRightInd w:val="0"/>
        <w:ind w:firstLine="720"/>
        <w:jc w:val="both"/>
        <w:rPr>
          <w:rFonts w:ascii="Calibri" w:hAnsi="Calibri" w:cs="Calibri"/>
          <w:sz w:val="28"/>
          <w:szCs w:val="28"/>
        </w:rPr>
      </w:pPr>
    </w:p>
    <w:p w:rsidR="00E60A0A" w:rsidRPr="00B6175B" w:rsidRDefault="00E60A0A" w:rsidP="00B6175B">
      <w:pPr>
        <w:suppressAutoHyphens/>
        <w:autoSpaceDE w:val="0"/>
        <w:autoSpaceDN w:val="0"/>
        <w:adjustRightInd w:val="0"/>
        <w:spacing w:line="276" w:lineRule="auto"/>
        <w:ind w:firstLine="720"/>
        <w:jc w:val="both"/>
        <w:rPr>
          <w:rFonts w:ascii="Times New Roman" w:hAnsi="Times New Roman"/>
          <w:sz w:val="28"/>
          <w:szCs w:val="28"/>
        </w:rPr>
      </w:pPr>
      <w:r w:rsidRPr="00B6175B">
        <w:rPr>
          <w:rFonts w:ascii="Times New Roman" w:hAnsi="Times New Roman"/>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w:t>
      </w:r>
    </w:p>
    <w:p w:rsidR="00E60A0A" w:rsidRPr="00B6175B" w:rsidRDefault="00E60A0A" w:rsidP="00B6175B">
      <w:pPr>
        <w:autoSpaceDE w:val="0"/>
        <w:autoSpaceDN w:val="0"/>
        <w:adjustRightInd w:val="0"/>
        <w:spacing w:after="200" w:line="276" w:lineRule="auto"/>
        <w:ind w:firstLine="708"/>
        <w:jc w:val="both"/>
        <w:rPr>
          <w:rFonts w:ascii="Times New Roman" w:hAnsi="Times New Roman"/>
          <w:sz w:val="28"/>
          <w:szCs w:val="28"/>
        </w:rPr>
      </w:pPr>
      <w:r w:rsidRPr="00B6175B">
        <w:rPr>
          <w:rFonts w:ascii="Times New Roman" w:hAnsi="Times New Roman"/>
          <w:sz w:val="28"/>
          <w:szCs w:val="28"/>
        </w:rPr>
        <w:t>В рамках решения задачи предоставления доступного качественного образования в дополнительные общеобразовательные программы  включен 3081 обучающийся, что составляет 73 % детей и молодёжи от общей численности детей и молодёжи в возрасте от 5 до 18 лет вне зависимости от социального статуса и места проживания.</w:t>
      </w:r>
    </w:p>
    <w:p w:rsidR="00E60A0A" w:rsidRPr="00B6175B" w:rsidRDefault="00E60A0A" w:rsidP="00B6175B">
      <w:pPr>
        <w:tabs>
          <w:tab w:val="left" w:pos="567"/>
        </w:tabs>
        <w:autoSpaceDE w:val="0"/>
        <w:autoSpaceDN w:val="0"/>
        <w:adjustRightInd w:val="0"/>
        <w:spacing w:line="276" w:lineRule="auto"/>
        <w:ind w:firstLine="567"/>
        <w:jc w:val="both"/>
        <w:rPr>
          <w:rFonts w:ascii="Times New Roman" w:hAnsi="Times New Roman"/>
          <w:sz w:val="28"/>
          <w:szCs w:val="28"/>
        </w:rPr>
      </w:pPr>
      <w:r w:rsidRPr="00B6175B">
        <w:rPr>
          <w:rFonts w:ascii="Times New Roman" w:hAnsi="Times New Roman"/>
          <w:sz w:val="28"/>
          <w:szCs w:val="28"/>
        </w:rPr>
        <w:t>В настоящее время задача обновления содержания и технологий дополнительного образования – ключевая как для региональной так и муниципальной системы. Механизмом реализации данной задачи являются включенность в реализацию проекта Реальное образование. Дом детского творчества стал победителем краевого конкурса дополнительных общеобразовательных программ, реализуемых в сетевых формах взаимодействия в рамках регионального проекта «Реальное образование».</w:t>
      </w:r>
    </w:p>
    <w:p w:rsidR="00E60A0A" w:rsidRPr="00B6175B" w:rsidRDefault="00E60A0A" w:rsidP="00B6175B">
      <w:pPr>
        <w:autoSpaceDE w:val="0"/>
        <w:autoSpaceDN w:val="0"/>
        <w:adjustRightInd w:val="0"/>
        <w:spacing w:line="276" w:lineRule="auto"/>
        <w:ind w:firstLine="708"/>
        <w:jc w:val="both"/>
        <w:rPr>
          <w:rFonts w:ascii="Times New Roman" w:hAnsi="Times New Roman"/>
          <w:sz w:val="28"/>
          <w:szCs w:val="28"/>
        </w:rPr>
      </w:pPr>
      <w:r w:rsidRPr="00B6175B">
        <w:rPr>
          <w:rFonts w:ascii="Times New Roman" w:hAnsi="Times New Roman"/>
          <w:sz w:val="28"/>
          <w:szCs w:val="28"/>
        </w:rPr>
        <w:t>В городе Минусинске выстроена система включения обучающихся в спортивно-массовые мероприятия на школьном, муниципальном, зональном и краевом уровнях.</w:t>
      </w:r>
    </w:p>
    <w:p w:rsidR="00E60A0A" w:rsidRPr="00B6175B" w:rsidRDefault="00E60A0A" w:rsidP="00B6175B">
      <w:pPr>
        <w:autoSpaceDE w:val="0"/>
        <w:autoSpaceDN w:val="0"/>
        <w:adjustRightInd w:val="0"/>
        <w:spacing w:line="276" w:lineRule="auto"/>
        <w:ind w:firstLine="360"/>
        <w:jc w:val="both"/>
        <w:rPr>
          <w:rFonts w:ascii="Times New Roman" w:hAnsi="Times New Roman"/>
          <w:sz w:val="28"/>
          <w:szCs w:val="28"/>
        </w:rPr>
      </w:pPr>
      <w:r w:rsidRPr="00B6175B">
        <w:rPr>
          <w:rFonts w:ascii="Times New Roman" w:hAnsi="Times New Roman"/>
          <w:sz w:val="28"/>
          <w:szCs w:val="28"/>
        </w:rPr>
        <w:t xml:space="preserve">Разработан муниципальный проект «Моя профессия» нацеленный на учащихся 8-9 классов с целью осознанного и замотивированного получения профессионального образования на рабочие специальности. В проекте в 2018 году участвовали обучающиеся всех образовательных учреждений, который состоял из нескольких этапов, общее количество охваченных учащихся 270 человек. Также в течение календарного года при поддержке Министерства финансов Российской Федерации в рамках «Дня финансиста», где был разработан комплекс мероприятий для участников образовательного процесса  в формате: открытых занятий, образовательные экскурсии в финансовые организации, серии </w:t>
      </w:r>
      <w:proofErr w:type="spellStart"/>
      <w:r w:rsidRPr="00B6175B">
        <w:rPr>
          <w:rFonts w:ascii="Times New Roman" w:hAnsi="Times New Roman"/>
          <w:sz w:val="28"/>
          <w:szCs w:val="28"/>
        </w:rPr>
        <w:t>вебинаров</w:t>
      </w:r>
      <w:proofErr w:type="spellEnd"/>
      <w:r w:rsidRPr="00B6175B">
        <w:rPr>
          <w:rFonts w:ascii="Times New Roman" w:hAnsi="Times New Roman"/>
          <w:sz w:val="28"/>
          <w:szCs w:val="28"/>
        </w:rPr>
        <w:t xml:space="preserve"> с экспертами финансового рынка, а также </w:t>
      </w:r>
      <w:proofErr w:type="spellStart"/>
      <w:r w:rsidRPr="00B6175B">
        <w:rPr>
          <w:rFonts w:ascii="Times New Roman" w:hAnsi="Times New Roman"/>
          <w:sz w:val="28"/>
          <w:szCs w:val="28"/>
        </w:rPr>
        <w:t>квесты</w:t>
      </w:r>
      <w:proofErr w:type="spellEnd"/>
      <w:r w:rsidRPr="00B6175B">
        <w:rPr>
          <w:rFonts w:ascii="Times New Roman" w:hAnsi="Times New Roman"/>
          <w:sz w:val="28"/>
          <w:szCs w:val="28"/>
        </w:rPr>
        <w:t xml:space="preserve">, </w:t>
      </w:r>
      <w:proofErr w:type="spellStart"/>
      <w:r w:rsidRPr="00B6175B">
        <w:rPr>
          <w:rFonts w:ascii="Times New Roman" w:hAnsi="Times New Roman"/>
          <w:sz w:val="28"/>
          <w:szCs w:val="28"/>
        </w:rPr>
        <w:t>флешмобы</w:t>
      </w:r>
      <w:proofErr w:type="spellEnd"/>
      <w:r w:rsidRPr="00B6175B">
        <w:rPr>
          <w:rFonts w:ascii="Times New Roman" w:hAnsi="Times New Roman"/>
          <w:sz w:val="28"/>
          <w:szCs w:val="28"/>
        </w:rPr>
        <w:t xml:space="preserve"> – общее количество задействованных учащихся 870 человек. Успешно действует Энергетический класс </w:t>
      </w:r>
      <w:r w:rsidRPr="00B6175B">
        <w:rPr>
          <w:rFonts w:ascii="Times New Roman" w:hAnsi="Times New Roman"/>
          <w:sz w:val="28"/>
          <w:szCs w:val="28"/>
        </w:rPr>
        <w:lastRenderedPageBreak/>
        <w:t xml:space="preserve">в МОБУ «Лицей №7» - это совместный </w:t>
      </w:r>
      <w:proofErr w:type="spellStart"/>
      <w:r w:rsidRPr="00B6175B">
        <w:rPr>
          <w:rFonts w:ascii="Times New Roman" w:hAnsi="Times New Roman"/>
          <w:sz w:val="28"/>
          <w:szCs w:val="28"/>
        </w:rPr>
        <w:t>профориентационный</w:t>
      </w:r>
      <w:proofErr w:type="spellEnd"/>
      <w:r w:rsidRPr="00B6175B">
        <w:rPr>
          <w:rFonts w:ascii="Times New Roman" w:hAnsi="Times New Roman"/>
          <w:sz w:val="28"/>
          <w:szCs w:val="28"/>
        </w:rPr>
        <w:t xml:space="preserve"> проект Сибирской генерирующей компании Минусинская ТЭЦ и лицея, при участии СФУ, позволяющий учащимся познакомиться с профессией энергетика и выбрать в дальнейшем обучение по специальности инженерной направленности. Сложилась интересная практика в МОБУ «ООШ № 5» - проект обучения мастерству. </w:t>
      </w:r>
    </w:p>
    <w:p w:rsidR="00E60A0A" w:rsidRPr="00B6175B" w:rsidRDefault="00E60A0A" w:rsidP="00B6175B">
      <w:pPr>
        <w:autoSpaceDE w:val="0"/>
        <w:autoSpaceDN w:val="0"/>
        <w:adjustRightInd w:val="0"/>
        <w:spacing w:line="276" w:lineRule="auto"/>
        <w:jc w:val="both"/>
        <w:rPr>
          <w:rFonts w:ascii="Times New Roman" w:hAnsi="Times New Roman"/>
          <w:sz w:val="28"/>
          <w:szCs w:val="28"/>
        </w:rPr>
      </w:pPr>
      <w:r w:rsidRPr="00B6175B">
        <w:rPr>
          <w:rFonts w:ascii="Times New Roman" w:hAnsi="Times New Roman"/>
          <w:sz w:val="28"/>
          <w:szCs w:val="28"/>
        </w:rPr>
        <w:t xml:space="preserve">Вторым направлением решения данной задачи является </w:t>
      </w:r>
      <w:r w:rsidRPr="00327522">
        <w:rPr>
          <w:rFonts w:ascii="Times New Roman" w:hAnsi="Times New Roman"/>
          <w:bCs/>
          <w:sz w:val="28"/>
          <w:szCs w:val="28"/>
        </w:rPr>
        <w:t>необходимость обновления образовательных программ учебного предмета «Технология».</w:t>
      </w:r>
      <w:r w:rsidRPr="00327522">
        <w:rPr>
          <w:rFonts w:ascii="Times New Roman" w:hAnsi="Times New Roman"/>
          <w:sz w:val="28"/>
          <w:szCs w:val="28"/>
        </w:rPr>
        <w:t xml:space="preserve"> Предмет </w:t>
      </w:r>
      <w:r w:rsidRPr="00327522">
        <w:rPr>
          <w:rFonts w:ascii="Times New Roman" w:hAnsi="Times New Roman"/>
          <w:bCs/>
          <w:sz w:val="28"/>
          <w:szCs w:val="28"/>
        </w:rPr>
        <w:t>«Технология»</w:t>
      </w:r>
      <w:r w:rsidRPr="00327522">
        <w:rPr>
          <w:rFonts w:ascii="Times New Roman" w:hAnsi="Times New Roman"/>
          <w:sz w:val="28"/>
          <w:szCs w:val="28"/>
        </w:rPr>
        <w:t xml:space="preserve"> должен </w:t>
      </w:r>
      <w:r w:rsidRPr="00327522">
        <w:rPr>
          <w:rFonts w:ascii="Times New Roman" w:hAnsi="Times New Roman"/>
          <w:bCs/>
          <w:sz w:val="28"/>
          <w:szCs w:val="28"/>
        </w:rPr>
        <w:t>синтезировать</w:t>
      </w:r>
      <w:r w:rsidRPr="00B6175B">
        <w:rPr>
          <w:rFonts w:ascii="Times New Roman" w:hAnsi="Times New Roman"/>
          <w:sz w:val="28"/>
          <w:szCs w:val="28"/>
        </w:rPr>
        <w:t xml:space="preserve"> естественно-научн</w:t>
      </w:r>
      <w:r w:rsidRPr="00B6175B">
        <w:rPr>
          <w:rFonts w:ascii="Times New Roman" w:hAnsi="Times New Roman"/>
          <w:b/>
          <w:bCs/>
          <w:sz w:val="28"/>
          <w:szCs w:val="28"/>
        </w:rPr>
        <w:t>ые</w:t>
      </w:r>
      <w:r w:rsidRPr="00B6175B">
        <w:rPr>
          <w:rFonts w:ascii="Times New Roman" w:hAnsi="Times New Roman"/>
          <w:sz w:val="28"/>
          <w:szCs w:val="28"/>
        </w:rPr>
        <w:t>, техническ</w:t>
      </w:r>
      <w:r w:rsidRPr="00B6175B">
        <w:rPr>
          <w:rFonts w:ascii="Times New Roman" w:hAnsi="Times New Roman"/>
          <w:b/>
          <w:bCs/>
          <w:sz w:val="28"/>
          <w:szCs w:val="28"/>
        </w:rPr>
        <w:t>ие</w:t>
      </w:r>
      <w:r w:rsidRPr="00B6175B">
        <w:rPr>
          <w:rFonts w:ascii="Times New Roman" w:hAnsi="Times New Roman"/>
          <w:sz w:val="28"/>
          <w:szCs w:val="28"/>
        </w:rPr>
        <w:t>, технологическ</w:t>
      </w:r>
      <w:r w:rsidRPr="00B6175B">
        <w:rPr>
          <w:rFonts w:ascii="Times New Roman" w:hAnsi="Times New Roman"/>
          <w:b/>
          <w:bCs/>
          <w:sz w:val="28"/>
          <w:szCs w:val="28"/>
        </w:rPr>
        <w:t>ие</w:t>
      </w:r>
      <w:r w:rsidRPr="00B6175B">
        <w:rPr>
          <w:rFonts w:ascii="Times New Roman" w:hAnsi="Times New Roman"/>
          <w:sz w:val="28"/>
          <w:szCs w:val="28"/>
        </w:rPr>
        <w:t xml:space="preserve">, предпринимательские и гуманитарные знания, </w:t>
      </w:r>
      <w:r w:rsidRPr="00B6175B">
        <w:rPr>
          <w:rFonts w:ascii="Times New Roman" w:hAnsi="Times New Roman"/>
          <w:b/>
          <w:bCs/>
          <w:sz w:val="28"/>
          <w:szCs w:val="28"/>
        </w:rPr>
        <w:t>раскрыть</w:t>
      </w:r>
      <w:r w:rsidRPr="00B6175B">
        <w:rPr>
          <w:rFonts w:ascii="Times New Roman" w:hAnsi="Times New Roman"/>
          <w:sz w:val="28"/>
          <w:szCs w:val="28"/>
        </w:rPr>
        <w:t xml:space="preserve"> способы их применения в различных отраслях, </w:t>
      </w:r>
      <w:r w:rsidRPr="00B6175B">
        <w:rPr>
          <w:rFonts w:ascii="Times New Roman" w:hAnsi="Times New Roman"/>
          <w:b/>
          <w:bCs/>
          <w:sz w:val="28"/>
          <w:szCs w:val="28"/>
        </w:rPr>
        <w:t>носить</w:t>
      </w:r>
      <w:r w:rsidRPr="00B6175B">
        <w:rPr>
          <w:rFonts w:ascii="Times New Roman" w:hAnsi="Times New Roman"/>
          <w:sz w:val="28"/>
          <w:szCs w:val="28"/>
        </w:rPr>
        <w:t xml:space="preserve"> прикладной характер. Примером обновления технологического образования в Минусинске может служить специализированный класс в МАОУ «Гимназия № 1» и энергетический класс в МОБУ «Лицей № 7».</w:t>
      </w:r>
    </w:p>
    <w:p w:rsidR="00E60A0A" w:rsidRPr="00B6175B" w:rsidRDefault="00E60A0A" w:rsidP="00B6175B">
      <w:pPr>
        <w:autoSpaceDE w:val="0"/>
        <w:autoSpaceDN w:val="0"/>
        <w:adjustRightInd w:val="0"/>
        <w:spacing w:line="276" w:lineRule="auto"/>
        <w:ind w:firstLine="708"/>
        <w:jc w:val="both"/>
        <w:rPr>
          <w:rFonts w:ascii="Times New Roman" w:hAnsi="Times New Roman"/>
          <w:sz w:val="28"/>
          <w:szCs w:val="28"/>
        </w:rPr>
      </w:pPr>
      <w:r w:rsidRPr="00B6175B">
        <w:rPr>
          <w:rFonts w:ascii="Times New Roman" w:hAnsi="Times New Roman"/>
          <w:sz w:val="28"/>
          <w:szCs w:val="28"/>
        </w:rPr>
        <w:t xml:space="preserve">Основными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и городе Минусинске – «Школьная спортивная лига»), которые проводятся в соответствии с Указом Президента Российской Федерации от 30.07.2010 № 948 «О проведении всероссийских спортивных соревнований (игр) школьников». </w:t>
      </w:r>
    </w:p>
    <w:p w:rsidR="00E60A0A" w:rsidRPr="00E60A0A" w:rsidRDefault="00E60A0A" w:rsidP="00E60A0A">
      <w:pPr>
        <w:autoSpaceDE w:val="0"/>
        <w:autoSpaceDN w:val="0"/>
        <w:adjustRightInd w:val="0"/>
        <w:spacing w:line="276" w:lineRule="auto"/>
        <w:ind w:firstLine="708"/>
        <w:jc w:val="both"/>
        <w:rPr>
          <w:rFonts w:ascii="Times New Roman CYR" w:hAnsi="Times New Roman CYR" w:cs="Times New Roman CYR"/>
          <w:sz w:val="28"/>
          <w:szCs w:val="28"/>
        </w:rPr>
      </w:pPr>
    </w:p>
    <w:p w:rsidR="00E60A0A" w:rsidRPr="00E60A0A" w:rsidRDefault="00E60A0A" w:rsidP="00E60A0A">
      <w:pPr>
        <w:autoSpaceDE w:val="0"/>
        <w:autoSpaceDN w:val="0"/>
        <w:adjustRightInd w:val="0"/>
        <w:spacing w:line="276" w:lineRule="auto"/>
        <w:ind w:firstLine="709"/>
        <w:jc w:val="both"/>
        <w:rPr>
          <w:rFonts w:ascii="Times New Roman CYR" w:hAnsi="Times New Roman CYR" w:cs="Times New Roman CYR"/>
          <w:b/>
          <w:bCs/>
          <w:i/>
          <w:iCs/>
          <w:sz w:val="28"/>
          <w:szCs w:val="28"/>
        </w:rPr>
      </w:pPr>
      <w:r w:rsidRPr="00E60A0A">
        <w:rPr>
          <w:rFonts w:ascii="Times New Roman CYR" w:hAnsi="Times New Roman CYR" w:cs="Times New Roman CYR"/>
          <w:b/>
          <w:bCs/>
          <w:i/>
          <w:iCs/>
          <w:sz w:val="28"/>
          <w:szCs w:val="28"/>
        </w:rPr>
        <w:t>Защита прав детей</w:t>
      </w:r>
    </w:p>
    <w:p w:rsidR="00B6175B" w:rsidRDefault="00B6175B" w:rsidP="00E60A0A">
      <w:pPr>
        <w:autoSpaceDE w:val="0"/>
        <w:autoSpaceDN w:val="0"/>
        <w:adjustRightInd w:val="0"/>
        <w:spacing w:line="276" w:lineRule="auto"/>
        <w:ind w:left="720" w:hanging="360"/>
        <w:rPr>
          <w:rFonts w:ascii="Times New Roman CYR" w:hAnsi="Times New Roman CYR" w:cs="Times New Roman CYR"/>
          <w:sz w:val="28"/>
          <w:szCs w:val="28"/>
        </w:rPr>
      </w:pPr>
    </w:p>
    <w:p w:rsidR="00E60A0A" w:rsidRPr="00E60A0A" w:rsidRDefault="00E60A0A" w:rsidP="00E60A0A">
      <w:pPr>
        <w:autoSpaceDE w:val="0"/>
        <w:autoSpaceDN w:val="0"/>
        <w:adjustRightInd w:val="0"/>
        <w:spacing w:line="276" w:lineRule="auto"/>
        <w:ind w:left="720" w:hanging="360"/>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xml:space="preserve">По состоянию на 31  декабря 2018  года на территории города Минусинска проживало  603 ребенка-сироты, ребенка, оставшегося без попечения родителей. </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xml:space="preserve"> - Из них 550 детей проживают в замещающих семьях: </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В приемных семьях – 276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Под опекой – 248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Под предварительной опекой – 26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Из них в государственных учреждениях – 53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В детском доме – 29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В доме ребенка – 24 ребенка.</w:t>
      </w:r>
    </w:p>
    <w:p w:rsidR="00E60A0A" w:rsidRPr="00E60A0A" w:rsidRDefault="00E60A0A" w:rsidP="00E60A0A">
      <w:pPr>
        <w:autoSpaceDE w:val="0"/>
        <w:autoSpaceDN w:val="0"/>
        <w:adjustRightInd w:val="0"/>
        <w:spacing w:after="200" w:line="276" w:lineRule="auto"/>
        <w:ind w:left="720" w:hanging="360"/>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w:t>
      </w:r>
      <w:r w:rsidRPr="00E60A0A">
        <w:rPr>
          <w:rFonts w:ascii="Times New Roman CYR" w:hAnsi="Times New Roman CYR" w:cs="Times New Roman CYR"/>
          <w:sz w:val="28"/>
          <w:szCs w:val="28"/>
        </w:rPr>
        <w:tab/>
        <w:t>Дети-сироты и дети, оставшиеся без попечения родителей, выявленные на территории города Минусинска: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2013 год – 82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2014 год – 55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2015 год – 53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lastRenderedPageBreak/>
        <w:t>2016 год – 33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2017 год – 54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2018 год – 70 детей.</w:t>
      </w:r>
    </w:p>
    <w:p w:rsidR="00E60A0A" w:rsidRPr="00E60A0A" w:rsidRDefault="00E60A0A" w:rsidP="00E60A0A">
      <w:pPr>
        <w:autoSpaceDE w:val="0"/>
        <w:autoSpaceDN w:val="0"/>
        <w:adjustRightInd w:val="0"/>
        <w:spacing w:after="200" w:line="276" w:lineRule="auto"/>
        <w:ind w:left="720" w:hanging="360"/>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3.</w:t>
      </w:r>
      <w:r w:rsidRPr="00E60A0A">
        <w:rPr>
          <w:rFonts w:ascii="Times New Roman CYR" w:hAnsi="Times New Roman CYR" w:cs="Times New Roman CYR"/>
          <w:sz w:val="28"/>
          <w:szCs w:val="28"/>
        </w:rPr>
        <w:tab/>
        <w:t>Передано на воспитание в семьи детей-сирот, детей, оставшихся без попечения родителей: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2013 год – 70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2014 год – 79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2015 год – 102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2016 год – 102 ребенка;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2017 год – 108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xml:space="preserve">2018 год –  98 детей. </w:t>
      </w:r>
    </w:p>
    <w:p w:rsidR="00E60A0A" w:rsidRPr="00E60A0A" w:rsidRDefault="00E60A0A" w:rsidP="00E60A0A">
      <w:pPr>
        <w:autoSpaceDE w:val="0"/>
        <w:autoSpaceDN w:val="0"/>
        <w:adjustRightInd w:val="0"/>
        <w:spacing w:after="200" w:line="276" w:lineRule="auto"/>
        <w:ind w:left="720" w:hanging="360"/>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4.</w:t>
      </w:r>
      <w:r w:rsidRPr="00E60A0A">
        <w:rPr>
          <w:rFonts w:ascii="Times New Roman CYR" w:hAnsi="Times New Roman CYR" w:cs="Times New Roman CYR"/>
          <w:sz w:val="28"/>
          <w:szCs w:val="28"/>
        </w:rPr>
        <w:tab/>
        <w:t>Общая численность детей, находящихся на семейных формах воспитания в городе Минусинске, в течение последних лет неуклонно растет.</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2016 год – 446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2016 год – 470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2017 год – 499 детей;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xml:space="preserve">2018 год – 550 детей. </w:t>
      </w:r>
    </w:p>
    <w:p w:rsidR="00E60A0A" w:rsidRPr="00E60A0A" w:rsidRDefault="00E60A0A" w:rsidP="00E60A0A">
      <w:pPr>
        <w:autoSpaceDE w:val="0"/>
        <w:autoSpaceDN w:val="0"/>
        <w:adjustRightInd w:val="0"/>
        <w:spacing w:after="200" w:line="276" w:lineRule="auto"/>
        <w:ind w:left="720" w:hanging="360"/>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5.</w:t>
      </w:r>
      <w:r w:rsidRPr="00E60A0A">
        <w:rPr>
          <w:rFonts w:ascii="Times New Roman CYR" w:hAnsi="Times New Roman CYR" w:cs="Times New Roman CYR"/>
          <w:sz w:val="28"/>
          <w:szCs w:val="28"/>
        </w:rPr>
        <w:tab/>
        <w:t>Ежегодно обеспечиваются жилыми помещениями лица из числа детей-сирот и детей, оставшихся без попечения родителей:</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2013 год – 31 квартира;</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2014 год – 25 квартир;</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2015 год – 28 квартир;</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2016 год – 20 квартир;</w:t>
      </w:r>
    </w:p>
    <w:p w:rsidR="00E60A0A" w:rsidRP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2017 год – 95 квартир;</w:t>
      </w:r>
    </w:p>
    <w:p w:rsidR="00E60A0A" w:rsidRDefault="00E60A0A" w:rsidP="00E60A0A">
      <w:pPr>
        <w:autoSpaceDE w:val="0"/>
        <w:autoSpaceDN w:val="0"/>
        <w:adjustRightInd w:val="0"/>
        <w:spacing w:after="200" w:line="276" w:lineRule="auto"/>
        <w:contextualSpacing/>
        <w:rPr>
          <w:rFonts w:ascii="Times New Roman CYR" w:hAnsi="Times New Roman CYR" w:cs="Times New Roman CYR"/>
          <w:sz w:val="28"/>
          <w:szCs w:val="28"/>
        </w:rPr>
      </w:pPr>
      <w:r w:rsidRPr="00E60A0A">
        <w:rPr>
          <w:rFonts w:ascii="Times New Roman CYR" w:hAnsi="Times New Roman CYR" w:cs="Times New Roman CYR"/>
          <w:sz w:val="28"/>
          <w:szCs w:val="28"/>
        </w:rPr>
        <w:t xml:space="preserve">2018 год  – 45 квартир. </w:t>
      </w:r>
    </w:p>
    <w:p w:rsidR="00E60A0A" w:rsidRPr="00E60A0A" w:rsidRDefault="00E60A0A" w:rsidP="00327522">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Общая численность работников учреждений, подведомственных управлению образования администрации города Минусинска составляет 2502 человека.</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Финансовое обеспечение общеобразовательного процесса осуществляется исходя из норматива на одного воспитанника (одну группу), одного обучающегося (один класс, класс-комплект) за счет средств краевого бюджета.</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Финансирование системы образования в 2018 году осуществлялось согласно муниципальной программе «Развитие образования города Минусинска». Соисполнителем по программе является отдел культуры администрации города Минусинска в рамках мероприятия «Одаренные дети» в сумме 244,52 тыс.руб.</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Общий плановый бюджет на 01.01.2019 года составил 1 268 620,6  тыс. рублей, из них средства городского бюджета в сумме 405 850,5 тыс. рублей, средства краевого бюджета в сумме 862 770,1 тыс. рублей.</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lastRenderedPageBreak/>
        <w:t xml:space="preserve">Исполнение на 01.01.2019 год составило 1 231 802,00 тыс. рублей или 97,1%, в том числе средства краевого бюджета в сумме 826 448,8 тыс. рублей (95,8%), средства городского бюджета в сумме 405 353,2 тыс. рублей (99,9%). </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В рамках программы «Развитие образования города Минусинска» реализуются 4 подпрограммы, а именно:</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Развитие дошкольного образования. Исполнение подпрограммы «Развитие дошкольного образования» на 01.01.2019г составило 519 708,1 тыс. рублей, из них средства краевого бюджета 373 455,4 тыс. рублей, средства местного бюджета 146 252,7 тыс. рублей;</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Развитие общего образования. Исполнение подпрограммы «Развитие общего образования» на 01.01.2019г  составило  556 388,9 тыс. рублей, из них средства краевого бюджета 439 325,2 тыс. рублей, средства местного бюджета 117 063,7 тыс. рулей;</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Развитие дополнительного образования. Исполнение подпрограммы «Развитие дополнительного образования» на 01.01.2019г составило 68 607,3 тыс. рублей, из них средства краевого бюджета 9 787,2 тыс. рублей, средства местного бюджета 58 820,1 тыс. рублей;</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Обеспечение реализации муниципальной программы. Исполнение данной подпрограммы 01.01.2019г году составило 87 097,7 тыс. рублей, из них средства краевого бюджета 3 881,0 тыс. рублей, средства местного бюджета 83 216,7 тыс. рублей;</w:t>
      </w:r>
    </w:p>
    <w:p w:rsidR="00E60A0A" w:rsidRPr="00E60A0A" w:rsidRDefault="00E60A0A" w:rsidP="00B6175B">
      <w:pPr>
        <w:autoSpaceDE w:val="0"/>
        <w:autoSpaceDN w:val="0"/>
        <w:adjustRightInd w:val="0"/>
        <w:spacing w:line="276" w:lineRule="auto"/>
        <w:ind w:firstLine="709"/>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Расходы на подготовку образовательных учреждений к новому учебному году составили 14 516,8 тыс. рублей. Проведены работы по смене оконных блоков, ремонт полов, проведена огнезащитная обработка деревянных конструкций чердака, частичный ремонт кровли, лестничных проемов, электроосвещения, ремонт наружной сети канализации, ремонт межпанельных швов, а также приобретены огнетушители, теневые навесы, медицинское оборудование, мебель.</w:t>
      </w:r>
    </w:p>
    <w:p w:rsidR="00E60A0A" w:rsidRPr="00E60A0A" w:rsidRDefault="00E60A0A" w:rsidP="00B6175B">
      <w:pPr>
        <w:autoSpaceDE w:val="0"/>
        <w:autoSpaceDN w:val="0"/>
        <w:adjustRightInd w:val="0"/>
        <w:spacing w:line="276" w:lineRule="auto"/>
        <w:ind w:firstLine="720"/>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В рамках краевой субсидии освоены 2 595,3 тыс. руб., выделенные на осуществление (возмещение) расходов, направленных на развитие и повышение качества работы муниципальных учреждений.  Проведены работы по смене оконных блоков  МОБУ «СОШ №2».</w:t>
      </w:r>
    </w:p>
    <w:p w:rsidR="00E60A0A" w:rsidRPr="00E60A0A" w:rsidRDefault="00E60A0A" w:rsidP="00B6175B">
      <w:pPr>
        <w:autoSpaceDE w:val="0"/>
        <w:autoSpaceDN w:val="0"/>
        <w:adjustRightInd w:val="0"/>
        <w:spacing w:line="276" w:lineRule="auto"/>
        <w:ind w:firstLine="720"/>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xml:space="preserve">За счет краевых средств на сумму 3 062,1 тыс. руб. устранены предписания надзорных органов, произведена смена оконных блоков в МОБУ «Лицей №7 и в МОБУ «Русская школа», замена дверей в </w:t>
      </w:r>
      <w:proofErr w:type="spellStart"/>
      <w:r w:rsidRPr="00E60A0A">
        <w:rPr>
          <w:rFonts w:ascii="Times New Roman CYR" w:hAnsi="Times New Roman CYR" w:cs="Times New Roman CYR"/>
          <w:sz w:val="28"/>
          <w:szCs w:val="28"/>
        </w:rPr>
        <w:t>электрощитовых</w:t>
      </w:r>
      <w:proofErr w:type="spellEnd"/>
      <w:r w:rsidRPr="00E60A0A">
        <w:rPr>
          <w:rFonts w:ascii="Times New Roman CYR" w:hAnsi="Times New Roman CYR" w:cs="Times New Roman CYR"/>
          <w:sz w:val="28"/>
          <w:szCs w:val="28"/>
        </w:rPr>
        <w:t xml:space="preserve"> на противопожарные двери в МОБУ «СОШ № 16».</w:t>
      </w:r>
    </w:p>
    <w:p w:rsidR="00E60A0A" w:rsidRPr="00E60A0A" w:rsidRDefault="00E60A0A" w:rsidP="00B6175B">
      <w:pPr>
        <w:autoSpaceDE w:val="0"/>
        <w:autoSpaceDN w:val="0"/>
        <w:adjustRightInd w:val="0"/>
        <w:spacing w:line="276" w:lineRule="auto"/>
        <w:ind w:firstLine="720"/>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xml:space="preserve">Освоены средства краевого бюджета, выделенные на приобретение электронных стендов с изображением схем безопасного движения по МОБУ «СОШ №3» и МОБУ «Русская школа» по 43,2 тыс. руб., а также светоотражающих приспособлений для учащихся первых классов в сумме 21,56 тыс. руб.; игровое </w:t>
      </w:r>
      <w:r w:rsidRPr="00E60A0A">
        <w:rPr>
          <w:rFonts w:ascii="Times New Roman CYR" w:hAnsi="Times New Roman CYR" w:cs="Times New Roman CYR"/>
          <w:sz w:val="28"/>
          <w:szCs w:val="28"/>
        </w:rPr>
        <w:lastRenderedPageBreak/>
        <w:t>оборудование по дорожному движению в МДОБУ «Детский сад №15» в сумме 70,5 тыс. руб.</w:t>
      </w:r>
    </w:p>
    <w:p w:rsidR="00E60A0A" w:rsidRPr="00E60A0A" w:rsidRDefault="00E60A0A" w:rsidP="00B6175B">
      <w:pPr>
        <w:autoSpaceDE w:val="0"/>
        <w:autoSpaceDN w:val="0"/>
        <w:adjustRightInd w:val="0"/>
        <w:spacing w:line="276" w:lineRule="auto"/>
        <w:ind w:firstLine="720"/>
        <w:contextualSpacing/>
        <w:jc w:val="both"/>
        <w:rPr>
          <w:rFonts w:ascii="Times New Roman CYR" w:hAnsi="Times New Roman CYR" w:cs="Times New Roman CYR"/>
          <w:sz w:val="28"/>
          <w:szCs w:val="28"/>
        </w:rPr>
      </w:pPr>
      <w:r w:rsidRPr="00E60A0A">
        <w:rPr>
          <w:rFonts w:ascii="Times New Roman CYR" w:hAnsi="Times New Roman CYR" w:cs="Times New Roman CYR"/>
          <w:sz w:val="28"/>
          <w:szCs w:val="28"/>
        </w:rPr>
        <w:t xml:space="preserve">Расходы на приобретение учебников составили 13 706,2 тыс. руб. </w:t>
      </w:r>
    </w:p>
    <w:p w:rsidR="00E60A0A" w:rsidRPr="00E60A0A" w:rsidRDefault="00E60A0A" w:rsidP="00B6175B">
      <w:pPr>
        <w:autoSpaceDE w:val="0"/>
        <w:autoSpaceDN w:val="0"/>
        <w:adjustRightInd w:val="0"/>
        <w:spacing w:after="200" w:line="276" w:lineRule="auto"/>
        <w:ind w:firstLine="708"/>
        <w:contextualSpacing/>
        <w:jc w:val="both"/>
        <w:rPr>
          <w:rFonts w:ascii="Times New Roman CYR" w:hAnsi="Times New Roman CYR" w:cs="Times New Roman CYR"/>
          <w:kern w:val="2"/>
          <w:sz w:val="28"/>
          <w:szCs w:val="28"/>
        </w:rPr>
      </w:pPr>
      <w:r w:rsidRPr="00E60A0A">
        <w:rPr>
          <w:rFonts w:ascii="Times New Roman CYR" w:hAnsi="Times New Roman CYR" w:cs="Times New Roman CYR"/>
          <w:kern w:val="2"/>
          <w:sz w:val="28"/>
          <w:szCs w:val="28"/>
        </w:rPr>
        <w:t>Поддержка талантливых детей была одним из основных приоритетов развития городского образования. В рамках организации мероприятий для развития способностей "Одаренных детей" на 01.01.2019г освоено 758,3 тыс.руб. (в области культуры и искусства 244,5 тыс. руб. направлены на проведение зональных, межрегиональных конкурсов, на приобретение призов, дипломов).</w:t>
      </w:r>
    </w:p>
    <w:p w:rsidR="00E60A0A" w:rsidRPr="00E60A0A" w:rsidRDefault="00E60A0A" w:rsidP="00B6175B">
      <w:pPr>
        <w:widowControl w:val="0"/>
        <w:suppressAutoHyphens/>
        <w:autoSpaceDE w:val="0"/>
        <w:autoSpaceDN w:val="0"/>
        <w:adjustRightInd w:val="0"/>
        <w:spacing w:line="276" w:lineRule="auto"/>
        <w:ind w:firstLine="709"/>
        <w:contextualSpacing/>
        <w:jc w:val="both"/>
        <w:rPr>
          <w:rFonts w:ascii="Times New Roman CYR" w:hAnsi="Times New Roman CYR" w:cs="Times New Roman CYR"/>
          <w:kern w:val="2"/>
          <w:sz w:val="28"/>
          <w:szCs w:val="28"/>
          <w:highlight w:val="cyan"/>
        </w:rPr>
      </w:pPr>
      <w:r w:rsidRPr="00E60A0A">
        <w:rPr>
          <w:rFonts w:ascii="Times New Roman CYR" w:hAnsi="Times New Roman CYR" w:cs="Times New Roman CYR"/>
          <w:kern w:val="2"/>
          <w:sz w:val="28"/>
          <w:szCs w:val="28"/>
        </w:rPr>
        <w:t xml:space="preserve">Отдых детей в каникулярное время осуществляется в </w:t>
      </w:r>
      <w:proofErr w:type="gramStart"/>
      <w:r w:rsidRPr="00E60A0A">
        <w:rPr>
          <w:rFonts w:ascii="Times New Roman CYR" w:hAnsi="Times New Roman CYR" w:cs="Times New Roman CYR"/>
          <w:kern w:val="2"/>
          <w:sz w:val="28"/>
          <w:szCs w:val="28"/>
        </w:rPr>
        <w:t>рамках</w:t>
      </w:r>
      <w:proofErr w:type="gramEnd"/>
      <w:r w:rsidRPr="00E60A0A">
        <w:rPr>
          <w:rFonts w:ascii="Times New Roman CYR" w:hAnsi="Times New Roman CYR" w:cs="Times New Roman CYR"/>
          <w:kern w:val="2"/>
          <w:sz w:val="28"/>
          <w:szCs w:val="28"/>
        </w:rPr>
        <w:t xml:space="preserve"> подпрограммы «Развитие дополнительного образования» на базе общеобразовательных учреждений (лагеря дневного пребывания израсходовано 329,9 тыс. руб. за счет средств городского бюджета;  на оплату стоимости набора продуктов  питания или готовых блюд и их транспортировки использовано 3 443,9 тыс</w:t>
      </w:r>
      <w:proofErr w:type="gramStart"/>
      <w:r w:rsidRPr="00E60A0A">
        <w:rPr>
          <w:rFonts w:ascii="Times New Roman CYR" w:hAnsi="Times New Roman CYR" w:cs="Times New Roman CYR"/>
          <w:kern w:val="2"/>
          <w:sz w:val="28"/>
          <w:szCs w:val="28"/>
        </w:rPr>
        <w:t>.р</w:t>
      </w:r>
      <w:proofErr w:type="gramEnd"/>
      <w:r w:rsidRPr="00E60A0A">
        <w:rPr>
          <w:rFonts w:ascii="Times New Roman CYR" w:hAnsi="Times New Roman CYR" w:cs="Times New Roman CYR"/>
          <w:kern w:val="2"/>
          <w:sz w:val="28"/>
          <w:szCs w:val="28"/>
        </w:rPr>
        <w:t xml:space="preserve">уб. за счет средств краевого бюджета и 1 476,1 тыс. руб. за счет родительской платы в размере 30%). </w:t>
      </w:r>
      <w:r w:rsidRPr="00E60A0A">
        <w:rPr>
          <w:rFonts w:ascii="Times New Roman CYR" w:hAnsi="Times New Roman CYR" w:cs="Times New Roman CYR"/>
          <w:sz w:val="28"/>
          <w:szCs w:val="28"/>
        </w:rPr>
        <w:t>В летний период в пришкольных лагерях отдохнуло 1617 детей.</w:t>
      </w:r>
    </w:p>
    <w:p w:rsidR="00E60A0A" w:rsidRPr="00E60A0A" w:rsidRDefault="00E60A0A" w:rsidP="00B6175B">
      <w:pPr>
        <w:widowControl w:val="0"/>
        <w:suppressAutoHyphens/>
        <w:autoSpaceDE w:val="0"/>
        <w:autoSpaceDN w:val="0"/>
        <w:adjustRightInd w:val="0"/>
        <w:spacing w:line="276" w:lineRule="auto"/>
        <w:ind w:firstLine="709"/>
        <w:contextualSpacing/>
        <w:jc w:val="both"/>
        <w:rPr>
          <w:rFonts w:ascii="Times New Roman CYR" w:hAnsi="Times New Roman CYR" w:cs="Times New Roman CYR"/>
          <w:kern w:val="2"/>
          <w:sz w:val="28"/>
          <w:szCs w:val="28"/>
        </w:rPr>
      </w:pPr>
      <w:r w:rsidRPr="00E60A0A">
        <w:rPr>
          <w:rFonts w:ascii="Times New Roman CYR" w:hAnsi="Times New Roman CYR" w:cs="Times New Roman CYR"/>
          <w:kern w:val="2"/>
          <w:sz w:val="28"/>
          <w:szCs w:val="28"/>
        </w:rPr>
        <w:t>Расходы на организацию отдыха, оздоровления и занятости детей в летний период в загородных оздоровительных лагерях составили 7 425,8 тыс. руб. за счет средств краевого бюджета и 2 114,0 тыс. руб. за поступление оплаты стоимости путевки в размере 30% за счет родительской платы. Данной услугой воспользовался 531 ребенок.</w:t>
      </w:r>
    </w:p>
    <w:p w:rsidR="00E60A0A" w:rsidRPr="00E60A0A" w:rsidRDefault="00E60A0A" w:rsidP="00B6175B">
      <w:pPr>
        <w:widowControl w:val="0"/>
        <w:suppressAutoHyphens/>
        <w:autoSpaceDE w:val="0"/>
        <w:autoSpaceDN w:val="0"/>
        <w:adjustRightInd w:val="0"/>
        <w:spacing w:line="276" w:lineRule="auto"/>
        <w:ind w:firstLine="709"/>
        <w:contextualSpacing/>
        <w:jc w:val="both"/>
        <w:rPr>
          <w:rFonts w:ascii="Times New Roman CYR" w:hAnsi="Times New Roman CYR" w:cs="Times New Roman CYR"/>
          <w:kern w:val="2"/>
          <w:sz w:val="28"/>
          <w:szCs w:val="28"/>
        </w:rPr>
      </w:pPr>
      <w:r w:rsidRPr="00E60A0A">
        <w:rPr>
          <w:rFonts w:ascii="Times New Roman CYR" w:hAnsi="Times New Roman CYR" w:cs="Times New Roman CYR"/>
          <w:kern w:val="2"/>
          <w:sz w:val="28"/>
          <w:szCs w:val="28"/>
        </w:rPr>
        <w:t xml:space="preserve">В МБУ ДСОЛ «Ёлочка» проведен текущий ремонт бассейна и текущий ремонт кровли в рамках выделенных субсидий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сумме 1 624,4 тыс. руб. за счет средств краевого бюджета и </w:t>
      </w:r>
      <w:proofErr w:type="spellStart"/>
      <w:r w:rsidRPr="00E60A0A">
        <w:rPr>
          <w:rFonts w:ascii="Times New Roman CYR" w:hAnsi="Times New Roman CYR" w:cs="Times New Roman CYR"/>
          <w:kern w:val="2"/>
          <w:sz w:val="28"/>
          <w:szCs w:val="28"/>
        </w:rPr>
        <w:t>софинансирование</w:t>
      </w:r>
      <w:proofErr w:type="spellEnd"/>
      <w:r w:rsidRPr="00E60A0A">
        <w:rPr>
          <w:rFonts w:ascii="Times New Roman CYR" w:hAnsi="Times New Roman CYR" w:cs="Times New Roman CYR"/>
          <w:kern w:val="2"/>
          <w:sz w:val="28"/>
          <w:szCs w:val="28"/>
        </w:rPr>
        <w:t xml:space="preserve"> в размере 162,4 тыс. руб. за счет местного бюджета. </w:t>
      </w:r>
    </w:p>
    <w:p w:rsidR="00E60A0A" w:rsidRPr="00E60A0A" w:rsidRDefault="00E60A0A" w:rsidP="00B6175B">
      <w:pPr>
        <w:widowControl w:val="0"/>
        <w:suppressAutoHyphens/>
        <w:autoSpaceDE w:val="0"/>
        <w:autoSpaceDN w:val="0"/>
        <w:adjustRightInd w:val="0"/>
        <w:spacing w:line="276" w:lineRule="auto"/>
        <w:ind w:firstLine="709"/>
        <w:contextualSpacing/>
        <w:jc w:val="both"/>
        <w:rPr>
          <w:rFonts w:ascii="Times New Roman CYR" w:hAnsi="Times New Roman CYR" w:cs="Times New Roman CYR"/>
          <w:kern w:val="2"/>
          <w:sz w:val="28"/>
          <w:szCs w:val="28"/>
        </w:rPr>
      </w:pPr>
      <w:r w:rsidRPr="00E60A0A">
        <w:rPr>
          <w:rFonts w:ascii="Times New Roman CYR" w:hAnsi="Times New Roman CYR" w:cs="Times New Roman CYR"/>
          <w:kern w:val="2"/>
          <w:sz w:val="28"/>
          <w:szCs w:val="28"/>
        </w:rPr>
        <w:t>На реализацию мероприятий по организации палаточных лагерей в рамках подпрограммы "Развитие дополнительного образования" выделено и освоено – 522,2 тыс. руб. в МАОУ ДО ЦТ и МОБУ ДОД ДЮСШ, приобретен спортивный инвентарь, туристическое снаряжение, отдохнуло 345 детей.</w:t>
      </w:r>
    </w:p>
    <w:p w:rsidR="00E60A0A" w:rsidRPr="00E60A0A" w:rsidRDefault="00E60A0A" w:rsidP="00B6175B">
      <w:pPr>
        <w:autoSpaceDE w:val="0"/>
        <w:autoSpaceDN w:val="0"/>
        <w:adjustRightInd w:val="0"/>
        <w:spacing w:line="276" w:lineRule="auto"/>
        <w:jc w:val="both"/>
        <w:rPr>
          <w:rFonts w:ascii="Times New Roman CYR" w:hAnsi="Times New Roman CYR" w:cs="Times New Roman CYR"/>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Default="00327522" w:rsidP="00F81A07">
      <w:pPr>
        <w:autoSpaceDE w:val="0"/>
        <w:autoSpaceDN w:val="0"/>
        <w:adjustRightInd w:val="0"/>
        <w:ind w:firstLine="708"/>
        <w:jc w:val="both"/>
        <w:rPr>
          <w:rFonts w:ascii="Times New Roman" w:hAnsi="Times New Roman"/>
          <w:color w:val="000000"/>
          <w:sz w:val="28"/>
          <w:szCs w:val="28"/>
        </w:rPr>
      </w:pPr>
    </w:p>
    <w:p w:rsidR="00327522" w:rsidRPr="00CC244C" w:rsidRDefault="00327522" w:rsidP="00F81A07">
      <w:pPr>
        <w:autoSpaceDE w:val="0"/>
        <w:autoSpaceDN w:val="0"/>
        <w:adjustRightInd w:val="0"/>
        <w:ind w:firstLine="708"/>
        <w:jc w:val="both"/>
        <w:rPr>
          <w:rFonts w:ascii="Times New Roman" w:hAnsi="Times New Roman"/>
          <w:color w:val="000000"/>
          <w:sz w:val="28"/>
          <w:szCs w:val="28"/>
        </w:rPr>
      </w:pPr>
    </w:p>
    <w:p w:rsidR="00FB69DE" w:rsidRPr="00254436" w:rsidRDefault="00F90817" w:rsidP="00D64C50">
      <w:pPr>
        <w:autoSpaceDE w:val="0"/>
        <w:autoSpaceDN w:val="0"/>
        <w:adjustRightInd w:val="0"/>
        <w:jc w:val="both"/>
        <w:rPr>
          <w:b/>
          <w:i/>
          <w:sz w:val="28"/>
          <w:szCs w:val="28"/>
        </w:rPr>
      </w:pPr>
      <w:r w:rsidRPr="00CC244C">
        <w:rPr>
          <w:rFonts w:ascii="Times New Roman" w:hAnsi="Times New Roman"/>
          <w:color w:val="FF0000"/>
          <w:sz w:val="28"/>
          <w:szCs w:val="28"/>
        </w:rPr>
        <w:lastRenderedPageBreak/>
        <w:tab/>
      </w:r>
      <w:r w:rsidR="00FB69DE" w:rsidRPr="00254436">
        <w:rPr>
          <w:b/>
          <w:i/>
          <w:sz w:val="28"/>
          <w:szCs w:val="28"/>
        </w:rPr>
        <w:t>Культура</w:t>
      </w:r>
    </w:p>
    <w:p w:rsidR="00F81A07" w:rsidRPr="00CC244C" w:rsidRDefault="00F81A07" w:rsidP="00D64C50">
      <w:pPr>
        <w:autoSpaceDE w:val="0"/>
        <w:autoSpaceDN w:val="0"/>
        <w:adjustRightInd w:val="0"/>
        <w:jc w:val="both"/>
        <w:rPr>
          <w:rFonts w:ascii="Times New Roman" w:hAnsi="Times New Roman"/>
          <w:b/>
          <w:sz w:val="28"/>
          <w:szCs w:val="28"/>
        </w:rPr>
      </w:pPr>
    </w:p>
    <w:p w:rsidR="00E60A0A" w:rsidRPr="00D817AF" w:rsidRDefault="00E60A0A" w:rsidP="00D817AF">
      <w:pPr>
        <w:pStyle w:val="af8"/>
        <w:tabs>
          <w:tab w:val="left" w:pos="426"/>
        </w:tabs>
        <w:spacing w:line="276" w:lineRule="auto"/>
        <w:ind w:left="0" w:firstLine="851"/>
        <w:jc w:val="both"/>
        <w:rPr>
          <w:rFonts w:ascii="Times New Roman" w:hAnsi="Times New Roman"/>
          <w:sz w:val="28"/>
          <w:szCs w:val="28"/>
        </w:rPr>
      </w:pPr>
      <w:r w:rsidRPr="00D817AF">
        <w:rPr>
          <w:rFonts w:ascii="Times New Roman" w:hAnsi="Times New Roman"/>
          <w:sz w:val="28"/>
          <w:szCs w:val="28"/>
        </w:rPr>
        <w:t xml:space="preserve">В 2018  году сеть учреждений культуры сохранена. Финансирование расходов по отрасли «Культура» осуществлялось в соответствии с муниципальной  программой «Культура города Минусинска». </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В 2018 году были достигнуты следующие показатели:</w:t>
      </w:r>
    </w:p>
    <w:p w:rsidR="00E60A0A" w:rsidRPr="00D817AF" w:rsidRDefault="00E60A0A" w:rsidP="00D817AF">
      <w:pPr>
        <w:spacing w:line="276" w:lineRule="auto"/>
        <w:ind w:firstLine="708"/>
        <w:contextualSpacing/>
        <w:jc w:val="both"/>
        <w:rPr>
          <w:rFonts w:ascii="Times New Roman" w:hAnsi="Times New Roman"/>
          <w:sz w:val="28"/>
          <w:szCs w:val="28"/>
        </w:rPr>
      </w:pPr>
      <w:r w:rsidRPr="00D817AF">
        <w:rPr>
          <w:rFonts w:ascii="Times New Roman" w:hAnsi="Times New Roman"/>
          <w:sz w:val="28"/>
          <w:szCs w:val="28"/>
        </w:rPr>
        <w:t>- количество посетителей общедоступных библиотек города в расчете на 1 тысячу человек составило 3078 человек;</w:t>
      </w:r>
    </w:p>
    <w:p w:rsidR="00E60A0A" w:rsidRPr="00D817AF" w:rsidRDefault="00E60A0A" w:rsidP="00D817AF">
      <w:pPr>
        <w:spacing w:line="276" w:lineRule="auto"/>
        <w:ind w:firstLine="708"/>
        <w:contextualSpacing/>
        <w:jc w:val="both"/>
        <w:rPr>
          <w:rFonts w:ascii="Times New Roman" w:hAnsi="Times New Roman"/>
          <w:sz w:val="28"/>
          <w:szCs w:val="28"/>
        </w:rPr>
      </w:pPr>
      <w:r w:rsidRPr="00D817AF">
        <w:rPr>
          <w:rFonts w:ascii="Times New Roman" w:hAnsi="Times New Roman"/>
          <w:sz w:val="28"/>
          <w:szCs w:val="28"/>
        </w:rPr>
        <w:t>-среднее число книговыдач в расчете на 1 тысячу человек составило 9486 экземпляров;</w:t>
      </w:r>
    </w:p>
    <w:p w:rsidR="00E60A0A" w:rsidRPr="00D817AF" w:rsidRDefault="00E60A0A" w:rsidP="00D817AF">
      <w:pPr>
        <w:autoSpaceDE w:val="0"/>
        <w:autoSpaceDN w:val="0"/>
        <w:adjustRightInd w:val="0"/>
        <w:spacing w:line="276" w:lineRule="auto"/>
        <w:ind w:firstLine="720"/>
        <w:contextualSpacing/>
        <w:jc w:val="both"/>
        <w:rPr>
          <w:rFonts w:ascii="Times New Roman" w:hAnsi="Times New Roman"/>
          <w:sz w:val="28"/>
          <w:szCs w:val="28"/>
        </w:rPr>
      </w:pPr>
      <w:r w:rsidRPr="00D817AF">
        <w:rPr>
          <w:rFonts w:ascii="Times New Roman" w:hAnsi="Times New Roman"/>
          <w:sz w:val="28"/>
          <w:szCs w:val="28"/>
        </w:rPr>
        <w:t xml:space="preserve">- количество экземпляров новых поступлений в библиотечные фонды общедоступных библиотек на 1 тыс. человек населения составило </w:t>
      </w:r>
      <w:r w:rsidRPr="00D817AF">
        <w:rPr>
          <w:rFonts w:ascii="Times New Roman" w:hAnsi="Times New Roman"/>
          <w:color w:val="000000" w:themeColor="text1"/>
          <w:sz w:val="28"/>
          <w:szCs w:val="28"/>
        </w:rPr>
        <w:t>155,0 единиц</w:t>
      </w:r>
      <w:r w:rsidRPr="00D817AF">
        <w:rPr>
          <w:rFonts w:ascii="Times New Roman" w:hAnsi="Times New Roman"/>
          <w:sz w:val="28"/>
          <w:szCs w:val="28"/>
        </w:rPr>
        <w:t xml:space="preserve"> в 2018 году.</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За  2018 год библиотеки города посетило 218 284 тыс. человек, что составляет 100 % от планового значения. Объем новых поступлений в фонды библиотек составило 10991 единиц.</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В 2018 году во всех библиотеках ЦБС обеспечен доступ в виртуальный читальный зал Национальной электронной библиотеки, в двух модернизированных библиотеках открыт  электронный читальный зал Президентской библиотеки им. Б.Н. Ельцина. Все библиотеки города  подключены к сети Интернет, созданы локальные сети, позволяющие  максимально полно, оперативно, точно удовлетворять информационные потребности читателей, повышать  информационную культуру, что   позиционирует библиотеки города как современные мультимедийные образовательные центры. </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За счет сре</w:t>
      </w:r>
      <w:proofErr w:type="gramStart"/>
      <w:r w:rsidRPr="00D817AF">
        <w:rPr>
          <w:rFonts w:ascii="Times New Roman" w:hAnsi="Times New Roman"/>
          <w:sz w:val="28"/>
          <w:szCs w:val="28"/>
        </w:rPr>
        <w:t>дств кр</w:t>
      </w:r>
      <w:proofErr w:type="gramEnd"/>
      <w:r w:rsidRPr="00D817AF">
        <w:rPr>
          <w:rFonts w:ascii="Times New Roman" w:hAnsi="Times New Roman"/>
          <w:sz w:val="28"/>
          <w:szCs w:val="28"/>
        </w:rPr>
        <w:t xml:space="preserve">аевого бюджета  централизованной библиотечной системой получены субсидии на комплектование книжных фондов муниципальных общедоступных </w:t>
      </w:r>
      <w:r w:rsidRPr="00D817AF">
        <w:rPr>
          <w:rFonts w:ascii="Times New Roman" w:hAnsi="Times New Roman"/>
        </w:rPr>
        <w:t xml:space="preserve"> </w:t>
      </w:r>
      <w:r w:rsidRPr="00D817AF">
        <w:rPr>
          <w:rFonts w:ascii="Times New Roman" w:hAnsi="Times New Roman"/>
          <w:sz w:val="28"/>
          <w:szCs w:val="28"/>
        </w:rPr>
        <w:t>библиотек и государственных центральных библиотек субъектов РФ в сумме 138 300,0 рублей.</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За счет средств муниципального бюджета  централизованной библиотечной системой получено на комплектование книжных фондов муниципальных общедоступных </w:t>
      </w:r>
      <w:r w:rsidRPr="00D817AF">
        <w:rPr>
          <w:rFonts w:ascii="Times New Roman" w:hAnsi="Times New Roman"/>
        </w:rPr>
        <w:t xml:space="preserve"> </w:t>
      </w:r>
      <w:r w:rsidRPr="00D817AF">
        <w:rPr>
          <w:rFonts w:ascii="Times New Roman" w:hAnsi="Times New Roman"/>
          <w:sz w:val="28"/>
          <w:szCs w:val="28"/>
        </w:rPr>
        <w:t>библиотек в сумме 285 442,0 рублей.</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В 2018 году выделены субсидии на внедрение автоматизированных систем обслуживания читателей и обеспечения сохранности библиотечных фондов для двух модернизированных библиотеках города - ЦГБ им. А.С. Пушкина и  Городской библиотеке им. А.Т. Черкасова (4 494 400 р.). Центральная городская библиотека им. А.С. Пушкина приняла участие в Конкурсе на реализацию социокультурных проектов муниципальными учреждениями культуры и образовательными организациями в области культуры.  В номинации «Городское культурное пространство» поддержан проект «</w:t>
      </w:r>
      <w:proofErr w:type="spellStart"/>
      <w:r w:rsidRPr="00D817AF">
        <w:rPr>
          <w:rFonts w:ascii="Times New Roman" w:hAnsi="Times New Roman"/>
          <w:sz w:val="28"/>
          <w:szCs w:val="28"/>
        </w:rPr>
        <w:t>Мультижанровая</w:t>
      </w:r>
      <w:proofErr w:type="spellEnd"/>
      <w:r w:rsidRPr="00D817AF">
        <w:rPr>
          <w:rFonts w:ascii="Times New Roman" w:hAnsi="Times New Roman"/>
          <w:sz w:val="28"/>
          <w:szCs w:val="28"/>
        </w:rPr>
        <w:t xml:space="preserve"> платформа «БУК: Бульвар Культуры»  на сумму 311,5 рублей.</w:t>
      </w:r>
    </w:p>
    <w:p w:rsidR="00E60A0A" w:rsidRPr="00D817AF" w:rsidRDefault="00E60A0A" w:rsidP="00D817AF">
      <w:pPr>
        <w:spacing w:line="276" w:lineRule="auto"/>
        <w:ind w:firstLine="708"/>
        <w:contextualSpacing/>
        <w:jc w:val="both"/>
        <w:rPr>
          <w:rFonts w:ascii="Times New Roman" w:hAnsi="Times New Roman"/>
          <w:sz w:val="28"/>
          <w:szCs w:val="28"/>
        </w:rPr>
      </w:pP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В музейный фонд в 2018 г. поступило 1584 ед. (ОФ-1159 ед., НВФ-425 ед.). Общий музейный фонд на 1.01.2019 г. составляет 200 099 ед. (ОФ-152830, НВФ-47269).</w:t>
      </w:r>
      <w:r w:rsidRPr="00D817AF">
        <w:rPr>
          <w:rFonts w:ascii="Times New Roman" w:eastAsiaTheme="minorHAnsi" w:hAnsi="Times New Roman"/>
          <w:sz w:val="28"/>
          <w:szCs w:val="28"/>
          <w:lang w:eastAsia="en-US"/>
        </w:rPr>
        <w:t xml:space="preserve"> П</w:t>
      </w:r>
      <w:r w:rsidRPr="00D817AF">
        <w:rPr>
          <w:rFonts w:ascii="Times New Roman" w:hAnsi="Times New Roman"/>
          <w:sz w:val="28"/>
          <w:szCs w:val="28"/>
        </w:rPr>
        <w:t xml:space="preserve">риобретена и установлена комплексная автоматизированная музейная информационная система (КАМИС 5) и обучено 7 сотрудников. За 2018 г. всего в </w:t>
      </w:r>
      <w:proofErr w:type="spellStart"/>
      <w:r w:rsidRPr="00D817AF">
        <w:rPr>
          <w:rFonts w:ascii="Times New Roman" w:hAnsi="Times New Roman"/>
          <w:sz w:val="28"/>
          <w:szCs w:val="28"/>
        </w:rPr>
        <w:t>Госкаталоге</w:t>
      </w:r>
      <w:proofErr w:type="spellEnd"/>
      <w:r w:rsidRPr="00D817AF">
        <w:rPr>
          <w:rFonts w:ascii="Times New Roman" w:hAnsi="Times New Roman"/>
          <w:sz w:val="28"/>
          <w:szCs w:val="28"/>
        </w:rPr>
        <w:t xml:space="preserve"> РФ зарегистрировано 19 627 ед. (на 01.01.2019 г. общее число предметов, занесенных МБУК МКМ в </w:t>
      </w:r>
      <w:proofErr w:type="spellStart"/>
      <w:r w:rsidRPr="00D817AF">
        <w:rPr>
          <w:rFonts w:ascii="Times New Roman" w:hAnsi="Times New Roman"/>
          <w:sz w:val="28"/>
          <w:szCs w:val="28"/>
        </w:rPr>
        <w:t>Госкаталог</w:t>
      </w:r>
      <w:proofErr w:type="spellEnd"/>
      <w:r w:rsidRPr="00D817AF">
        <w:rPr>
          <w:rFonts w:ascii="Times New Roman" w:hAnsi="Times New Roman"/>
          <w:sz w:val="28"/>
          <w:szCs w:val="28"/>
        </w:rPr>
        <w:t xml:space="preserve"> РФ, составило 26 516 ед.). В 2018 году отреставрировано 52 ед. ОФ (документы). В декабре 2018 г. Минусинский музей прошел регистрацию в Реестре музеев РФ. </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В 2018 году в базу данных </w:t>
      </w:r>
      <w:r w:rsidRPr="00D817AF">
        <w:rPr>
          <w:rFonts w:ascii="Times New Roman" w:hAnsi="Times New Roman"/>
          <w:i/>
          <w:sz w:val="28"/>
          <w:szCs w:val="28"/>
        </w:rPr>
        <w:t xml:space="preserve">Электронная библиотечная программа «ИРБИС» </w:t>
      </w:r>
      <w:r w:rsidRPr="00D817AF">
        <w:rPr>
          <w:rFonts w:ascii="Times New Roman" w:hAnsi="Times New Roman"/>
          <w:sz w:val="28"/>
          <w:szCs w:val="28"/>
        </w:rPr>
        <w:t xml:space="preserve">было занесено 880 ед. книг, брошюр, на 01.01.2019 г. база данных составляет 7 684 записи. Приобретена и смонтирована система автоматического пожаротушения в помещениях научной библиотеки музея на общую сумму 1 126 541,0 руб. </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Количество посетителей составило 229 242 чел., что соответствует плановым показателям. </w:t>
      </w:r>
    </w:p>
    <w:p w:rsidR="00E60A0A" w:rsidRPr="00D817AF" w:rsidRDefault="00E60A0A" w:rsidP="00D817AF">
      <w:pPr>
        <w:widowControl w:val="0"/>
        <w:suppressAutoHyphens/>
        <w:autoSpaceDE w:val="0"/>
        <w:autoSpaceDN w:val="0"/>
        <w:adjustRightInd w:val="0"/>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В 2018 г. было открыто 178 выставок (108 в музее, 70 выставок вне музея).</w:t>
      </w:r>
    </w:p>
    <w:p w:rsidR="00E60A0A" w:rsidRPr="00D817AF" w:rsidRDefault="00E60A0A" w:rsidP="00D817AF">
      <w:pPr>
        <w:widowControl w:val="0"/>
        <w:suppressAutoHyphens/>
        <w:autoSpaceDE w:val="0"/>
        <w:autoSpaceDN w:val="0"/>
        <w:adjustRightInd w:val="0"/>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Краеведческий музей им. Н.М. Мартьянова принял участие в </w:t>
      </w:r>
      <w:proofErr w:type="spellStart"/>
      <w:r w:rsidRPr="00D817AF">
        <w:rPr>
          <w:rFonts w:ascii="Times New Roman" w:hAnsi="Times New Roman"/>
          <w:sz w:val="28"/>
          <w:szCs w:val="28"/>
        </w:rPr>
        <w:t>грантовой</w:t>
      </w:r>
      <w:proofErr w:type="spellEnd"/>
      <w:r w:rsidRPr="00D817AF">
        <w:rPr>
          <w:rFonts w:ascii="Times New Roman" w:hAnsi="Times New Roman"/>
          <w:sz w:val="28"/>
          <w:szCs w:val="28"/>
        </w:rPr>
        <w:t xml:space="preserve"> программе "Книжное Красноярье" с издательским проектом «Первый на Енисее-Минусинский музей» в номинации "Из собрания музеев Красноярского края", партнером музея выступило ООО "Издательство </w:t>
      </w:r>
      <w:proofErr w:type="spellStart"/>
      <w:r w:rsidRPr="00D817AF">
        <w:rPr>
          <w:rFonts w:ascii="Times New Roman" w:hAnsi="Times New Roman"/>
          <w:sz w:val="28"/>
          <w:szCs w:val="28"/>
        </w:rPr>
        <w:t>Поликор</w:t>
      </w:r>
      <w:proofErr w:type="spellEnd"/>
      <w:r w:rsidRPr="00D817AF">
        <w:rPr>
          <w:rFonts w:ascii="Times New Roman" w:hAnsi="Times New Roman"/>
          <w:sz w:val="28"/>
          <w:szCs w:val="28"/>
        </w:rPr>
        <w:t>" – выпущено первое издание о коллекциях музея.</w:t>
      </w:r>
    </w:p>
    <w:p w:rsidR="00E60A0A" w:rsidRPr="00D817AF" w:rsidRDefault="00E60A0A" w:rsidP="00D817AF">
      <w:pPr>
        <w:widowControl w:val="0"/>
        <w:suppressAutoHyphens/>
        <w:autoSpaceDE w:val="0"/>
        <w:autoSpaceDN w:val="0"/>
        <w:adjustRightInd w:val="0"/>
        <w:spacing w:line="276" w:lineRule="auto"/>
        <w:contextualSpacing/>
        <w:jc w:val="both"/>
        <w:rPr>
          <w:rFonts w:ascii="Times New Roman" w:hAnsi="Times New Roman"/>
          <w:color w:val="000000" w:themeColor="text1"/>
          <w:sz w:val="28"/>
          <w:szCs w:val="28"/>
        </w:rPr>
      </w:pPr>
      <w:r w:rsidRPr="00D817AF">
        <w:rPr>
          <w:rFonts w:ascii="Times New Roman" w:hAnsi="Times New Roman"/>
          <w:sz w:val="28"/>
          <w:szCs w:val="28"/>
        </w:rPr>
        <w:t xml:space="preserve">В </w:t>
      </w:r>
      <w:r w:rsidRPr="00D817AF">
        <w:rPr>
          <w:rFonts w:ascii="Times New Roman" w:hAnsi="Times New Roman"/>
          <w:color w:val="000000" w:themeColor="text1"/>
          <w:sz w:val="28"/>
          <w:szCs w:val="28"/>
        </w:rPr>
        <w:t>открытом благотворительном конкурсе «Новая роль библиотек в образовании» Фонда Прохорова – с проектом «Русский язык: из XIX века - в XXI».</w:t>
      </w:r>
    </w:p>
    <w:p w:rsidR="00E60A0A" w:rsidRPr="00D817AF" w:rsidRDefault="00E60A0A" w:rsidP="00D817AF">
      <w:pPr>
        <w:widowControl w:val="0"/>
        <w:suppressAutoHyphens/>
        <w:autoSpaceDE w:val="0"/>
        <w:autoSpaceDN w:val="0"/>
        <w:adjustRightInd w:val="0"/>
        <w:spacing w:line="276" w:lineRule="auto"/>
        <w:contextualSpacing/>
        <w:jc w:val="both"/>
        <w:rPr>
          <w:rFonts w:ascii="Times New Roman" w:hAnsi="Times New Roman"/>
          <w:sz w:val="28"/>
          <w:szCs w:val="28"/>
        </w:rPr>
      </w:pPr>
      <w:r w:rsidRPr="00D817AF">
        <w:rPr>
          <w:rFonts w:ascii="Times New Roman" w:hAnsi="Times New Roman"/>
          <w:color w:val="000000" w:themeColor="text1"/>
          <w:sz w:val="28"/>
          <w:szCs w:val="28"/>
        </w:rPr>
        <w:t>В к</w:t>
      </w:r>
      <w:r w:rsidRPr="00D817AF">
        <w:rPr>
          <w:rFonts w:ascii="Times New Roman" w:hAnsi="Times New Roman"/>
          <w:sz w:val="28"/>
          <w:szCs w:val="28"/>
        </w:rPr>
        <w:t xml:space="preserve">онкурсе Национальной премии в области событийного туризма </w:t>
      </w:r>
      <w:proofErr w:type="spellStart"/>
      <w:r w:rsidRPr="00D817AF">
        <w:rPr>
          <w:rFonts w:ascii="Times New Roman" w:hAnsi="Times New Roman"/>
          <w:sz w:val="28"/>
          <w:szCs w:val="28"/>
        </w:rPr>
        <w:t>Russian</w:t>
      </w:r>
      <w:proofErr w:type="spellEnd"/>
      <w:r w:rsidRPr="00D817AF">
        <w:rPr>
          <w:rFonts w:ascii="Times New Roman" w:hAnsi="Times New Roman"/>
          <w:sz w:val="28"/>
          <w:szCs w:val="28"/>
        </w:rPr>
        <w:t xml:space="preserve"> </w:t>
      </w:r>
      <w:proofErr w:type="spellStart"/>
      <w:r w:rsidRPr="00D817AF">
        <w:rPr>
          <w:rFonts w:ascii="Times New Roman" w:hAnsi="Times New Roman"/>
          <w:sz w:val="28"/>
          <w:szCs w:val="28"/>
        </w:rPr>
        <w:t>Event</w:t>
      </w:r>
      <w:proofErr w:type="spellEnd"/>
      <w:r w:rsidRPr="00D817AF">
        <w:rPr>
          <w:rFonts w:ascii="Times New Roman" w:hAnsi="Times New Roman"/>
          <w:sz w:val="28"/>
          <w:szCs w:val="28"/>
        </w:rPr>
        <w:t xml:space="preserve"> </w:t>
      </w:r>
      <w:proofErr w:type="spellStart"/>
      <w:r w:rsidRPr="00D817AF">
        <w:rPr>
          <w:rFonts w:ascii="Times New Roman" w:hAnsi="Times New Roman"/>
          <w:sz w:val="28"/>
          <w:szCs w:val="28"/>
        </w:rPr>
        <w:t>Awards</w:t>
      </w:r>
      <w:proofErr w:type="spellEnd"/>
      <w:r w:rsidRPr="00D817AF">
        <w:rPr>
          <w:rFonts w:ascii="Times New Roman" w:hAnsi="Times New Roman"/>
          <w:sz w:val="28"/>
          <w:szCs w:val="28"/>
        </w:rPr>
        <w:t xml:space="preserve"> – в региональном этапе п</w:t>
      </w:r>
      <w:r w:rsidRPr="00D817AF">
        <w:rPr>
          <w:rFonts w:ascii="Times New Roman" w:hAnsi="Times New Roman"/>
          <w:color w:val="000000" w:themeColor="text1"/>
          <w:sz w:val="28"/>
          <w:szCs w:val="28"/>
        </w:rPr>
        <w:t xml:space="preserve">роект «День Минусинского помидора» </w:t>
      </w:r>
      <w:r w:rsidRPr="00D817AF">
        <w:rPr>
          <w:rFonts w:ascii="Times New Roman" w:hAnsi="Times New Roman"/>
          <w:sz w:val="28"/>
          <w:szCs w:val="28"/>
        </w:rPr>
        <w:t>был признан лучшим событием в области гастрономического туризма по Сибирскому и Дальневосточному федеральным округам, в финале – проект удостоен специального диплома.</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Уровень фактической обеспеченности клубами и учреждениями клубного типа от нормативной потребности в муниципальном образовании город Минусинск  составляет  – 13,45%.</w:t>
      </w:r>
    </w:p>
    <w:p w:rsidR="00E60A0A" w:rsidRPr="00D817AF" w:rsidRDefault="00E60A0A" w:rsidP="00D817AF">
      <w:pPr>
        <w:spacing w:line="276" w:lineRule="auto"/>
        <w:ind w:firstLine="851"/>
        <w:contextualSpacing/>
        <w:jc w:val="both"/>
        <w:rPr>
          <w:rFonts w:ascii="Times New Roman" w:hAnsi="Times New Roman"/>
          <w:color w:val="000000" w:themeColor="text1"/>
          <w:sz w:val="28"/>
          <w:szCs w:val="28"/>
        </w:rPr>
      </w:pPr>
      <w:r w:rsidRPr="00D817AF">
        <w:rPr>
          <w:rFonts w:ascii="Times New Roman" w:hAnsi="Times New Roman"/>
          <w:color w:val="000000" w:themeColor="text1"/>
          <w:sz w:val="28"/>
          <w:szCs w:val="28"/>
        </w:rPr>
        <w:t>В настоящее время сеть муниципальных учреждений культуры клубного типа составляет одну единицу – Городской Дом культуры и его филиал Дом культуры поселка Зеленый Бор.</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В 2018 году за счет  субсидии бюджетам муниципальных образований Красноярского края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получено 150 тыс. руб.</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lastRenderedPageBreak/>
        <w:t xml:space="preserve">В 2018 году сохранено количество клубных формирований  и число участников в них - 1775 человек. </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  Творческие коллективы города приняли участие в 36 конкурсах и фестивалях различного уровня, из них 6 коллективов стали Лауреатами международных конкурсов, 4 коллектива – Лауреаты Всероссийских конкурсов, 14 коллективов – Лауреаты краевых конкурсов, 6 коллективов Лауреаты региональных конкурсов и фестивалей.</w:t>
      </w:r>
    </w:p>
    <w:p w:rsidR="00E60A0A" w:rsidRPr="00D817AF" w:rsidRDefault="00E60A0A" w:rsidP="00D817AF">
      <w:pPr>
        <w:tabs>
          <w:tab w:val="left" w:pos="0"/>
          <w:tab w:val="left" w:pos="165"/>
          <w:tab w:val="left" w:pos="709"/>
        </w:tabs>
        <w:suppressAutoHyphens/>
        <w:spacing w:line="276" w:lineRule="auto"/>
        <w:ind w:firstLine="851"/>
        <w:contextualSpacing/>
        <w:jc w:val="both"/>
        <w:rPr>
          <w:rFonts w:ascii="Times New Roman" w:hAnsi="Times New Roman"/>
          <w:sz w:val="28"/>
          <w:szCs w:val="28"/>
          <w:lang w:eastAsia="ar-SA"/>
        </w:rPr>
      </w:pPr>
      <w:r w:rsidRPr="00D817AF">
        <w:rPr>
          <w:rFonts w:ascii="Times New Roman" w:hAnsi="Times New Roman"/>
          <w:sz w:val="28"/>
          <w:szCs w:val="28"/>
          <w:lang w:eastAsia="ar-SA"/>
        </w:rPr>
        <w:t>Сеть  муниципальных образовательных учреждений в области культуры включает в себя 2 учреждения дополнительного образования детей: Детская музыкальная школа и Детская художественная школа.</w:t>
      </w:r>
    </w:p>
    <w:p w:rsidR="00E60A0A" w:rsidRPr="00D817AF" w:rsidRDefault="00E60A0A" w:rsidP="00D817AF">
      <w:pPr>
        <w:tabs>
          <w:tab w:val="left" w:pos="709"/>
        </w:tabs>
        <w:suppressAutoHyphens/>
        <w:spacing w:line="276" w:lineRule="auto"/>
        <w:contextualSpacing/>
        <w:jc w:val="both"/>
        <w:rPr>
          <w:rFonts w:ascii="Times New Roman" w:hAnsi="Times New Roman"/>
          <w:sz w:val="28"/>
          <w:szCs w:val="28"/>
          <w:lang w:eastAsia="ar-SA"/>
        </w:rPr>
      </w:pPr>
      <w:r w:rsidRPr="00D817AF">
        <w:rPr>
          <w:rFonts w:ascii="Times New Roman" w:hAnsi="Times New Roman"/>
          <w:sz w:val="28"/>
          <w:szCs w:val="28"/>
          <w:lang w:eastAsia="ar-SA"/>
        </w:rPr>
        <w:tab/>
        <w:t>Контингент обучающихся детей в ДМШ составляет 500 человек.</w:t>
      </w:r>
      <w:r w:rsidRPr="00D817AF">
        <w:rPr>
          <w:rFonts w:ascii="Times New Roman" w:hAnsi="Times New Roman"/>
          <w:sz w:val="28"/>
          <w:szCs w:val="28"/>
          <w:lang w:eastAsia="ar-SA"/>
        </w:rPr>
        <w:tab/>
        <w:t xml:space="preserve">Контингент ДХШ составила 316 учащихся. Возраст обучающихся детей составляет от 7 до 18 лет.   </w:t>
      </w:r>
    </w:p>
    <w:p w:rsidR="00E60A0A" w:rsidRPr="00D817AF" w:rsidRDefault="00E60A0A" w:rsidP="00D817AF">
      <w:pPr>
        <w:autoSpaceDE w:val="0"/>
        <w:autoSpaceDN w:val="0"/>
        <w:adjustRightInd w:val="0"/>
        <w:spacing w:line="276" w:lineRule="auto"/>
        <w:ind w:firstLine="851"/>
        <w:contextualSpacing/>
        <w:jc w:val="both"/>
        <w:rPr>
          <w:rFonts w:ascii="Times New Roman" w:hAnsi="Times New Roman"/>
          <w:sz w:val="28"/>
          <w:szCs w:val="28"/>
        </w:rPr>
      </w:pPr>
      <w:proofErr w:type="gramStart"/>
      <w:r w:rsidRPr="00D817AF">
        <w:rPr>
          <w:rFonts w:ascii="Times New Roman" w:hAnsi="Times New Roman"/>
          <w:sz w:val="28"/>
          <w:szCs w:val="28"/>
        </w:rPr>
        <w:t xml:space="preserve">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w:t>
      </w:r>
      <w:proofErr w:type="gramEnd"/>
    </w:p>
    <w:p w:rsidR="00E60A0A" w:rsidRPr="00D817AF" w:rsidRDefault="00E60A0A" w:rsidP="00D817AF">
      <w:pPr>
        <w:autoSpaceDE w:val="0"/>
        <w:autoSpaceDN w:val="0"/>
        <w:adjustRightInd w:val="0"/>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 xml:space="preserve">За 2018 год в </w:t>
      </w:r>
      <w:proofErr w:type="gramStart"/>
      <w:r w:rsidRPr="00D817AF">
        <w:rPr>
          <w:rFonts w:ascii="Times New Roman" w:hAnsi="Times New Roman"/>
          <w:sz w:val="28"/>
          <w:szCs w:val="28"/>
        </w:rPr>
        <w:t>конкурсах</w:t>
      </w:r>
      <w:proofErr w:type="gramEnd"/>
      <w:r w:rsidRPr="00D817AF">
        <w:rPr>
          <w:rFonts w:ascii="Times New Roman" w:hAnsi="Times New Roman"/>
          <w:sz w:val="28"/>
          <w:szCs w:val="28"/>
        </w:rPr>
        <w:t xml:space="preserve">    различного    уровня   приняли   участие  более 541 учащихся музыкальной и художественной школ. Из них лауреатами конкурсов стали 297 учащихся.</w:t>
      </w:r>
    </w:p>
    <w:p w:rsidR="00E60A0A" w:rsidRPr="00D817AF" w:rsidRDefault="00E60A0A" w:rsidP="00D817AF">
      <w:pPr>
        <w:autoSpaceDE w:val="0"/>
        <w:autoSpaceDN w:val="0"/>
        <w:adjustRightInd w:val="0"/>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Из 86 выпускников 28 человек (32,5 %) выбрали музыкальное и художественное искусство своей профессией, поступив в профильные образовательные учреждения Красноярска, Абакана, Новосибирска, Санкт-Петербурга.</w:t>
      </w:r>
    </w:p>
    <w:p w:rsidR="00E60A0A" w:rsidRPr="00D817AF"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По состоянию на 01.01.2019 по муниципальной программе «Культура города Минусинска» расходы исполнены в сумме 148 782,72 тыс. рублей, что составляет 99,8 %. В том числе за счет средств краевого бюджета 4599,80 тыс. рублей или 90,20 %, за счет средств федерального бюджета в сумме 7,8 тыс. рублей или 100 %.</w:t>
      </w:r>
    </w:p>
    <w:p w:rsidR="00E60A0A" w:rsidRDefault="00E60A0A" w:rsidP="00D817AF">
      <w:pPr>
        <w:spacing w:line="276" w:lineRule="auto"/>
        <w:ind w:firstLine="851"/>
        <w:contextualSpacing/>
        <w:jc w:val="both"/>
        <w:rPr>
          <w:rFonts w:ascii="Times New Roman" w:hAnsi="Times New Roman"/>
          <w:sz w:val="28"/>
          <w:szCs w:val="28"/>
        </w:rPr>
      </w:pPr>
      <w:r w:rsidRPr="00D817AF">
        <w:rPr>
          <w:rFonts w:ascii="Times New Roman" w:hAnsi="Times New Roman"/>
          <w:sz w:val="28"/>
          <w:szCs w:val="28"/>
        </w:rPr>
        <w:t>Целевые показатели и показатели результативности  муниципальной программы "Культура города Минусинска» за  2018 год</w:t>
      </w:r>
      <w:r w:rsidRPr="00D817AF">
        <w:rPr>
          <w:rFonts w:ascii="Times New Roman" w:hAnsi="Times New Roman"/>
          <w:color w:val="FF0000"/>
          <w:sz w:val="28"/>
          <w:szCs w:val="28"/>
        </w:rPr>
        <w:t xml:space="preserve"> </w:t>
      </w:r>
      <w:r w:rsidRPr="00D817AF">
        <w:rPr>
          <w:rFonts w:ascii="Times New Roman" w:hAnsi="Times New Roman"/>
          <w:sz w:val="28"/>
          <w:szCs w:val="28"/>
        </w:rPr>
        <w:t xml:space="preserve">  выполнены в полном объеме.</w:t>
      </w:r>
    </w:p>
    <w:p w:rsidR="00327522" w:rsidRDefault="00327522" w:rsidP="00D817AF">
      <w:pPr>
        <w:spacing w:line="276" w:lineRule="auto"/>
        <w:ind w:firstLine="851"/>
        <w:jc w:val="both"/>
        <w:rPr>
          <w:rFonts w:ascii="Times New Roman" w:hAnsi="Times New Roman"/>
          <w:sz w:val="28"/>
          <w:szCs w:val="28"/>
        </w:rPr>
      </w:pPr>
    </w:p>
    <w:p w:rsidR="00327522" w:rsidRPr="00D817AF" w:rsidRDefault="00327522" w:rsidP="00D817AF">
      <w:pPr>
        <w:spacing w:line="276" w:lineRule="auto"/>
        <w:ind w:firstLine="851"/>
        <w:jc w:val="both"/>
        <w:rPr>
          <w:rFonts w:ascii="Times New Roman" w:hAnsi="Times New Roman"/>
          <w:sz w:val="28"/>
          <w:szCs w:val="28"/>
        </w:rPr>
      </w:pPr>
    </w:p>
    <w:p w:rsidR="00F81A07" w:rsidRPr="00CC244C" w:rsidRDefault="00F81A07" w:rsidP="00F81A07">
      <w:pPr>
        <w:autoSpaceDE w:val="0"/>
        <w:autoSpaceDN w:val="0"/>
        <w:adjustRightInd w:val="0"/>
        <w:rPr>
          <w:rFonts w:ascii="Times New Roman" w:hAnsi="Times New Roman"/>
          <w:sz w:val="28"/>
          <w:szCs w:val="28"/>
        </w:rPr>
      </w:pPr>
    </w:p>
    <w:p w:rsidR="00FE78C6" w:rsidRPr="00CC244C" w:rsidRDefault="00FE78C6" w:rsidP="00FE78C6">
      <w:pPr>
        <w:autoSpaceDE w:val="0"/>
        <w:autoSpaceDN w:val="0"/>
        <w:adjustRightInd w:val="0"/>
        <w:rPr>
          <w:rFonts w:ascii="Times New Roman" w:hAnsi="Times New Roman"/>
          <w:sz w:val="28"/>
          <w:szCs w:val="28"/>
        </w:rPr>
      </w:pPr>
    </w:p>
    <w:tbl>
      <w:tblPr>
        <w:tblW w:w="935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23"/>
        <w:gridCol w:w="1429"/>
        <w:gridCol w:w="964"/>
        <w:gridCol w:w="964"/>
        <w:gridCol w:w="964"/>
        <w:gridCol w:w="964"/>
        <w:gridCol w:w="822"/>
        <w:gridCol w:w="822"/>
      </w:tblGrid>
      <w:tr w:rsidR="00FE78C6" w:rsidRPr="00CC244C" w:rsidTr="00AF7C7B">
        <w:trPr>
          <w:cantSplit/>
          <w:tblHeader/>
          <w:jc w:val="center"/>
        </w:trPr>
        <w:tc>
          <w:tcPr>
            <w:tcW w:w="2423" w:type="dxa"/>
            <w:vMerge w:val="restart"/>
            <w:tcBorders>
              <w:top w:val="single" w:sz="4" w:space="0" w:color="auto"/>
              <w:bottom w:val="single" w:sz="4" w:space="0" w:color="auto"/>
              <w:right w:val="single" w:sz="4" w:space="0" w:color="auto"/>
            </w:tcBorders>
          </w:tcPr>
          <w:p w:rsidR="00FE78C6" w:rsidRPr="00CC244C" w:rsidRDefault="00FE78C6" w:rsidP="00AF7C7B">
            <w:pPr>
              <w:rPr>
                <w:rFonts w:ascii="Times New Roman" w:hAnsi="Times New Roman"/>
                <w:i/>
                <w:sz w:val="28"/>
                <w:szCs w:val="28"/>
                <w:lang w:eastAsia="en-US"/>
              </w:rPr>
            </w:pPr>
            <w:r w:rsidRPr="00CC244C">
              <w:rPr>
                <w:rFonts w:ascii="Times New Roman" w:hAnsi="Times New Roman"/>
                <w:i/>
                <w:sz w:val="28"/>
                <w:szCs w:val="28"/>
              </w:rPr>
              <w:lastRenderedPageBreak/>
              <w:br w:type="page"/>
            </w:r>
            <w:r w:rsidRPr="00CC244C">
              <w:rPr>
                <w:rFonts w:ascii="Times New Roman" w:hAnsi="Times New Roman"/>
                <w:i/>
                <w:sz w:val="28"/>
                <w:szCs w:val="28"/>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FE78C6" w:rsidRPr="00CC244C" w:rsidRDefault="00FE78C6" w:rsidP="00AF7C7B">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Единица </w:t>
            </w:r>
            <w:r w:rsidRPr="00CC244C">
              <w:rPr>
                <w:rFonts w:ascii="Times New Roman" w:hAnsi="Times New Roman"/>
                <w:i/>
                <w:sz w:val="28"/>
                <w:szCs w:val="28"/>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CC244C" w:rsidRDefault="00FE78C6" w:rsidP="00B012AB">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201</w:t>
            </w:r>
            <w:r w:rsidR="00B012AB">
              <w:rPr>
                <w:rFonts w:ascii="Times New Roman" w:hAnsi="Times New Roman"/>
                <w:i/>
                <w:sz w:val="28"/>
                <w:szCs w:val="28"/>
                <w:lang w:eastAsia="en-US"/>
              </w:rPr>
              <w:t>9</w:t>
            </w:r>
            <w:r w:rsidRPr="00CC244C">
              <w:rPr>
                <w:rFonts w:ascii="Times New Roman" w:hAnsi="Times New Roman"/>
                <w:i/>
                <w:sz w:val="28"/>
                <w:szCs w:val="28"/>
                <w:lang w:eastAsia="en-US"/>
              </w:rPr>
              <w:t>-20</w:t>
            </w:r>
            <w:r w:rsidR="00676D26">
              <w:rPr>
                <w:rFonts w:ascii="Times New Roman" w:hAnsi="Times New Roman"/>
                <w:i/>
                <w:sz w:val="28"/>
                <w:szCs w:val="28"/>
                <w:lang w:eastAsia="en-US"/>
              </w:rPr>
              <w:t>2</w:t>
            </w:r>
            <w:r w:rsidR="00B012AB">
              <w:rPr>
                <w:rFonts w:ascii="Times New Roman" w:hAnsi="Times New Roman"/>
                <w:i/>
                <w:sz w:val="28"/>
                <w:szCs w:val="28"/>
                <w:lang w:eastAsia="en-US"/>
              </w:rPr>
              <w:t>1</w:t>
            </w:r>
            <w:r w:rsidRPr="00CC244C">
              <w:rPr>
                <w:rFonts w:ascii="Times New Roman" w:hAnsi="Times New Roman"/>
                <w:i/>
                <w:sz w:val="28"/>
                <w:szCs w:val="28"/>
                <w:lang w:eastAsia="en-US"/>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CC244C" w:rsidRDefault="00FE78C6" w:rsidP="00B012AB">
            <w:pPr>
              <w:jc w:val="center"/>
              <w:rPr>
                <w:rFonts w:ascii="Times New Roman" w:hAnsi="Times New Roman"/>
                <w:i/>
                <w:sz w:val="28"/>
                <w:szCs w:val="28"/>
                <w:lang w:eastAsia="en-US"/>
              </w:rPr>
            </w:pPr>
            <w:r w:rsidRPr="00CC244C">
              <w:rPr>
                <w:rFonts w:ascii="Times New Roman" w:hAnsi="Times New Roman"/>
                <w:i/>
                <w:sz w:val="28"/>
                <w:szCs w:val="28"/>
                <w:lang w:eastAsia="en-US"/>
              </w:rPr>
              <w:t xml:space="preserve">Прогноз для городского бюджета </w:t>
            </w:r>
            <w:r w:rsidRPr="00CC244C">
              <w:rPr>
                <w:rFonts w:ascii="Times New Roman" w:hAnsi="Times New Roman"/>
                <w:i/>
                <w:sz w:val="28"/>
                <w:szCs w:val="28"/>
                <w:lang w:eastAsia="en-US"/>
              </w:rPr>
              <w:br/>
              <w:t>на 20</w:t>
            </w:r>
            <w:r w:rsidR="00B012AB">
              <w:rPr>
                <w:rFonts w:ascii="Times New Roman" w:hAnsi="Times New Roman"/>
                <w:i/>
                <w:sz w:val="28"/>
                <w:szCs w:val="28"/>
                <w:lang w:eastAsia="en-US"/>
              </w:rPr>
              <w:t>20</w:t>
            </w:r>
            <w:r w:rsidRPr="00CC244C">
              <w:rPr>
                <w:rFonts w:ascii="Times New Roman" w:hAnsi="Times New Roman"/>
                <w:i/>
                <w:sz w:val="28"/>
                <w:szCs w:val="28"/>
                <w:lang w:eastAsia="en-US"/>
              </w:rPr>
              <w:t>-20</w:t>
            </w:r>
            <w:r w:rsidR="001E6648" w:rsidRPr="00CC244C">
              <w:rPr>
                <w:rFonts w:ascii="Times New Roman" w:hAnsi="Times New Roman"/>
                <w:i/>
                <w:sz w:val="28"/>
                <w:szCs w:val="28"/>
                <w:lang w:eastAsia="en-US"/>
              </w:rPr>
              <w:t>2</w:t>
            </w:r>
            <w:r w:rsidR="00B012AB">
              <w:rPr>
                <w:rFonts w:ascii="Times New Roman" w:hAnsi="Times New Roman"/>
                <w:i/>
                <w:sz w:val="28"/>
                <w:szCs w:val="28"/>
                <w:lang w:eastAsia="en-US"/>
              </w:rPr>
              <w:t>2</w:t>
            </w:r>
            <w:r w:rsidRPr="00CC244C">
              <w:rPr>
                <w:rFonts w:ascii="Times New Roman" w:hAnsi="Times New Roman"/>
                <w:i/>
                <w:sz w:val="28"/>
                <w:szCs w:val="28"/>
                <w:lang w:eastAsia="en-US"/>
              </w:rPr>
              <w:t xml:space="preserve"> гг.</w:t>
            </w:r>
          </w:p>
        </w:tc>
        <w:tc>
          <w:tcPr>
            <w:tcW w:w="1644" w:type="dxa"/>
            <w:gridSpan w:val="2"/>
            <w:tcBorders>
              <w:top w:val="single" w:sz="4" w:space="0" w:color="auto"/>
              <w:left w:val="single" w:sz="4" w:space="0" w:color="auto"/>
              <w:bottom w:val="single" w:sz="4" w:space="0" w:color="auto"/>
            </w:tcBorders>
          </w:tcPr>
          <w:p w:rsidR="00FE78C6" w:rsidRPr="00CC244C" w:rsidRDefault="00FE78C6" w:rsidP="00AF7C7B">
            <w:pPr>
              <w:jc w:val="center"/>
              <w:rPr>
                <w:rFonts w:ascii="Times New Roman" w:hAnsi="Times New Roman"/>
                <w:i/>
                <w:sz w:val="28"/>
                <w:szCs w:val="28"/>
                <w:lang w:eastAsia="en-US"/>
              </w:rPr>
            </w:pPr>
            <w:r w:rsidRPr="00CC244C">
              <w:rPr>
                <w:rFonts w:ascii="Times New Roman" w:hAnsi="Times New Roman"/>
                <w:i/>
                <w:sz w:val="28"/>
                <w:szCs w:val="28"/>
                <w:lang w:eastAsia="en-US"/>
              </w:rPr>
              <w:t>Отклонение</w:t>
            </w:r>
            <w:r w:rsidRPr="00CC244C">
              <w:rPr>
                <w:rFonts w:ascii="Times New Roman" w:hAnsi="Times New Roman"/>
                <w:i/>
                <w:sz w:val="28"/>
                <w:szCs w:val="28"/>
                <w:lang w:eastAsia="en-US"/>
              </w:rPr>
              <w:br/>
              <w:t>от прогноза</w:t>
            </w:r>
          </w:p>
        </w:tc>
      </w:tr>
      <w:tr w:rsidR="00FE78C6" w:rsidRPr="00CC244C" w:rsidTr="00AF7C7B">
        <w:trPr>
          <w:cantSplit/>
          <w:trHeight w:val="443"/>
          <w:tblHeader/>
          <w:jc w:val="center"/>
        </w:trPr>
        <w:tc>
          <w:tcPr>
            <w:tcW w:w="2423" w:type="dxa"/>
            <w:vMerge/>
            <w:tcBorders>
              <w:top w:val="single" w:sz="4" w:space="0" w:color="auto"/>
              <w:bottom w:val="single" w:sz="4" w:space="0" w:color="auto"/>
              <w:right w:val="single" w:sz="4" w:space="0" w:color="auto"/>
            </w:tcBorders>
            <w:vAlign w:val="center"/>
          </w:tcPr>
          <w:p w:rsidR="00FE78C6" w:rsidRPr="00CC244C" w:rsidRDefault="00FE78C6" w:rsidP="00AF7C7B">
            <w:pPr>
              <w:autoSpaceDE w:val="0"/>
              <w:autoSpaceDN w:val="0"/>
              <w:adjustRightInd w:val="0"/>
              <w:rPr>
                <w:rFonts w:ascii="Times New Roman" w:hAnsi="Times New Roman"/>
                <w:i/>
                <w:iCs/>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E78C6" w:rsidRPr="00CC244C" w:rsidRDefault="00FE78C6" w:rsidP="00AF7C7B">
            <w:pPr>
              <w:autoSpaceDE w:val="0"/>
              <w:autoSpaceDN w:val="0"/>
              <w:adjustRightInd w:val="0"/>
              <w:rPr>
                <w:rFonts w:ascii="Times New Roman" w:hAnsi="Times New Roman"/>
                <w:i/>
                <w:i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B012AB">
              <w:rPr>
                <w:rFonts w:ascii="Times New Roman" w:hAnsi="Times New Roman"/>
                <w:i/>
                <w:iCs/>
                <w:sz w:val="28"/>
                <w:szCs w:val="28"/>
              </w:rPr>
              <w:t>20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w:t>
            </w:r>
            <w:r w:rsidR="00B012AB">
              <w:rPr>
                <w:rFonts w:ascii="Times New Roman" w:hAnsi="Times New Roman"/>
                <w:i/>
                <w:i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B012AB">
              <w:rPr>
                <w:rFonts w:ascii="Times New Roman" w:hAnsi="Times New Roman"/>
                <w:i/>
                <w:iCs/>
                <w:sz w:val="28"/>
                <w:szCs w:val="28"/>
              </w:rPr>
              <w:t>20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w:t>
            </w:r>
            <w:r w:rsidR="00B012AB">
              <w:rPr>
                <w:rFonts w:ascii="Times New Roman" w:hAnsi="Times New Roman"/>
                <w:i/>
                <w:iCs/>
                <w:sz w:val="28"/>
                <w:szCs w:val="28"/>
              </w:rPr>
              <w:t>1</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B012AB">
              <w:rPr>
                <w:rFonts w:ascii="Times New Roman" w:hAnsi="Times New Roman"/>
                <w:i/>
                <w:iCs/>
                <w:sz w:val="28"/>
                <w:szCs w:val="28"/>
              </w:rPr>
              <w:t>20</w:t>
            </w:r>
          </w:p>
        </w:tc>
        <w:tc>
          <w:tcPr>
            <w:tcW w:w="822" w:type="dxa"/>
            <w:tcBorders>
              <w:top w:val="single" w:sz="4" w:space="0" w:color="auto"/>
              <w:left w:val="single" w:sz="4" w:space="0" w:color="auto"/>
              <w:bottom w:val="single" w:sz="4" w:space="0" w:color="auto"/>
            </w:tcBorders>
            <w:vAlign w:val="center"/>
          </w:tcPr>
          <w:p w:rsidR="00FE78C6" w:rsidRPr="00CC244C" w:rsidRDefault="00FE78C6" w:rsidP="00B012AB">
            <w:pPr>
              <w:autoSpaceDE w:val="0"/>
              <w:autoSpaceDN w:val="0"/>
              <w:adjustRightInd w:val="0"/>
              <w:spacing w:line="276" w:lineRule="auto"/>
              <w:jc w:val="center"/>
              <w:rPr>
                <w:rFonts w:ascii="Times New Roman" w:hAnsi="Times New Roman"/>
                <w:i/>
                <w:iCs/>
                <w:sz w:val="28"/>
                <w:szCs w:val="28"/>
              </w:rPr>
            </w:pPr>
            <w:r w:rsidRPr="00CC244C">
              <w:rPr>
                <w:rFonts w:ascii="Times New Roman" w:hAnsi="Times New Roman"/>
                <w:i/>
                <w:iCs/>
                <w:sz w:val="28"/>
                <w:szCs w:val="28"/>
              </w:rPr>
              <w:t>20</w:t>
            </w:r>
            <w:r w:rsidR="00676D26">
              <w:rPr>
                <w:rFonts w:ascii="Times New Roman" w:hAnsi="Times New Roman"/>
                <w:i/>
                <w:iCs/>
                <w:sz w:val="28"/>
                <w:szCs w:val="28"/>
              </w:rPr>
              <w:t>2</w:t>
            </w:r>
            <w:r w:rsidR="00B012AB">
              <w:rPr>
                <w:rFonts w:ascii="Times New Roman" w:hAnsi="Times New Roman"/>
                <w:i/>
                <w:iCs/>
                <w:sz w:val="28"/>
                <w:szCs w:val="28"/>
              </w:rPr>
              <w:t>1</w:t>
            </w:r>
          </w:p>
        </w:tc>
      </w:tr>
      <w:tr w:rsidR="00FE78C6" w:rsidRPr="00CC244C" w:rsidTr="00AF7C7B">
        <w:trPr>
          <w:cantSplit/>
          <w:jc w:val="center"/>
        </w:trPr>
        <w:tc>
          <w:tcPr>
            <w:tcW w:w="2423" w:type="dxa"/>
            <w:tcBorders>
              <w:top w:val="single" w:sz="4" w:space="0" w:color="auto"/>
              <w:bottom w:val="single" w:sz="4" w:space="0" w:color="auto"/>
              <w:right w:val="single" w:sz="4" w:space="0" w:color="auto"/>
            </w:tcBorders>
          </w:tcPr>
          <w:p w:rsidR="00FE78C6" w:rsidRPr="00CC244C" w:rsidRDefault="00FE78C6" w:rsidP="00AF7C7B">
            <w:pPr>
              <w:autoSpaceDE w:val="0"/>
              <w:autoSpaceDN w:val="0"/>
              <w:adjustRightInd w:val="0"/>
              <w:rPr>
                <w:rFonts w:ascii="Times New Roman" w:hAnsi="Times New Roman"/>
                <w:i/>
                <w:iCs/>
              </w:rPr>
            </w:pPr>
            <w:r w:rsidRPr="00CC244C">
              <w:rPr>
                <w:rFonts w:ascii="Times New Roman" w:hAnsi="Times New Roman"/>
                <w:i/>
                <w:iCs/>
              </w:rPr>
              <w:t>Обеспеченность общедоступными библиотеками</w:t>
            </w:r>
            <w:r w:rsidR="00A71945" w:rsidRPr="00CC244C">
              <w:rPr>
                <w:rFonts w:ascii="Times New Roman" w:hAnsi="Times New Roman"/>
                <w:i/>
                <w:iCs/>
              </w:rPr>
              <w:t xml:space="preserve"> от нормативной потребности</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CC244C" w:rsidRDefault="00A71945" w:rsidP="00AF7C7B">
            <w:pPr>
              <w:autoSpaceDE w:val="0"/>
              <w:autoSpaceDN w:val="0"/>
              <w:adjustRightInd w:val="0"/>
              <w:jc w:val="center"/>
              <w:rPr>
                <w:rFonts w:ascii="Times New Roman" w:hAnsi="Times New Roman"/>
                <w:i/>
                <w:iCs/>
              </w:rPr>
            </w:pPr>
            <w:r w:rsidRPr="00CC244C">
              <w:rPr>
                <w:rFonts w:ascii="Times New Roman" w:hAnsi="Times New Roman"/>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B76DF3"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B76DF3"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100</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0</w:t>
            </w:r>
            <w:r w:rsidR="005361DF" w:rsidRPr="00CC244C">
              <w:rPr>
                <w:rFonts w:ascii="Times New Roman" w:hAnsi="Times New Roman"/>
                <w:i/>
                <w:iCs/>
              </w:rPr>
              <w:t>%</w:t>
            </w:r>
          </w:p>
        </w:tc>
        <w:tc>
          <w:tcPr>
            <w:tcW w:w="822" w:type="dxa"/>
            <w:tcBorders>
              <w:top w:val="single" w:sz="4" w:space="0" w:color="auto"/>
              <w:left w:val="single" w:sz="4" w:space="0" w:color="auto"/>
              <w:bottom w:val="single" w:sz="4" w:space="0" w:color="auto"/>
            </w:tcBorders>
            <w:vAlign w:val="center"/>
          </w:tcPr>
          <w:p w:rsidR="00FE78C6" w:rsidRPr="00CC244C" w:rsidRDefault="00676D26" w:rsidP="00AF7C7B">
            <w:pPr>
              <w:autoSpaceDE w:val="0"/>
              <w:autoSpaceDN w:val="0"/>
              <w:adjustRightInd w:val="0"/>
              <w:spacing w:line="276" w:lineRule="auto"/>
              <w:jc w:val="center"/>
              <w:rPr>
                <w:rFonts w:ascii="Times New Roman" w:hAnsi="Times New Roman"/>
                <w:i/>
                <w:iCs/>
              </w:rPr>
            </w:pPr>
            <w:r>
              <w:rPr>
                <w:rFonts w:ascii="Times New Roman" w:hAnsi="Times New Roman"/>
                <w:i/>
                <w:iCs/>
              </w:rPr>
              <w:t>0</w:t>
            </w:r>
            <w:r w:rsidR="005361DF" w:rsidRPr="00CC244C">
              <w:rPr>
                <w:rFonts w:ascii="Times New Roman" w:hAnsi="Times New Roman"/>
                <w:i/>
                <w:iCs/>
              </w:rPr>
              <w:t>%</w:t>
            </w:r>
          </w:p>
        </w:tc>
      </w:tr>
      <w:tr w:rsidR="00FE78C6" w:rsidRPr="00CC244C" w:rsidTr="00AF7C7B">
        <w:trPr>
          <w:cantSplit/>
          <w:jc w:val="center"/>
        </w:trPr>
        <w:tc>
          <w:tcPr>
            <w:tcW w:w="2423" w:type="dxa"/>
            <w:tcBorders>
              <w:top w:val="single" w:sz="4" w:space="0" w:color="auto"/>
              <w:bottom w:val="single" w:sz="4" w:space="0" w:color="auto"/>
              <w:right w:val="single" w:sz="4" w:space="0" w:color="auto"/>
            </w:tcBorders>
          </w:tcPr>
          <w:p w:rsidR="00FE78C6" w:rsidRPr="00CC244C" w:rsidRDefault="005361DF" w:rsidP="00AF7C7B">
            <w:pPr>
              <w:autoSpaceDE w:val="0"/>
              <w:autoSpaceDN w:val="0"/>
              <w:adjustRightInd w:val="0"/>
              <w:rPr>
                <w:rFonts w:ascii="Times New Roman" w:hAnsi="Times New Roman"/>
                <w:i/>
                <w:iCs/>
              </w:rPr>
            </w:pPr>
            <w:r w:rsidRPr="00CC244C">
              <w:rPr>
                <w:rFonts w:ascii="Times New Roman" w:hAnsi="Times New Roman"/>
                <w:i/>
                <w:iCs/>
              </w:rPr>
              <w:t>Количество учреждений</w:t>
            </w:r>
            <w:r w:rsidR="00FE78C6" w:rsidRPr="00CC244C">
              <w:rPr>
                <w:rFonts w:ascii="Times New Roman" w:hAnsi="Times New Roman"/>
                <w:i/>
                <w:iCs/>
              </w:rPr>
              <w:t xml:space="preserve"> культурно-досугового типа</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jc w:val="center"/>
              <w:rPr>
                <w:rFonts w:ascii="Times New Roman" w:hAnsi="Times New Roman"/>
                <w:i/>
                <w:iCs/>
              </w:rPr>
            </w:pPr>
            <w:r w:rsidRPr="00CC244C">
              <w:rPr>
                <w:rFonts w:ascii="Times New Roman" w:hAnsi="Times New Roman"/>
                <w:i/>
                <w:iCs/>
              </w:rPr>
              <w:t>ед</w:t>
            </w:r>
            <w:r w:rsidR="00D604DE" w:rsidRPr="00CC244C">
              <w:rPr>
                <w:rFonts w:ascii="Times New Roman" w:hAnsi="Times New Roman"/>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2</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c>
          <w:tcPr>
            <w:tcW w:w="822" w:type="dxa"/>
            <w:tcBorders>
              <w:top w:val="single" w:sz="4" w:space="0" w:color="auto"/>
              <w:left w:val="single" w:sz="4" w:space="0" w:color="auto"/>
              <w:bottom w:val="single" w:sz="4" w:space="0" w:color="auto"/>
            </w:tcBorders>
            <w:vAlign w:val="center"/>
          </w:tcPr>
          <w:p w:rsidR="00FE78C6" w:rsidRPr="00CC244C" w:rsidRDefault="005361DF" w:rsidP="00AF7C7B">
            <w:pPr>
              <w:autoSpaceDE w:val="0"/>
              <w:autoSpaceDN w:val="0"/>
              <w:adjustRightInd w:val="0"/>
              <w:spacing w:line="276" w:lineRule="auto"/>
              <w:jc w:val="center"/>
              <w:rPr>
                <w:rFonts w:ascii="Times New Roman" w:hAnsi="Times New Roman"/>
                <w:i/>
                <w:iCs/>
              </w:rPr>
            </w:pPr>
            <w:r w:rsidRPr="00CC244C">
              <w:rPr>
                <w:rFonts w:ascii="Times New Roman" w:hAnsi="Times New Roman"/>
                <w:i/>
                <w:iCs/>
              </w:rPr>
              <w:t>0</w:t>
            </w:r>
          </w:p>
        </w:tc>
      </w:tr>
    </w:tbl>
    <w:p w:rsidR="00FE78C6" w:rsidRPr="00CC244C" w:rsidRDefault="00FE78C6" w:rsidP="00FE78C6">
      <w:pPr>
        <w:autoSpaceDE w:val="0"/>
        <w:autoSpaceDN w:val="0"/>
        <w:adjustRightInd w:val="0"/>
        <w:rPr>
          <w:rFonts w:ascii="Times New Roman" w:hAnsi="Times New Roman"/>
          <w:color w:val="FF0000"/>
          <w:sz w:val="28"/>
          <w:szCs w:val="28"/>
        </w:rPr>
      </w:pPr>
    </w:p>
    <w:p w:rsidR="000A53AC" w:rsidRPr="00CC244C" w:rsidRDefault="00676D26" w:rsidP="000A53AC">
      <w:pPr>
        <w:autoSpaceDE w:val="0"/>
        <w:autoSpaceDN w:val="0"/>
        <w:adjustRightInd w:val="0"/>
        <w:spacing w:before="120"/>
        <w:ind w:firstLine="720"/>
        <w:jc w:val="both"/>
        <w:rPr>
          <w:rFonts w:ascii="Times New Roman" w:hAnsi="Times New Roman"/>
          <w:i/>
          <w:iCs/>
          <w:sz w:val="28"/>
          <w:szCs w:val="28"/>
        </w:rPr>
      </w:pPr>
      <w:r>
        <w:rPr>
          <w:rFonts w:ascii="Times New Roman" w:hAnsi="Times New Roman"/>
          <w:i/>
          <w:iCs/>
          <w:sz w:val="28"/>
          <w:szCs w:val="28"/>
        </w:rPr>
        <w:t>П</w:t>
      </w:r>
      <w:r w:rsidR="003940DF">
        <w:rPr>
          <w:rFonts w:ascii="Times New Roman" w:hAnsi="Times New Roman"/>
          <w:i/>
          <w:iCs/>
          <w:sz w:val="28"/>
          <w:szCs w:val="28"/>
        </w:rPr>
        <w:t>оказатели</w:t>
      </w:r>
      <w:r w:rsidR="00900294" w:rsidRPr="00CC244C">
        <w:rPr>
          <w:rFonts w:ascii="Times New Roman" w:hAnsi="Times New Roman"/>
          <w:i/>
          <w:iCs/>
          <w:sz w:val="28"/>
          <w:szCs w:val="28"/>
        </w:rPr>
        <w:t xml:space="preserve"> прогноза по обеспеченности общедост</w:t>
      </w:r>
      <w:r w:rsidR="003940DF">
        <w:rPr>
          <w:rFonts w:ascii="Times New Roman" w:hAnsi="Times New Roman"/>
          <w:i/>
          <w:iCs/>
          <w:sz w:val="28"/>
          <w:szCs w:val="28"/>
        </w:rPr>
        <w:t xml:space="preserve">упными библиотеками </w:t>
      </w:r>
      <w:r w:rsidR="009D48D6" w:rsidRPr="00CC244C">
        <w:rPr>
          <w:rFonts w:ascii="Times New Roman" w:hAnsi="Times New Roman"/>
          <w:i/>
          <w:iCs/>
          <w:sz w:val="28"/>
          <w:szCs w:val="28"/>
        </w:rPr>
        <w:t xml:space="preserve"> в 201</w:t>
      </w:r>
      <w:r w:rsidR="00B012AB">
        <w:rPr>
          <w:rFonts w:ascii="Times New Roman" w:hAnsi="Times New Roman"/>
          <w:i/>
          <w:iCs/>
          <w:sz w:val="28"/>
          <w:szCs w:val="28"/>
        </w:rPr>
        <w:t>9</w:t>
      </w:r>
      <w:r w:rsidR="009D48D6" w:rsidRPr="00CC244C">
        <w:rPr>
          <w:rFonts w:ascii="Times New Roman" w:hAnsi="Times New Roman"/>
          <w:i/>
          <w:iCs/>
          <w:sz w:val="28"/>
          <w:szCs w:val="28"/>
        </w:rPr>
        <w:t xml:space="preserve"> году</w:t>
      </w:r>
      <w:r>
        <w:rPr>
          <w:rFonts w:ascii="Times New Roman" w:hAnsi="Times New Roman"/>
          <w:i/>
          <w:iCs/>
          <w:sz w:val="28"/>
          <w:szCs w:val="28"/>
        </w:rPr>
        <w:t xml:space="preserve"> остались на том же уровне</w:t>
      </w:r>
      <w:r w:rsidR="00D604DE" w:rsidRPr="00CC244C">
        <w:rPr>
          <w:rFonts w:ascii="Times New Roman" w:hAnsi="Times New Roman"/>
          <w:i/>
          <w:iCs/>
          <w:sz w:val="28"/>
          <w:szCs w:val="28"/>
        </w:rPr>
        <w:t>.</w:t>
      </w:r>
    </w:p>
    <w:p w:rsidR="009D48D6" w:rsidRPr="00CC244C" w:rsidRDefault="009D48D6" w:rsidP="00FE78C6">
      <w:pPr>
        <w:autoSpaceDE w:val="0"/>
        <w:autoSpaceDN w:val="0"/>
        <w:adjustRightInd w:val="0"/>
        <w:ind w:left="142" w:firstLine="578"/>
        <w:jc w:val="both"/>
        <w:rPr>
          <w:rFonts w:ascii="Times New Roman" w:hAnsi="Times New Roman"/>
          <w:i/>
          <w:iCs/>
          <w:sz w:val="28"/>
          <w:szCs w:val="28"/>
        </w:rPr>
      </w:pPr>
      <w:r w:rsidRPr="00CC244C">
        <w:rPr>
          <w:rFonts w:ascii="Times New Roman" w:hAnsi="Times New Roman"/>
          <w:i/>
          <w:iCs/>
          <w:sz w:val="28"/>
          <w:szCs w:val="28"/>
        </w:rPr>
        <w:t>Значения прогнозного показателя по обе</w:t>
      </w:r>
      <w:r w:rsidR="00D604DE" w:rsidRPr="00CC244C">
        <w:rPr>
          <w:rFonts w:ascii="Times New Roman" w:hAnsi="Times New Roman"/>
          <w:i/>
          <w:iCs/>
          <w:sz w:val="28"/>
          <w:szCs w:val="28"/>
        </w:rPr>
        <w:t>с</w:t>
      </w:r>
      <w:r w:rsidRPr="00CC244C">
        <w:rPr>
          <w:rFonts w:ascii="Times New Roman" w:hAnsi="Times New Roman"/>
          <w:i/>
          <w:iCs/>
          <w:sz w:val="28"/>
          <w:szCs w:val="28"/>
        </w:rPr>
        <w:t>печенности учреждениями</w:t>
      </w:r>
      <w:r w:rsidR="00D604DE" w:rsidRPr="00CC244C">
        <w:rPr>
          <w:rFonts w:ascii="Times New Roman" w:hAnsi="Times New Roman"/>
          <w:i/>
          <w:iCs/>
          <w:sz w:val="28"/>
          <w:szCs w:val="28"/>
        </w:rPr>
        <w:t xml:space="preserve"> культурно - досугового типа остается на том же уровне без изменений</w:t>
      </w:r>
      <w:r w:rsidR="00041D68">
        <w:rPr>
          <w:rFonts w:ascii="Times New Roman" w:hAnsi="Times New Roman"/>
          <w:i/>
          <w:iCs/>
          <w:sz w:val="28"/>
          <w:szCs w:val="28"/>
        </w:rPr>
        <w:t>.</w:t>
      </w:r>
    </w:p>
    <w:p w:rsidR="00FE78C6" w:rsidRPr="00CC244C" w:rsidRDefault="00FE78C6" w:rsidP="00D95F25">
      <w:pPr>
        <w:autoSpaceDE w:val="0"/>
        <w:autoSpaceDN w:val="0"/>
        <w:adjustRightInd w:val="0"/>
        <w:spacing w:line="276" w:lineRule="auto"/>
        <w:ind w:firstLine="720"/>
        <w:jc w:val="both"/>
        <w:rPr>
          <w:rFonts w:ascii="Times New Roman" w:hAnsi="Times New Roman"/>
          <w:sz w:val="28"/>
          <w:szCs w:val="28"/>
        </w:rPr>
      </w:pPr>
    </w:p>
    <w:p w:rsidR="00256CFA" w:rsidRPr="00CC244C" w:rsidRDefault="00256CFA" w:rsidP="00CD6D2C">
      <w:pPr>
        <w:rPr>
          <w:rFonts w:ascii="Times New Roman" w:hAnsi="Times New Roman"/>
          <w:sz w:val="28"/>
          <w:szCs w:val="28"/>
        </w:rPr>
      </w:pPr>
    </w:p>
    <w:p w:rsidR="00AD6D35" w:rsidRDefault="00AD6D35" w:rsidP="00CD6D2C">
      <w:pPr>
        <w:rPr>
          <w:rFonts w:ascii="Times New Roman" w:hAnsi="Times New Roman"/>
          <w:sz w:val="28"/>
          <w:szCs w:val="28"/>
        </w:rPr>
      </w:pPr>
    </w:p>
    <w:p w:rsidR="00327522" w:rsidRPr="00CC244C" w:rsidRDefault="00327522" w:rsidP="00CD6D2C">
      <w:pPr>
        <w:rPr>
          <w:rFonts w:ascii="Times New Roman" w:hAnsi="Times New Roman"/>
          <w:sz w:val="28"/>
          <w:szCs w:val="28"/>
        </w:rPr>
      </w:pPr>
    </w:p>
    <w:p w:rsidR="002C02E2" w:rsidRPr="00CC244C" w:rsidRDefault="002C02E2" w:rsidP="00CD6D2C">
      <w:pPr>
        <w:rPr>
          <w:rFonts w:ascii="Times New Roman" w:hAnsi="Times New Roman"/>
          <w:sz w:val="28"/>
          <w:szCs w:val="28"/>
        </w:rPr>
      </w:pPr>
    </w:p>
    <w:p w:rsidR="002C02E2" w:rsidRPr="00CC244C" w:rsidRDefault="002C02E2" w:rsidP="00D95F25">
      <w:pPr>
        <w:spacing w:line="276" w:lineRule="auto"/>
        <w:rPr>
          <w:rFonts w:ascii="Times New Roman" w:hAnsi="Times New Roman"/>
          <w:sz w:val="28"/>
          <w:szCs w:val="28"/>
        </w:rPr>
      </w:pPr>
      <w:r w:rsidRPr="00CC244C">
        <w:rPr>
          <w:rFonts w:ascii="Times New Roman" w:hAnsi="Times New Roman"/>
          <w:sz w:val="28"/>
          <w:szCs w:val="28"/>
        </w:rPr>
        <w:t>Руководитель управления экономики</w:t>
      </w:r>
    </w:p>
    <w:p w:rsidR="00F82726" w:rsidRPr="00CC244C" w:rsidRDefault="00F82726" w:rsidP="00D95F25">
      <w:pPr>
        <w:spacing w:line="276" w:lineRule="auto"/>
        <w:rPr>
          <w:rFonts w:ascii="Times New Roman" w:hAnsi="Times New Roman"/>
          <w:sz w:val="28"/>
          <w:szCs w:val="28"/>
        </w:rPr>
      </w:pPr>
      <w:r w:rsidRPr="00CC244C">
        <w:rPr>
          <w:rFonts w:ascii="Times New Roman" w:hAnsi="Times New Roman"/>
          <w:sz w:val="28"/>
          <w:szCs w:val="28"/>
        </w:rPr>
        <w:t>и имущественных отношений</w:t>
      </w:r>
    </w:p>
    <w:p w:rsidR="002C02E2" w:rsidRPr="00CC244C" w:rsidRDefault="00256CFA" w:rsidP="00D95F25">
      <w:pPr>
        <w:spacing w:line="276" w:lineRule="auto"/>
        <w:rPr>
          <w:rFonts w:ascii="Times New Roman" w:hAnsi="Times New Roman"/>
          <w:sz w:val="28"/>
          <w:szCs w:val="28"/>
        </w:rPr>
      </w:pPr>
      <w:r w:rsidRPr="00CC244C">
        <w:rPr>
          <w:rFonts w:ascii="Times New Roman" w:hAnsi="Times New Roman"/>
          <w:sz w:val="28"/>
          <w:szCs w:val="28"/>
        </w:rPr>
        <w:t>а</w:t>
      </w:r>
      <w:r w:rsidR="002C02E2" w:rsidRPr="00CC244C">
        <w:rPr>
          <w:rFonts w:ascii="Times New Roman" w:hAnsi="Times New Roman"/>
          <w:sz w:val="28"/>
          <w:szCs w:val="28"/>
        </w:rPr>
        <w:t xml:space="preserve">дминистрации города Минусинска                        </w:t>
      </w:r>
      <w:r w:rsidR="00254436">
        <w:rPr>
          <w:rFonts w:ascii="Times New Roman" w:hAnsi="Times New Roman"/>
          <w:sz w:val="28"/>
          <w:szCs w:val="28"/>
        </w:rPr>
        <w:tab/>
      </w:r>
      <w:r w:rsidR="00254436">
        <w:rPr>
          <w:rFonts w:ascii="Times New Roman" w:hAnsi="Times New Roman"/>
          <w:sz w:val="28"/>
          <w:szCs w:val="28"/>
        </w:rPr>
        <w:tab/>
      </w:r>
      <w:r w:rsidR="00254436">
        <w:rPr>
          <w:rFonts w:ascii="Times New Roman" w:hAnsi="Times New Roman"/>
          <w:sz w:val="28"/>
          <w:szCs w:val="28"/>
        </w:rPr>
        <w:tab/>
      </w:r>
      <w:r w:rsidR="002C02E2" w:rsidRPr="00CC244C">
        <w:rPr>
          <w:rFonts w:ascii="Times New Roman" w:hAnsi="Times New Roman"/>
          <w:sz w:val="28"/>
          <w:szCs w:val="28"/>
        </w:rPr>
        <w:t xml:space="preserve">     Е.Н. Грязева  </w:t>
      </w:r>
    </w:p>
    <w:sectPr w:rsidR="002C02E2" w:rsidRPr="00CC244C" w:rsidSect="0040499E">
      <w:footerReference w:type="even" r:id="rId21"/>
      <w:footerReference w:type="default" r:id="rId22"/>
      <w:pgSz w:w="11906" w:h="16838"/>
      <w:pgMar w:top="851" w:right="567"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CE" w:rsidRDefault="002965CE">
      <w:r>
        <w:separator/>
      </w:r>
    </w:p>
  </w:endnote>
  <w:endnote w:type="continuationSeparator" w:id="0">
    <w:p w:rsidR="002965CE" w:rsidRDefault="00296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CE" w:rsidRDefault="002965CE" w:rsidP="00751F8A">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84</w:t>
    </w:r>
    <w:r>
      <w:rPr>
        <w:rStyle w:val="af5"/>
      </w:rPr>
      <w:fldChar w:fldCharType="end"/>
    </w:r>
  </w:p>
  <w:p w:rsidR="002965CE" w:rsidRDefault="002965CE" w:rsidP="001C07CA">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909"/>
    </w:sdtPr>
    <w:sdtContent>
      <w:p w:rsidR="002965CE" w:rsidRDefault="002965CE">
        <w:pPr>
          <w:pStyle w:val="af2"/>
          <w:jc w:val="right"/>
        </w:pPr>
        <w:fldSimple w:instr=" PAGE   \* MERGEFORMAT ">
          <w:r w:rsidR="00BE4050">
            <w:rPr>
              <w:noProof/>
            </w:rPr>
            <w:t>5</w:t>
          </w:r>
        </w:fldSimple>
      </w:p>
    </w:sdtContent>
  </w:sdt>
  <w:p w:rsidR="002965CE" w:rsidRDefault="002965CE" w:rsidP="001C07CA">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CE" w:rsidRDefault="002965CE">
      <w:r>
        <w:separator/>
      </w:r>
    </w:p>
  </w:footnote>
  <w:footnote w:type="continuationSeparator" w:id="0">
    <w:p w:rsidR="002965CE" w:rsidRDefault="00296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7089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184993"/>
    <w:multiLevelType w:val="hybridMultilevel"/>
    <w:tmpl w:val="C504C7C0"/>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E2A1DF3"/>
    <w:multiLevelType w:val="hybridMultilevel"/>
    <w:tmpl w:val="7922A2A8"/>
    <w:lvl w:ilvl="0" w:tplc="0F78BE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A54038"/>
    <w:multiLevelType w:val="hybridMultilevel"/>
    <w:tmpl w:val="C278EEC4"/>
    <w:lvl w:ilvl="0" w:tplc="F3AA4204">
      <w:start w:val="1"/>
      <w:numFmt w:val="upperRoman"/>
      <w:lvlText w:val="%1."/>
      <w:lvlJc w:val="left"/>
      <w:pPr>
        <w:tabs>
          <w:tab w:val="num" w:pos="1080"/>
        </w:tabs>
        <w:ind w:left="1080" w:hanging="720"/>
      </w:pPr>
      <w:rPr>
        <w:rFonts w:hint="default"/>
      </w:rPr>
    </w:lvl>
    <w:lvl w:ilvl="1" w:tplc="7BFC174C">
      <w:start w:val="1"/>
      <w:numFmt w:val="decimal"/>
      <w:lvlText w:val="%2."/>
      <w:lvlJc w:val="left"/>
      <w:pPr>
        <w:tabs>
          <w:tab w:val="num" w:pos="1440"/>
        </w:tabs>
        <w:ind w:left="1440" w:hanging="360"/>
      </w:pPr>
      <w:rPr>
        <w:rFonts w:hint="default"/>
      </w:rPr>
    </w:lvl>
    <w:lvl w:ilvl="2" w:tplc="75887C7E">
      <w:start w:val="1"/>
      <w:numFmt w:val="bullet"/>
      <w:lvlText w:val="-"/>
      <w:lvlJc w:val="left"/>
      <w:pPr>
        <w:tabs>
          <w:tab w:val="num" w:pos="750"/>
        </w:tabs>
        <w:ind w:left="750" w:hanging="390"/>
      </w:pPr>
      <w:rPr>
        <w:rFonts w:ascii="Times New Roman" w:eastAsia="Times New Roman" w:hAnsi="Times New Roman" w:cs="Times New Roman" w:hint="default"/>
        <w:color w:val="000000"/>
      </w:rPr>
    </w:lvl>
    <w:lvl w:ilvl="3" w:tplc="B78639F2">
      <w:start w:val="1"/>
      <w:numFmt w:val="decimal"/>
      <w:lvlText w:val="%4)"/>
      <w:lvlJc w:val="left"/>
      <w:pPr>
        <w:tabs>
          <w:tab w:val="num" w:pos="2880"/>
        </w:tabs>
        <w:ind w:left="2880" w:hanging="360"/>
      </w:pPr>
      <w:rPr>
        <w:rFonts w:hint="default"/>
      </w:rPr>
    </w:lvl>
    <w:lvl w:ilvl="4" w:tplc="ABAA096E">
      <w:start w:val="1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B6AC2"/>
    <w:multiLevelType w:val="hybridMultilevel"/>
    <w:tmpl w:val="599082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1E23E9"/>
    <w:multiLevelType w:val="hybridMultilevel"/>
    <w:tmpl w:val="AF5E2BFA"/>
    <w:lvl w:ilvl="0" w:tplc="A36027DA">
      <w:start w:val="1"/>
      <w:numFmt w:val="decimal"/>
      <w:lvlText w:val="%1."/>
      <w:lvlJc w:val="left"/>
      <w:pPr>
        <w:ind w:left="969" w:hanging="360"/>
      </w:pPr>
      <w:rPr>
        <w:rFonts w:ascii="Times New Roman" w:eastAsia="Times New Roman" w:hAnsi="Times New Roman" w:cs="Times New Roman"/>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10">
    <w:nsid w:val="2B551ACA"/>
    <w:multiLevelType w:val="multilevel"/>
    <w:tmpl w:val="769A6DD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34142784"/>
    <w:multiLevelType w:val="hybridMultilevel"/>
    <w:tmpl w:val="4444385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35B6397D"/>
    <w:multiLevelType w:val="hybridMultilevel"/>
    <w:tmpl w:val="66DA3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8F05BF"/>
    <w:multiLevelType w:val="hybridMultilevel"/>
    <w:tmpl w:val="447A532A"/>
    <w:lvl w:ilvl="0" w:tplc="5E8CB150">
      <w:numFmt w:val="bullet"/>
      <w:lvlText w:val="-"/>
      <w:lvlJc w:val="left"/>
      <w:pPr>
        <w:tabs>
          <w:tab w:val="num" w:pos="2419"/>
        </w:tabs>
        <w:ind w:left="2419"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4">
    <w:nsid w:val="4AAF569B"/>
    <w:multiLevelType w:val="hybridMultilevel"/>
    <w:tmpl w:val="75BAF58C"/>
    <w:lvl w:ilvl="0" w:tplc="A9D2634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5">
    <w:nsid w:val="4CFE7C47"/>
    <w:multiLevelType w:val="multilevel"/>
    <w:tmpl w:val="73A4D5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41906"/>
    <w:multiLevelType w:val="singleLevel"/>
    <w:tmpl w:val="7CF8D18A"/>
    <w:lvl w:ilvl="0">
      <w:start w:val="1"/>
      <w:numFmt w:val="decimal"/>
      <w:lvlText w:val="%1."/>
      <w:legacy w:legacy="1" w:legacySpace="0" w:legacyIndent="435"/>
      <w:lvlJc w:val="left"/>
      <w:rPr>
        <w:rFonts w:ascii="Times New Roman CYR" w:hAnsi="Times New Roman CYR" w:cs="Times New Roman CYR" w:hint="default"/>
      </w:rPr>
    </w:lvl>
  </w:abstractNum>
  <w:abstractNum w:abstractNumId="18">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1C1B3A"/>
    <w:multiLevelType w:val="hybridMultilevel"/>
    <w:tmpl w:val="7DC6818C"/>
    <w:lvl w:ilvl="0" w:tplc="F9223D6A">
      <w:start w:val="1"/>
      <w:numFmt w:val="bullet"/>
      <w:lvlText w:val="-"/>
      <w:lvlJc w:val="left"/>
      <w:pPr>
        <w:tabs>
          <w:tab w:val="num" w:pos="1356"/>
        </w:tabs>
        <w:ind w:left="708" w:firstLine="706"/>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ECA2DE9"/>
    <w:multiLevelType w:val="hybridMultilevel"/>
    <w:tmpl w:val="FA623AAA"/>
    <w:lvl w:ilvl="0" w:tplc="5E8CB150">
      <w:numFmt w:val="bullet"/>
      <w:lvlText w:val="-"/>
      <w:lvlJc w:val="left"/>
      <w:pPr>
        <w:tabs>
          <w:tab w:val="num" w:pos="2314"/>
        </w:tabs>
        <w:ind w:left="231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5A41AD"/>
    <w:multiLevelType w:val="hybridMultilevel"/>
    <w:tmpl w:val="73A4D5E2"/>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CC57C4"/>
    <w:multiLevelType w:val="hybridMultilevel"/>
    <w:tmpl w:val="769A6D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FE7727B"/>
    <w:multiLevelType w:val="hybridMultilevel"/>
    <w:tmpl w:val="4C1C4DDC"/>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AE1FDE"/>
    <w:multiLevelType w:val="hybridMultilevel"/>
    <w:tmpl w:val="7D1E7424"/>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84E4F72"/>
    <w:multiLevelType w:val="hybridMultilevel"/>
    <w:tmpl w:val="C2FCBFE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6">
    <w:nsid w:val="6B91769D"/>
    <w:multiLevelType w:val="hybridMultilevel"/>
    <w:tmpl w:val="7E9EE702"/>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7">
    <w:nsid w:val="6DF6406C"/>
    <w:multiLevelType w:val="hybridMultilevel"/>
    <w:tmpl w:val="654A37B4"/>
    <w:lvl w:ilvl="0" w:tplc="7580173E">
      <w:start w:val="1"/>
      <w:numFmt w:val="decimal"/>
      <w:lvlText w:val="%1."/>
      <w:lvlJc w:val="left"/>
      <w:pPr>
        <w:ind w:left="1176" w:hanging="360"/>
      </w:pPr>
      <w:rPr>
        <w:rFonts w:ascii="Times New Roman" w:eastAsia="Times New Roman"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21"/>
  </w:num>
  <w:num w:numId="2">
    <w:abstractNumId w:val="23"/>
  </w:num>
  <w:num w:numId="3">
    <w:abstractNumId w:val="14"/>
  </w:num>
  <w:num w:numId="4">
    <w:abstractNumId w:val="24"/>
  </w:num>
  <w:num w:numId="5">
    <w:abstractNumId w:val="5"/>
  </w:num>
  <w:num w:numId="6">
    <w:abstractNumId w:val="20"/>
  </w:num>
  <w:num w:numId="7">
    <w:abstractNumId w:val="13"/>
  </w:num>
  <w:num w:numId="8">
    <w:abstractNumId w:val="15"/>
  </w:num>
  <w:num w:numId="9">
    <w:abstractNumId w:val="19"/>
  </w:num>
  <w:num w:numId="10">
    <w:abstractNumId w:val="22"/>
  </w:num>
  <w:num w:numId="11">
    <w:abstractNumId w:val="10"/>
  </w:num>
  <w:num w:numId="12">
    <w:abstractNumId w:val="26"/>
  </w:num>
  <w:num w:numId="13">
    <w:abstractNumId w:val="25"/>
  </w:num>
  <w:num w:numId="14">
    <w:abstractNumId w:val="12"/>
  </w:num>
  <w:num w:numId="15">
    <w:abstractNumId w:val="11"/>
  </w:num>
  <w:num w:numId="16">
    <w:abstractNumId w:val="1"/>
  </w:num>
  <w:num w:numId="17">
    <w:abstractNumId w:val="2"/>
  </w:num>
  <w:num w:numId="18">
    <w:abstractNumId w:val="0"/>
    <w:lvlOverride w:ilvl="0">
      <w:lvl w:ilvl="0">
        <w:numFmt w:val="bullet"/>
        <w:lvlText w:val=""/>
        <w:legacy w:legacy="1" w:legacySpace="0" w:legacyIndent="1298"/>
        <w:lvlJc w:val="left"/>
        <w:rPr>
          <w:rFonts w:ascii="Symbol" w:hAnsi="Symbol" w:hint="default"/>
        </w:rPr>
      </w:lvl>
    </w:lvlOverride>
  </w:num>
  <w:num w:numId="19">
    <w:abstractNumId w:val="0"/>
    <w:lvlOverride w:ilvl="0">
      <w:lvl w:ilvl="0">
        <w:numFmt w:val="bullet"/>
        <w:lvlText w:val=""/>
        <w:legacy w:legacy="1" w:legacySpace="0" w:legacyIndent="354"/>
        <w:lvlJc w:val="left"/>
        <w:rPr>
          <w:rFonts w:ascii="Symbol" w:hAnsi="Symbol" w:hint="default"/>
        </w:rPr>
      </w:lvl>
    </w:lvlOverride>
  </w:num>
  <w:num w:numId="20">
    <w:abstractNumId w:val="0"/>
    <w:lvlOverride w:ilvl="0">
      <w:lvl w:ilvl="0">
        <w:numFmt w:val="bullet"/>
        <w:lvlText w:val=""/>
        <w:legacy w:legacy="1" w:legacySpace="0" w:legacyIndent="357"/>
        <w:lvlJc w:val="left"/>
        <w:rPr>
          <w:rFonts w:ascii="Symbol" w:hAnsi="Symbol" w:hint="default"/>
        </w:rPr>
      </w:lvl>
    </w:lvlOverride>
  </w:num>
  <w:num w:numId="21">
    <w:abstractNumId w:val="9"/>
  </w:num>
  <w:num w:numId="22">
    <w:abstractNumId w:val="2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18"/>
        <w:lvlJc w:val="left"/>
        <w:rPr>
          <w:rFonts w:ascii="Symbol" w:hAnsi="Symbol" w:hint="default"/>
        </w:rPr>
      </w:lvl>
    </w:lvlOverride>
  </w:num>
  <w:num w:numId="25">
    <w:abstractNumId w:val="0"/>
    <w:lvlOverride w:ilvl="0">
      <w:lvl w:ilvl="0">
        <w:numFmt w:val="bullet"/>
        <w:lvlText w:val=""/>
        <w:legacy w:legacy="1" w:legacySpace="0" w:legacyIndent="387"/>
        <w:lvlJc w:val="left"/>
        <w:rPr>
          <w:rFonts w:ascii="Symbol" w:hAnsi="Symbol" w:hint="default"/>
        </w:rPr>
      </w:lvl>
    </w:lvlOverride>
  </w:num>
  <w:num w:numId="26">
    <w:abstractNumId w:val="0"/>
    <w:lvlOverride w:ilvl="0">
      <w:lvl w:ilvl="0">
        <w:numFmt w:val="bullet"/>
        <w:lvlText w:val=""/>
        <w:legacy w:legacy="1" w:legacySpace="0" w:legacyIndent="1467"/>
        <w:lvlJc w:val="left"/>
        <w:rPr>
          <w:rFonts w:ascii="Symbol" w:hAnsi="Symbol" w:hint="default"/>
        </w:rPr>
      </w:lvl>
    </w:lvlOverride>
  </w:num>
  <w:num w:numId="27">
    <w:abstractNumId w:val="18"/>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6"/>
  </w:num>
  <w:num w:numId="30">
    <w:abstractNumId w:val="4"/>
  </w:num>
  <w:num w:numId="31">
    <w:abstractNumId w:val="8"/>
  </w:num>
  <w:num w:numId="32">
    <w:abstractNumId w:val="6"/>
  </w:num>
  <w:num w:numId="33">
    <w:abstractNumId w:val="7"/>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hdrShapeDefaults>
    <o:shapedefaults v:ext="edit" spidmax="69633"/>
  </w:hdrShapeDefaults>
  <w:footnotePr>
    <w:footnote w:id="-1"/>
    <w:footnote w:id="0"/>
  </w:footnotePr>
  <w:endnotePr>
    <w:endnote w:id="-1"/>
    <w:endnote w:id="0"/>
  </w:endnotePr>
  <w:compat/>
  <w:rsids>
    <w:rsidRoot w:val="00851F09"/>
    <w:rsid w:val="00001318"/>
    <w:rsid w:val="00001B76"/>
    <w:rsid w:val="00001D07"/>
    <w:rsid w:val="00001E83"/>
    <w:rsid w:val="00002531"/>
    <w:rsid w:val="00002760"/>
    <w:rsid w:val="00003098"/>
    <w:rsid w:val="00006142"/>
    <w:rsid w:val="00006DAB"/>
    <w:rsid w:val="0001030D"/>
    <w:rsid w:val="00010F34"/>
    <w:rsid w:val="00011B24"/>
    <w:rsid w:val="000125A3"/>
    <w:rsid w:val="0001300F"/>
    <w:rsid w:val="000130D0"/>
    <w:rsid w:val="00013231"/>
    <w:rsid w:val="00013723"/>
    <w:rsid w:val="00017121"/>
    <w:rsid w:val="00020191"/>
    <w:rsid w:val="000204DA"/>
    <w:rsid w:val="00020A92"/>
    <w:rsid w:val="00020B35"/>
    <w:rsid w:val="000212CC"/>
    <w:rsid w:val="00021B2D"/>
    <w:rsid w:val="00021C5F"/>
    <w:rsid w:val="000232D0"/>
    <w:rsid w:val="000245FD"/>
    <w:rsid w:val="00024B09"/>
    <w:rsid w:val="00024EC7"/>
    <w:rsid w:val="00025DB8"/>
    <w:rsid w:val="00025DDE"/>
    <w:rsid w:val="00025EB7"/>
    <w:rsid w:val="00027F6E"/>
    <w:rsid w:val="000312C0"/>
    <w:rsid w:val="000322AB"/>
    <w:rsid w:val="0003391D"/>
    <w:rsid w:val="00034114"/>
    <w:rsid w:val="00036EC4"/>
    <w:rsid w:val="00037F6A"/>
    <w:rsid w:val="00040C3F"/>
    <w:rsid w:val="00041873"/>
    <w:rsid w:val="00041D68"/>
    <w:rsid w:val="00042D6B"/>
    <w:rsid w:val="000441AD"/>
    <w:rsid w:val="00044514"/>
    <w:rsid w:val="00046E94"/>
    <w:rsid w:val="00047DE0"/>
    <w:rsid w:val="0005051A"/>
    <w:rsid w:val="000522A8"/>
    <w:rsid w:val="0005241F"/>
    <w:rsid w:val="00052524"/>
    <w:rsid w:val="000526C8"/>
    <w:rsid w:val="0005293F"/>
    <w:rsid w:val="00052BFF"/>
    <w:rsid w:val="00052C23"/>
    <w:rsid w:val="00053DAF"/>
    <w:rsid w:val="00056DAA"/>
    <w:rsid w:val="00061B5B"/>
    <w:rsid w:val="000622A0"/>
    <w:rsid w:val="00062701"/>
    <w:rsid w:val="000636F9"/>
    <w:rsid w:val="0006375E"/>
    <w:rsid w:val="000645DC"/>
    <w:rsid w:val="000647A3"/>
    <w:rsid w:val="00064CE4"/>
    <w:rsid w:val="00065E9E"/>
    <w:rsid w:val="000667CF"/>
    <w:rsid w:val="00066AE4"/>
    <w:rsid w:val="00067FEF"/>
    <w:rsid w:val="000709FD"/>
    <w:rsid w:val="00071FD9"/>
    <w:rsid w:val="000729DF"/>
    <w:rsid w:val="00072AB6"/>
    <w:rsid w:val="00072FD3"/>
    <w:rsid w:val="000739F0"/>
    <w:rsid w:val="00073EED"/>
    <w:rsid w:val="000750C3"/>
    <w:rsid w:val="00076A5E"/>
    <w:rsid w:val="00077B61"/>
    <w:rsid w:val="00077ED8"/>
    <w:rsid w:val="000817BD"/>
    <w:rsid w:val="000831E5"/>
    <w:rsid w:val="000849A7"/>
    <w:rsid w:val="000855D7"/>
    <w:rsid w:val="000858E4"/>
    <w:rsid w:val="00085D2B"/>
    <w:rsid w:val="00087A93"/>
    <w:rsid w:val="00087DE0"/>
    <w:rsid w:val="00090383"/>
    <w:rsid w:val="00091430"/>
    <w:rsid w:val="000918CF"/>
    <w:rsid w:val="00092785"/>
    <w:rsid w:val="00093EB3"/>
    <w:rsid w:val="0009420F"/>
    <w:rsid w:val="000943A5"/>
    <w:rsid w:val="00094C4D"/>
    <w:rsid w:val="000964D9"/>
    <w:rsid w:val="000967FC"/>
    <w:rsid w:val="00096B2C"/>
    <w:rsid w:val="000A2A7A"/>
    <w:rsid w:val="000A3D5B"/>
    <w:rsid w:val="000A48E5"/>
    <w:rsid w:val="000A5347"/>
    <w:rsid w:val="000A53AC"/>
    <w:rsid w:val="000A5734"/>
    <w:rsid w:val="000A6DED"/>
    <w:rsid w:val="000A7470"/>
    <w:rsid w:val="000B04C3"/>
    <w:rsid w:val="000B079F"/>
    <w:rsid w:val="000B0C2C"/>
    <w:rsid w:val="000B0E7D"/>
    <w:rsid w:val="000B28D5"/>
    <w:rsid w:val="000B2AFA"/>
    <w:rsid w:val="000B2D71"/>
    <w:rsid w:val="000B37E3"/>
    <w:rsid w:val="000B47D2"/>
    <w:rsid w:val="000B4E4A"/>
    <w:rsid w:val="000B5371"/>
    <w:rsid w:val="000B7180"/>
    <w:rsid w:val="000B793E"/>
    <w:rsid w:val="000C03C4"/>
    <w:rsid w:val="000C052C"/>
    <w:rsid w:val="000C19C8"/>
    <w:rsid w:val="000C1C8A"/>
    <w:rsid w:val="000C1D77"/>
    <w:rsid w:val="000C273C"/>
    <w:rsid w:val="000C2A2C"/>
    <w:rsid w:val="000C2F22"/>
    <w:rsid w:val="000C47BF"/>
    <w:rsid w:val="000C4F29"/>
    <w:rsid w:val="000C784E"/>
    <w:rsid w:val="000D0D1F"/>
    <w:rsid w:val="000D111C"/>
    <w:rsid w:val="000D3055"/>
    <w:rsid w:val="000D30CF"/>
    <w:rsid w:val="000D379D"/>
    <w:rsid w:val="000D53B4"/>
    <w:rsid w:val="000D5733"/>
    <w:rsid w:val="000D669A"/>
    <w:rsid w:val="000D765C"/>
    <w:rsid w:val="000E01DB"/>
    <w:rsid w:val="000E3257"/>
    <w:rsid w:val="000E336A"/>
    <w:rsid w:val="000E3A82"/>
    <w:rsid w:val="000E4A8F"/>
    <w:rsid w:val="000E56B1"/>
    <w:rsid w:val="000E5E5F"/>
    <w:rsid w:val="000E7120"/>
    <w:rsid w:val="000E7478"/>
    <w:rsid w:val="000F104D"/>
    <w:rsid w:val="000F12B5"/>
    <w:rsid w:val="000F22DC"/>
    <w:rsid w:val="000F2557"/>
    <w:rsid w:val="000F2CA1"/>
    <w:rsid w:val="000F3105"/>
    <w:rsid w:val="000F3200"/>
    <w:rsid w:val="000F322A"/>
    <w:rsid w:val="000F56A3"/>
    <w:rsid w:val="000F750F"/>
    <w:rsid w:val="000F7A3D"/>
    <w:rsid w:val="00100FF1"/>
    <w:rsid w:val="0010162A"/>
    <w:rsid w:val="00102665"/>
    <w:rsid w:val="0010273E"/>
    <w:rsid w:val="00102F4D"/>
    <w:rsid w:val="001034E1"/>
    <w:rsid w:val="00103921"/>
    <w:rsid w:val="0010419F"/>
    <w:rsid w:val="00104F85"/>
    <w:rsid w:val="00105499"/>
    <w:rsid w:val="001064A5"/>
    <w:rsid w:val="001065B4"/>
    <w:rsid w:val="001079DC"/>
    <w:rsid w:val="00111B94"/>
    <w:rsid w:val="00115210"/>
    <w:rsid w:val="00115C68"/>
    <w:rsid w:val="001172A0"/>
    <w:rsid w:val="00120974"/>
    <w:rsid w:val="00121922"/>
    <w:rsid w:val="00122135"/>
    <w:rsid w:val="001238F7"/>
    <w:rsid w:val="00123F1C"/>
    <w:rsid w:val="00124B6D"/>
    <w:rsid w:val="00124E70"/>
    <w:rsid w:val="00125CD1"/>
    <w:rsid w:val="0012679F"/>
    <w:rsid w:val="001267EC"/>
    <w:rsid w:val="00127C7C"/>
    <w:rsid w:val="0013112A"/>
    <w:rsid w:val="0013159C"/>
    <w:rsid w:val="00131DED"/>
    <w:rsid w:val="0013355F"/>
    <w:rsid w:val="0013436F"/>
    <w:rsid w:val="00140D5C"/>
    <w:rsid w:val="00141985"/>
    <w:rsid w:val="00141F39"/>
    <w:rsid w:val="00142A6B"/>
    <w:rsid w:val="00142EC1"/>
    <w:rsid w:val="001437E5"/>
    <w:rsid w:val="0014433B"/>
    <w:rsid w:val="00144AEF"/>
    <w:rsid w:val="00145CAC"/>
    <w:rsid w:val="001469BE"/>
    <w:rsid w:val="00146ABF"/>
    <w:rsid w:val="00151C05"/>
    <w:rsid w:val="0015207B"/>
    <w:rsid w:val="001535DD"/>
    <w:rsid w:val="00153862"/>
    <w:rsid w:val="001552F8"/>
    <w:rsid w:val="00156E8C"/>
    <w:rsid w:val="00160DD5"/>
    <w:rsid w:val="001616E5"/>
    <w:rsid w:val="00161A43"/>
    <w:rsid w:val="0016316D"/>
    <w:rsid w:val="00163DA5"/>
    <w:rsid w:val="001648FE"/>
    <w:rsid w:val="001655FE"/>
    <w:rsid w:val="00165896"/>
    <w:rsid w:val="00165CA8"/>
    <w:rsid w:val="0016631D"/>
    <w:rsid w:val="00167E64"/>
    <w:rsid w:val="00171966"/>
    <w:rsid w:val="00171C11"/>
    <w:rsid w:val="00171FA4"/>
    <w:rsid w:val="00172B2E"/>
    <w:rsid w:val="00172D74"/>
    <w:rsid w:val="0017330D"/>
    <w:rsid w:val="00173EAD"/>
    <w:rsid w:val="0017413F"/>
    <w:rsid w:val="001744EE"/>
    <w:rsid w:val="00175156"/>
    <w:rsid w:val="001753E7"/>
    <w:rsid w:val="00175D3C"/>
    <w:rsid w:val="001765D0"/>
    <w:rsid w:val="00180D58"/>
    <w:rsid w:val="001816CB"/>
    <w:rsid w:val="001821B6"/>
    <w:rsid w:val="0018250B"/>
    <w:rsid w:val="00184DBC"/>
    <w:rsid w:val="00186165"/>
    <w:rsid w:val="00186FE2"/>
    <w:rsid w:val="00187F6B"/>
    <w:rsid w:val="00190103"/>
    <w:rsid w:val="00191534"/>
    <w:rsid w:val="00192396"/>
    <w:rsid w:val="00192ED6"/>
    <w:rsid w:val="00193CCC"/>
    <w:rsid w:val="001950CF"/>
    <w:rsid w:val="00196034"/>
    <w:rsid w:val="00196CC3"/>
    <w:rsid w:val="001974A4"/>
    <w:rsid w:val="001A023C"/>
    <w:rsid w:val="001A0800"/>
    <w:rsid w:val="001A0E51"/>
    <w:rsid w:val="001A138F"/>
    <w:rsid w:val="001A19C2"/>
    <w:rsid w:val="001A1B7E"/>
    <w:rsid w:val="001A1E62"/>
    <w:rsid w:val="001A1F72"/>
    <w:rsid w:val="001A377F"/>
    <w:rsid w:val="001A5E5E"/>
    <w:rsid w:val="001A7A80"/>
    <w:rsid w:val="001B0034"/>
    <w:rsid w:val="001B0174"/>
    <w:rsid w:val="001B05BD"/>
    <w:rsid w:val="001B1CA6"/>
    <w:rsid w:val="001B3266"/>
    <w:rsid w:val="001B4A87"/>
    <w:rsid w:val="001B605E"/>
    <w:rsid w:val="001C03CB"/>
    <w:rsid w:val="001C07CA"/>
    <w:rsid w:val="001C1F59"/>
    <w:rsid w:val="001C292D"/>
    <w:rsid w:val="001C3731"/>
    <w:rsid w:val="001C3D71"/>
    <w:rsid w:val="001C3F98"/>
    <w:rsid w:val="001C6209"/>
    <w:rsid w:val="001C6E8B"/>
    <w:rsid w:val="001D06AE"/>
    <w:rsid w:val="001D0DFA"/>
    <w:rsid w:val="001D1DE3"/>
    <w:rsid w:val="001D1ECC"/>
    <w:rsid w:val="001D3A92"/>
    <w:rsid w:val="001D57A0"/>
    <w:rsid w:val="001D60D1"/>
    <w:rsid w:val="001D67BE"/>
    <w:rsid w:val="001D780B"/>
    <w:rsid w:val="001E118E"/>
    <w:rsid w:val="001E281C"/>
    <w:rsid w:val="001E2CCB"/>
    <w:rsid w:val="001E3D36"/>
    <w:rsid w:val="001E4798"/>
    <w:rsid w:val="001E5894"/>
    <w:rsid w:val="001E6648"/>
    <w:rsid w:val="001E6FDD"/>
    <w:rsid w:val="001E719C"/>
    <w:rsid w:val="001E74D0"/>
    <w:rsid w:val="001F0424"/>
    <w:rsid w:val="001F05BD"/>
    <w:rsid w:val="001F16FB"/>
    <w:rsid w:val="001F1D8A"/>
    <w:rsid w:val="001F2AE0"/>
    <w:rsid w:val="001F2FB2"/>
    <w:rsid w:val="001F334F"/>
    <w:rsid w:val="001F4510"/>
    <w:rsid w:val="001F4F27"/>
    <w:rsid w:val="001F5FC9"/>
    <w:rsid w:val="001F6399"/>
    <w:rsid w:val="001F63A2"/>
    <w:rsid w:val="001F6496"/>
    <w:rsid w:val="001F7869"/>
    <w:rsid w:val="00200192"/>
    <w:rsid w:val="0020097E"/>
    <w:rsid w:val="00200F56"/>
    <w:rsid w:val="00200FF0"/>
    <w:rsid w:val="002016D4"/>
    <w:rsid w:val="002018DC"/>
    <w:rsid w:val="00201A62"/>
    <w:rsid w:val="00201E31"/>
    <w:rsid w:val="00202451"/>
    <w:rsid w:val="002062B3"/>
    <w:rsid w:val="00206CA0"/>
    <w:rsid w:val="002118EE"/>
    <w:rsid w:val="002123BB"/>
    <w:rsid w:val="0021320E"/>
    <w:rsid w:val="00213A32"/>
    <w:rsid w:val="00220641"/>
    <w:rsid w:val="00220A4C"/>
    <w:rsid w:val="002229A7"/>
    <w:rsid w:val="00223122"/>
    <w:rsid w:val="00223EB1"/>
    <w:rsid w:val="00224659"/>
    <w:rsid w:val="002247BC"/>
    <w:rsid w:val="00224C13"/>
    <w:rsid w:val="002268BA"/>
    <w:rsid w:val="00227C09"/>
    <w:rsid w:val="00230E14"/>
    <w:rsid w:val="0023155E"/>
    <w:rsid w:val="00232A41"/>
    <w:rsid w:val="00233D8D"/>
    <w:rsid w:val="0023467C"/>
    <w:rsid w:val="00234E9C"/>
    <w:rsid w:val="002350C8"/>
    <w:rsid w:val="00235361"/>
    <w:rsid w:val="0023562A"/>
    <w:rsid w:val="0023645A"/>
    <w:rsid w:val="002366A1"/>
    <w:rsid w:val="00237E90"/>
    <w:rsid w:val="00240D86"/>
    <w:rsid w:val="002410A7"/>
    <w:rsid w:val="002420E8"/>
    <w:rsid w:val="00242B90"/>
    <w:rsid w:val="002432B7"/>
    <w:rsid w:val="002439BF"/>
    <w:rsid w:val="00244A61"/>
    <w:rsid w:val="00246059"/>
    <w:rsid w:val="002469B0"/>
    <w:rsid w:val="0024744C"/>
    <w:rsid w:val="00247D63"/>
    <w:rsid w:val="002508C5"/>
    <w:rsid w:val="00250CA6"/>
    <w:rsid w:val="002514C8"/>
    <w:rsid w:val="00251A8B"/>
    <w:rsid w:val="00251EA0"/>
    <w:rsid w:val="00254183"/>
    <w:rsid w:val="00254196"/>
    <w:rsid w:val="00254436"/>
    <w:rsid w:val="00256C26"/>
    <w:rsid w:val="00256CFA"/>
    <w:rsid w:val="0025733C"/>
    <w:rsid w:val="00257901"/>
    <w:rsid w:val="00257976"/>
    <w:rsid w:val="0026041B"/>
    <w:rsid w:val="00260A1E"/>
    <w:rsid w:val="00261964"/>
    <w:rsid w:val="002627FE"/>
    <w:rsid w:val="00263392"/>
    <w:rsid w:val="00263F0A"/>
    <w:rsid w:val="0026414D"/>
    <w:rsid w:val="002665E1"/>
    <w:rsid w:val="00267952"/>
    <w:rsid w:val="00267BD9"/>
    <w:rsid w:val="0027031E"/>
    <w:rsid w:val="0027053B"/>
    <w:rsid w:val="002714DD"/>
    <w:rsid w:val="00272BAF"/>
    <w:rsid w:val="00273425"/>
    <w:rsid w:val="002748AA"/>
    <w:rsid w:val="00275392"/>
    <w:rsid w:val="002756FD"/>
    <w:rsid w:val="00276D6C"/>
    <w:rsid w:val="00276DC9"/>
    <w:rsid w:val="00277203"/>
    <w:rsid w:val="00280D09"/>
    <w:rsid w:val="002816FB"/>
    <w:rsid w:val="00281C80"/>
    <w:rsid w:val="0028261D"/>
    <w:rsid w:val="00283F78"/>
    <w:rsid w:val="00285176"/>
    <w:rsid w:val="0029041E"/>
    <w:rsid w:val="00290E92"/>
    <w:rsid w:val="00290EF1"/>
    <w:rsid w:val="00290F3F"/>
    <w:rsid w:val="00291D54"/>
    <w:rsid w:val="00294520"/>
    <w:rsid w:val="00295312"/>
    <w:rsid w:val="00296393"/>
    <w:rsid w:val="002965CE"/>
    <w:rsid w:val="0029728B"/>
    <w:rsid w:val="002973C6"/>
    <w:rsid w:val="00297AA0"/>
    <w:rsid w:val="002A07EF"/>
    <w:rsid w:val="002A1AA6"/>
    <w:rsid w:val="002A1F62"/>
    <w:rsid w:val="002A2D56"/>
    <w:rsid w:val="002A2F53"/>
    <w:rsid w:val="002A34D1"/>
    <w:rsid w:val="002A35B6"/>
    <w:rsid w:val="002A4890"/>
    <w:rsid w:val="002A52B2"/>
    <w:rsid w:val="002A588C"/>
    <w:rsid w:val="002A64CB"/>
    <w:rsid w:val="002A71AE"/>
    <w:rsid w:val="002A7E42"/>
    <w:rsid w:val="002B0021"/>
    <w:rsid w:val="002B3871"/>
    <w:rsid w:val="002B69A4"/>
    <w:rsid w:val="002B6C90"/>
    <w:rsid w:val="002C000B"/>
    <w:rsid w:val="002C00E6"/>
    <w:rsid w:val="002C02E2"/>
    <w:rsid w:val="002C0A3D"/>
    <w:rsid w:val="002C167A"/>
    <w:rsid w:val="002C4397"/>
    <w:rsid w:val="002C4438"/>
    <w:rsid w:val="002C45CE"/>
    <w:rsid w:val="002C4C63"/>
    <w:rsid w:val="002C553A"/>
    <w:rsid w:val="002C5F72"/>
    <w:rsid w:val="002C6203"/>
    <w:rsid w:val="002C75BE"/>
    <w:rsid w:val="002C78C6"/>
    <w:rsid w:val="002C7A8F"/>
    <w:rsid w:val="002D0C78"/>
    <w:rsid w:val="002D0DB0"/>
    <w:rsid w:val="002D1572"/>
    <w:rsid w:val="002D20B5"/>
    <w:rsid w:val="002D281E"/>
    <w:rsid w:val="002D40A1"/>
    <w:rsid w:val="002D4847"/>
    <w:rsid w:val="002D717C"/>
    <w:rsid w:val="002D7AD6"/>
    <w:rsid w:val="002D7B6D"/>
    <w:rsid w:val="002E0BDA"/>
    <w:rsid w:val="002E1171"/>
    <w:rsid w:val="002E15C7"/>
    <w:rsid w:val="002E284E"/>
    <w:rsid w:val="002E3C27"/>
    <w:rsid w:val="002E4621"/>
    <w:rsid w:val="002E46E5"/>
    <w:rsid w:val="002E597C"/>
    <w:rsid w:val="002E6636"/>
    <w:rsid w:val="002E66CB"/>
    <w:rsid w:val="002E6BFF"/>
    <w:rsid w:val="002F10B9"/>
    <w:rsid w:val="002F1F37"/>
    <w:rsid w:val="002F205A"/>
    <w:rsid w:val="002F21BF"/>
    <w:rsid w:val="002F3648"/>
    <w:rsid w:val="002F3DBD"/>
    <w:rsid w:val="002F4A45"/>
    <w:rsid w:val="002F60E4"/>
    <w:rsid w:val="002F667F"/>
    <w:rsid w:val="0030106A"/>
    <w:rsid w:val="003017A7"/>
    <w:rsid w:val="0030208B"/>
    <w:rsid w:val="00302BD7"/>
    <w:rsid w:val="00303B62"/>
    <w:rsid w:val="003051E5"/>
    <w:rsid w:val="00305BB4"/>
    <w:rsid w:val="00306188"/>
    <w:rsid w:val="003079C5"/>
    <w:rsid w:val="00307E64"/>
    <w:rsid w:val="003102F4"/>
    <w:rsid w:val="0031211C"/>
    <w:rsid w:val="00313397"/>
    <w:rsid w:val="00314001"/>
    <w:rsid w:val="003140BB"/>
    <w:rsid w:val="00314954"/>
    <w:rsid w:val="00314E0E"/>
    <w:rsid w:val="00317B83"/>
    <w:rsid w:val="00320381"/>
    <w:rsid w:val="00322013"/>
    <w:rsid w:val="00322B2A"/>
    <w:rsid w:val="00322B4D"/>
    <w:rsid w:val="00322FEB"/>
    <w:rsid w:val="00323CE9"/>
    <w:rsid w:val="00323DBF"/>
    <w:rsid w:val="00323F8D"/>
    <w:rsid w:val="00324D5D"/>
    <w:rsid w:val="00325F03"/>
    <w:rsid w:val="00326072"/>
    <w:rsid w:val="00326902"/>
    <w:rsid w:val="00326BD0"/>
    <w:rsid w:val="00326C8A"/>
    <w:rsid w:val="00326D9E"/>
    <w:rsid w:val="00327522"/>
    <w:rsid w:val="00327665"/>
    <w:rsid w:val="00331C6B"/>
    <w:rsid w:val="00331E20"/>
    <w:rsid w:val="0033434C"/>
    <w:rsid w:val="00334D12"/>
    <w:rsid w:val="003354CC"/>
    <w:rsid w:val="00335C28"/>
    <w:rsid w:val="003364ED"/>
    <w:rsid w:val="00340280"/>
    <w:rsid w:val="0034155D"/>
    <w:rsid w:val="00341693"/>
    <w:rsid w:val="00341D4F"/>
    <w:rsid w:val="00342B86"/>
    <w:rsid w:val="00343939"/>
    <w:rsid w:val="00345444"/>
    <w:rsid w:val="00345503"/>
    <w:rsid w:val="00345684"/>
    <w:rsid w:val="00345CD8"/>
    <w:rsid w:val="00346EAC"/>
    <w:rsid w:val="00347C0E"/>
    <w:rsid w:val="0035096D"/>
    <w:rsid w:val="003516FA"/>
    <w:rsid w:val="00351844"/>
    <w:rsid w:val="0035187A"/>
    <w:rsid w:val="00351FCE"/>
    <w:rsid w:val="00353D63"/>
    <w:rsid w:val="003559FD"/>
    <w:rsid w:val="0036216A"/>
    <w:rsid w:val="003626EC"/>
    <w:rsid w:val="0036283E"/>
    <w:rsid w:val="00362D6C"/>
    <w:rsid w:val="003633C4"/>
    <w:rsid w:val="00363603"/>
    <w:rsid w:val="00363FDB"/>
    <w:rsid w:val="003644A5"/>
    <w:rsid w:val="003661A7"/>
    <w:rsid w:val="0037054D"/>
    <w:rsid w:val="00371DAD"/>
    <w:rsid w:val="003737C5"/>
    <w:rsid w:val="00373F62"/>
    <w:rsid w:val="0037409A"/>
    <w:rsid w:val="00374810"/>
    <w:rsid w:val="003756B8"/>
    <w:rsid w:val="003756CF"/>
    <w:rsid w:val="00376324"/>
    <w:rsid w:val="00376D88"/>
    <w:rsid w:val="00376FFA"/>
    <w:rsid w:val="003772C7"/>
    <w:rsid w:val="00377A30"/>
    <w:rsid w:val="00380987"/>
    <w:rsid w:val="00381753"/>
    <w:rsid w:val="003818A6"/>
    <w:rsid w:val="00382591"/>
    <w:rsid w:val="00382792"/>
    <w:rsid w:val="003841E7"/>
    <w:rsid w:val="003866DB"/>
    <w:rsid w:val="003876BF"/>
    <w:rsid w:val="00391DC0"/>
    <w:rsid w:val="00392F61"/>
    <w:rsid w:val="003940DF"/>
    <w:rsid w:val="00395011"/>
    <w:rsid w:val="003957D2"/>
    <w:rsid w:val="00395CB9"/>
    <w:rsid w:val="0039723E"/>
    <w:rsid w:val="003A0475"/>
    <w:rsid w:val="003A226C"/>
    <w:rsid w:val="003A28D0"/>
    <w:rsid w:val="003A2A0F"/>
    <w:rsid w:val="003A2B9D"/>
    <w:rsid w:val="003A3905"/>
    <w:rsid w:val="003A3ACA"/>
    <w:rsid w:val="003A4085"/>
    <w:rsid w:val="003A41CB"/>
    <w:rsid w:val="003A425C"/>
    <w:rsid w:val="003A4460"/>
    <w:rsid w:val="003A44E0"/>
    <w:rsid w:val="003A4568"/>
    <w:rsid w:val="003A4989"/>
    <w:rsid w:val="003A6439"/>
    <w:rsid w:val="003A73AB"/>
    <w:rsid w:val="003B048F"/>
    <w:rsid w:val="003B05A9"/>
    <w:rsid w:val="003B0BC1"/>
    <w:rsid w:val="003B10C5"/>
    <w:rsid w:val="003B1605"/>
    <w:rsid w:val="003B189B"/>
    <w:rsid w:val="003B2ED7"/>
    <w:rsid w:val="003B2F99"/>
    <w:rsid w:val="003B3B21"/>
    <w:rsid w:val="003B4334"/>
    <w:rsid w:val="003B537F"/>
    <w:rsid w:val="003B70B7"/>
    <w:rsid w:val="003C1A0D"/>
    <w:rsid w:val="003C1CF1"/>
    <w:rsid w:val="003C24C9"/>
    <w:rsid w:val="003C4150"/>
    <w:rsid w:val="003C72C7"/>
    <w:rsid w:val="003D05E1"/>
    <w:rsid w:val="003D0BA9"/>
    <w:rsid w:val="003D1FC6"/>
    <w:rsid w:val="003D2EAA"/>
    <w:rsid w:val="003D300D"/>
    <w:rsid w:val="003D53B8"/>
    <w:rsid w:val="003D623D"/>
    <w:rsid w:val="003D64D0"/>
    <w:rsid w:val="003D6D00"/>
    <w:rsid w:val="003D76D8"/>
    <w:rsid w:val="003E1322"/>
    <w:rsid w:val="003E151E"/>
    <w:rsid w:val="003E22A8"/>
    <w:rsid w:val="003E5FFA"/>
    <w:rsid w:val="003E65E7"/>
    <w:rsid w:val="003E6AAE"/>
    <w:rsid w:val="003E70B3"/>
    <w:rsid w:val="003E7F10"/>
    <w:rsid w:val="003F1E06"/>
    <w:rsid w:val="003F2829"/>
    <w:rsid w:val="003F3E3B"/>
    <w:rsid w:val="003F4663"/>
    <w:rsid w:val="003F522A"/>
    <w:rsid w:val="003F701A"/>
    <w:rsid w:val="003F7B8F"/>
    <w:rsid w:val="00400C91"/>
    <w:rsid w:val="00401249"/>
    <w:rsid w:val="004034AB"/>
    <w:rsid w:val="00404881"/>
    <w:rsid w:val="0040499E"/>
    <w:rsid w:val="00405342"/>
    <w:rsid w:val="00405E83"/>
    <w:rsid w:val="004066C8"/>
    <w:rsid w:val="0040764F"/>
    <w:rsid w:val="004077E1"/>
    <w:rsid w:val="00412477"/>
    <w:rsid w:val="00412999"/>
    <w:rsid w:val="00413273"/>
    <w:rsid w:val="00413383"/>
    <w:rsid w:val="0041415D"/>
    <w:rsid w:val="00414650"/>
    <w:rsid w:val="00414C2A"/>
    <w:rsid w:val="0041539B"/>
    <w:rsid w:val="004155E1"/>
    <w:rsid w:val="00415A3F"/>
    <w:rsid w:val="00415CE6"/>
    <w:rsid w:val="00416159"/>
    <w:rsid w:val="0041687C"/>
    <w:rsid w:val="00416AD1"/>
    <w:rsid w:val="00417AA2"/>
    <w:rsid w:val="0042099E"/>
    <w:rsid w:val="00420FB0"/>
    <w:rsid w:val="0042181B"/>
    <w:rsid w:val="00421CB4"/>
    <w:rsid w:val="004230F4"/>
    <w:rsid w:val="0042371E"/>
    <w:rsid w:val="00424641"/>
    <w:rsid w:val="00424E6F"/>
    <w:rsid w:val="0042560B"/>
    <w:rsid w:val="00427AC5"/>
    <w:rsid w:val="00431AB7"/>
    <w:rsid w:val="00432267"/>
    <w:rsid w:val="004348FE"/>
    <w:rsid w:val="00434BB1"/>
    <w:rsid w:val="00435FB6"/>
    <w:rsid w:val="0043607B"/>
    <w:rsid w:val="00437196"/>
    <w:rsid w:val="004372D5"/>
    <w:rsid w:val="00441D31"/>
    <w:rsid w:val="00442293"/>
    <w:rsid w:val="00442704"/>
    <w:rsid w:val="00443410"/>
    <w:rsid w:val="004436EC"/>
    <w:rsid w:val="00444358"/>
    <w:rsid w:val="00444BC7"/>
    <w:rsid w:val="00445628"/>
    <w:rsid w:val="00445A4B"/>
    <w:rsid w:val="0044693F"/>
    <w:rsid w:val="004479FB"/>
    <w:rsid w:val="004503EF"/>
    <w:rsid w:val="004506B9"/>
    <w:rsid w:val="0045080B"/>
    <w:rsid w:val="004511C8"/>
    <w:rsid w:val="00451E9F"/>
    <w:rsid w:val="004536CD"/>
    <w:rsid w:val="00454276"/>
    <w:rsid w:val="00454B62"/>
    <w:rsid w:val="00454CD9"/>
    <w:rsid w:val="004558B0"/>
    <w:rsid w:val="00455AF9"/>
    <w:rsid w:val="004566C4"/>
    <w:rsid w:val="004574ED"/>
    <w:rsid w:val="00457C10"/>
    <w:rsid w:val="00461DC3"/>
    <w:rsid w:val="004625B8"/>
    <w:rsid w:val="00462B97"/>
    <w:rsid w:val="00462BD3"/>
    <w:rsid w:val="0046410F"/>
    <w:rsid w:val="00464415"/>
    <w:rsid w:val="00465423"/>
    <w:rsid w:val="00465BFB"/>
    <w:rsid w:val="004664CF"/>
    <w:rsid w:val="004670F7"/>
    <w:rsid w:val="0046760A"/>
    <w:rsid w:val="00470F41"/>
    <w:rsid w:val="004712D5"/>
    <w:rsid w:val="0047181E"/>
    <w:rsid w:val="00471E4F"/>
    <w:rsid w:val="00471E7A"/>
    <w:rsid w:val="00471F67"/>
    <w:rsid w:val="00472F2B"/>
    <w:rsid w:val="0047336B"/>
    <w:rsid w:val="004733E8"/>
    <w:rsid w:val="00473DFE"/>
    <w:rsid w:val="00474509"/>
    <w:rsid w:val="004755EC"/>
    <w:rsid w:val="00476187"/>
    <w:rsid w:val="004779AF"/>
    <w:rsid w:val="00477A39"/>
    <w:rsid w:val="00477DD1"/>
    <w:rsid w:val="004808E8"/>
    <w:rsid w:val="00481C83"/>
    <w:rsid w:val="004833EF"/>
    <w:rsid w:val="00483920"/>
    <w:rsid w:val="0048560D"/>
    <w:rsid w:val="00485ACC"/>
    <w:rsid w:val="0048697F"/>
    <w:rsid w:val="00487CBA"/>
    <w:rsid w:val="00490CD0"/>
    <w:rsid w:val="00491008"/>
    <w:rsid w:val="0049125F"/>
    <w:rsid w:val="00492144"/>
    <w:rsid w:val="00492C13"/>
    <w:rsid w:val="00493907"/>
    <w:rsid w:val="00494D14"/>
    <w:rsid w:val="00496841"/>
    <w:rsid w:val="0049790B"/>
    <w:rsid w:val="004A0046"/>
    <w:rsid w:val="004A0C6D"/>
    <w:rsid w:val="004A0CB9"/>
    <w:rsid w:val="004A0DC8"/>
    <w:rsid w:val="004A12DE"/>
    <w:rsid w:val="004A13E8"/>
    <w:rsid w:val="004A1D3C"/>
    <w:rsid w:val="004A208B"/>
    <w:rsid w:val="004A3712"/>
    <w:rsid w:val="004A4ADF"/>
    <w:rsid w:val="004A4CCD"/>
    <w:rsid w:val="004A50A1"/>
    <w:rsid w:val="004A5BFA"/>
    <w:rsid w:val="004A614E"/>
    <w:rsid w:val="004A64DE"/>
    <w:rsid w:val="004A6888"/>
    <w:rsid w:val="004A70FF"/>
    <w:rsid w:val="004A7482"/>
    <w:rsid w:val="004A7E93"/>
    <w:rsid w:val="004B0163"/>
    <w:rsid w:val="004B0BF5"/>
    <w:rsid w:val="004B1C01"/>
    <w:rsid w:val="004B318A"/>
    <w:rsid w:val="004B393B"/>
    <w:rsid w:val="004B3B74"/>
    <w:rsid w:val="004B3F3E"/>
    <w:rsid w:val="004B41E5"/>
    <w:rsid w:val="004B497D"/>
    <w:rsid w:val="004B5DC4"/>
    <w:rsid w:val="004B633C"/>
    <w:rsid w:val="004B72B0"/>
    <w:rsid w:val="004C124F"/>
    <w:rsid w:val="004C141B"/>
    <w:rsid w:val="004C16F1"/>
    <w:rsid w:val="004C2200"/>
    <w:rsid w:val="004C35B4"/>
    <w:rsid w:val="004C3B22"/>
    <w:rsid w:val="004C6FE7"/>
    <w:rsid w:val="004C7B9E"/>
    <w:rsid w:val="004C7D85"/>
    <w:rsid w:val="004D1470"/>
    <w:rsid w:val="004D1C11"/>
    <w:rsid w:val="004D3AF3"/>
    <w:rsid w:val="004D457F"/>
    <w:rsid w:val="004D6845"/>
    <w:rsid w:val="004D6C84"/>
    <w:rsid w:val="004D70EE"/>
    <w:rsid w:val="004E31DF"/>
    <w:rsid w:val="004E38A6"/>
    <w:rsid w:val="004E3E43"/>
    <w:rsid w:val="004F0A87"/>
    <w:rsid w:val="004F1250"/>
    <w:rsid w:val="004F24D8"/>
    <w:rsid w:val="004F2557"/>
    <w:rsid w:val="004F2FAA"/>
    <w:rsid w:val="004F32A3"/>
    <w:rsid w:val="004F4610"/>
    <w:rsid w:val="004F5601"/>
    <w:rsid w:val="004F56A5"/>
    <w:rsid w:val="004F6793"/>
    <w:rsid w:val="004F6B89"/>
    <w:rsid w:val="004F6ED3"/>
    <w:rsid w:val="004F77C3"/>
    <w:rsid w:val="004F79EC"/>
    <w:rsid w:val="00500CE0"/>
    <w:rsid w:val="00501A99"/>
    <w:rsid w:val="00503E39"/>
    <w:rsid w:val="0050554D"/>
    <w:rsid w:val="00505722"/>
    <w:rsid w:val="005058D5"/>
    <w:rsid w:val="00505B18"/>
    <w:rsid w:val="00507BC0"/>
    <w:rsid w:val="005110B9"/>
    <w:rsid w:val="00512233"/>
    <w:rsid w:val="005124D9"/>
    <w:rsid w:val="00512504"/>
    <w:rsid w:val="005136B4"/>
    <w:rsid w:val="005155F4"/>
    <w:rsid w:val="005160F6"/>
    <w:rsid w:val="005164AC"/>
    <w:rsid w:val="005169A9"/>
    <w:rsid w:val="00516E60"/>
    <w:rsid w:val="00520A84"/>
    <w:rsid w:val="00521AE6"/>
    <w:rsid w:val="00522660"/>
    <w:rsid w:val="00522FEF"/>
    <w:rsid w:val="005231E1"/>
    <w:rsid w:val="0052357D"/>
    <w:rsid w:val="00523580"/>
    <w:rsid w:val="0052468C"/>
    <w:rsid w:val="0052575C"/>
    <w:rsid w:val="00525D36"/>
    <w:rsid w:val="0052700A"/>
    <w:rsid w:val="00527793"/>
    <w:rsid w:val="0053136D"/>
    <w:rsid w:val="00531B80"/>
    <w:rsid w:val="00532599"/>
    <w:rsid w:val="00532C4E"/>
    <w:rsid w:val="005330F1"/>
    <w:rsid w:val="00534A84"/>
    <w:rsid w:val="00535A7B"/>
    <w:rsid w:val="005361DF"/>
    <w:rsid w:val="00537A0F"/>
    <w:rsid w:val="00540172"/>
    <w:rsid w:val="00541038"/>
    <w:rsid w:val="005410CF"/>
    <w:rsid w:val="00541DC0"/>
    <w:rsid w:val="00541F1C"/>
    <w:rsid w:val="00541F7D"/>
    <w:rsid w:val="005422D8"/>
    <w:rsid w:val="00543747"/>
    <w:rsid w:val="00545588"/>
    <w:rsid w:val="00545BDE"/>
    <w:rsid w:val="00546A68"/>
    <w:rsid w:val="00546B6A"/>
    <w:rsid w:val="00547A2D"/>
    <w:rsid w:val="00547C15"/>
    <w:rsid w:val="005504A7"/>
    <w:rsid w:val="005525BB"/>
    <w:rsid w:val="005528A0"/>
    <w:rsid w:val="00552ADF"/>
    <w:rsid w:val="0055492F"/>
    <w:rsid w:val="00554A71"/>
    <w:rsid w:val="00554B65"/>
    <w:rsid w:val="005552D8"/>
    <w:rsid w:val="005563F7"/>
    <w:rsid w:val="0055752C"/>
    <w:rsid w:val="00557FD6"/>
    <w:rsid w:val="0056033E"/>
    <w:rsid w:val="00561432"/>
    <w:rsid w:val="00562392"/>
    <w:rsid w:val="0056276E"/>
    <w:rsid w:val="005643F8"/>
    <w:rsid w:val="005651B9"/>
    <w:rsid w:val="0056585F"/>
    <w:rsid w:val="00566EBB"/>
    <w:rsid w:val="00567217"/>
    <w:rsid w:val="00570CF2"/>
    <w:rsid w:val="00571D7F"/>
    <w:rsid w:val="00572024"/>
    <w:rsid w:val="005725FE"/>
    <w:rsid w:val="00573EE7"/>
    <w:rsid w:val="00574B12"/>
    <w:rsid w:val="00575AE4"/>
    <w:rsid w:val="00576AC4"/>
    <w:rsid w:val="00577C2E"/>
    <w:rsid w:val="00577E18"/>
    <w:rsid w:val="00580340"/>
    <w:rsid w:val="0058072C"/>
    <w:rsid w:val="005817FF"/>
    <w:rsid w:val="00582297"/>
    <w:rsid w:val="00582A03"/>
    <w:rsid w:val="00582D24"/>
    <w:rsid w:val="00582DEF"/>
    <w:rsid w:val="005851E0"/>
    <w:rsid w:val="00585E1F"/>
    <w:rsid w:val="005866A6"/>
    <w:rsid w:val="00586AB3"/>
    <w:rsid w:val="00587C82"/>
    <w:rsid w:val="00590498"/>
    <w:rsid w:val="005914F0"/>
    <w:rsid w:val="005916F2"/>
    <w:rsid w:val="00591710"/>
    <w:rsid w:val="00592720"/>
    <w:rsid w:val="005930BD"/>
    <w:rsid w:val="00593D23"/>
    <w:rsid w:val="00594101"/>
    <w:rsid w:val="0059477B"/>
    <w:rsid w:val="0059528A"/>
    <w:rsid w:val="005972A5"/>
    <w:rsid w:val="005974B6"/>
    <w:rsid w:val="005A0262"/>
    <w:rsid w:val="005A071E"/>
    <w:rsid w:val="005A0C84"/>
    <w:rsid w:val="005A0FC8"/>
    <w:rsid w:val="005A2F47"/>
    <w:rsid w:val="005A40EA"/>
    <w:rsid w:val="005A44F1"/>
    <w:rsid w:val="005A5936"/>
    <w:rsid w:val="005A5B5A"/>
    <w:rsid w:val="005B166E"/>
    <w:rsid w:val="005B20D8"/>
    <w:rsid w:val="005B24BB"/>
    <w:rsid w:val="005B4625"/>
    <w:rsid w:val="005B48B9"/>
    <w:rsid w:val="005B6A0F"/>
    <w:rsid w:val="005B6AB9"/>
    <w:rsid w:val="005B6E77"/>
    <w:rsid w:val="005B7197"/>
    <w:rsid w:val="005B798C"/>
    <w:rsid w:val="005B7E3A"/>
    <w:rsid w:val="005C0525"/>
    <w:rsid w:val="005C1C1A"/>
    <w:rsid w:val="005C2930"/>
    <w:rsid w:val="005C400B"/>
    <w:rsid w:val="005C4396"/>
    <w:rsid w:val="005C4BB1"/>
    <w:rsid w:val="005C5AF6"/>
    <w:rsid w:val="005C655B"/>
    <w:rsid w:val="005C6AE7"/>
    <w:rsid w:val="005C7D11"/>
    <w:rsid w:val="005C7DA5"/>
    <w:rsid w:val="005D0397"/>
    <w:rsid w:val="005D0F8B"/>
    <w:rsid w:val="005D1EEE"/>
    <w:rsid w:val="005D2782"/>
    <w:rsid w:val="005D3185"/>
    <w:rsid w:val="005D3840"/>
    <w:rsid w:val="005D40BE"/>
    <w:rsid w:val="005D4718"/>
    <w:rsid w:val="005D4742"/>
    <w:rsid w:val="005D4FEE"/>
    <w:rsid w:val="005D59A8"/>
    <w:rsid w:val="005D69B9"/>
    <w:rsid w:val="005D6D54"/>
    <w:rsid w:val="005D72D3"/>
    <w:rsid w:val="005D7342"/>
    <w:rsid w:val="005E0099"/>
    <w:rsid w:val="005E05F7"/>
    <w:rsid w:val="005E2221"/>
    <w:rsid w:val="005E309E"/>
    <w:rsid w:val="005E54B1"/>
    <w:rsid w:val="005E55B8"/>
    <w:rsid w:val="005E62F3"/>
    <w:rsid w:val="005E71EB"/>
    <w:rsid w:val="005E74DE"/>
    <w:rsid w:val="005E7E37"/>
    <w:rsid w:val="005F0AAD"/>
    <w:rsid w:val="005F1001"/>
    <w:rsid w:val="005F10A2"/>
    <w:rsid w:val="005F153C"/>
    <w:rsid w:val="005F26A1"/>
    <w:rsid w:val="005F2EDD"/>
    <w:rsid w:val="005F3166"/>
    <w:rsid w:val="005F4F8F"/>
    <w:rsid w:val="005F5549"/>
    <w:rsid w:val="005F55D6"/>
    <w:rsid w:val="005F5D1F"/>
    <w:rsid w:val="005F74D8"/>
    <w:rsid w:val="005F7C00"/>
    <w:rsid w:val="0060180D"/>
    <w:rsid w:val="00601D5B"/>
    <w:rsid w:val="00602AA7"/>
    <w:rsid w:val="00603C25"/>
    <w:rsid w:val="00606C0A"/>
    <w:rsid w:val="00606E97"/>
    <w:rsid w:val="00607735"/>
    <w:rsid w:val="00610054"/>
    <w:rsid w:val="00610522"/>
    <w:rsid w:val="0061218E"/>
    <w:rsid w:val="0061286F"/>
    <w:rsid w:val="00612F5D"/>
    <w:rsid w:val="006138AC"/>
    <w:rsid w:val="00613DA1"/>
    <w:rsid w:val="0061425C"/>
    <w:rsid w:val="00615BA6"/>
    <w:rsid w:val="00616AFC"/>
    <w:rsid w:val="00616E11"/>
    <w:rsid w:val="00616E8F"/>
    <w:rsid w:val="006175D0"/>
    <w:rsid w:val="00617956"/>
    <w:rsid w:val="0062014C"/>
    <w:rsid w:val="0062048A"/>
    <w:rsid w:val="00621201"/>
    <w:rsid w:val="00621A48"/>
    <w:rsid w:val="00622A8C"/>
    <w:rsid w:val="006258AC"/>
    <w:rsid w:val="0062604D"/>
    <w:rsid w:val="00630F33"/>
    <w:rsid w:val="00633F33"/>
    <w:rsid w:val="00634B89"/>
    <w:rsid w:val="006355FF"/>
    <w:rsid w:val="00636A05"/>
    <w:rsid w:val="00637E98"/>
    <w:rsid w:val="00641E28"/>
    <w:rsid w:val="006420A7"/>
    <w:rsid w:val="00643541"/>
    <w:rsid w:val="00644508"/>
    <w:rsid w:val="006452AD"/>
    <w:rsid w:val="006452D0"/>
    <w:rsid w:val="00645E9C"/>
    <w:rsid w:val="0065097F"/>
    <w:rsid w:val="006518D9"/>
    <w:rsid w:val="00652BC4"/>
    <w:rsid w:val="0065456C"/>
    <w:rsid w:val="00654601"/>
    <w:rsid w:val="00654F09"/>
    <w:rsid w:val="00655970"/>
    <w:rsid w:val="006560AC"/>
    <w:rsid w:val="006563D8"/>
    <w:rsid w:val="0065671A"/>
    <w:rsid w:val="006567BB"/>
    <w:rsid w:val="006568BA"/>
    <w:rsid w:val="00661007"/>
    <w:rsid w:val="0066163F"/>
    <w:rsid w:val="00662300"/>
    <w:rsid w:val="00662CD6"/>
    <w:rsid w:val="00663EBF"/>
    <w:rsid w:val="00664262"/>
    <w:rsid w:val="0066445F"/>
    <w:rsid w:val="0066579B"/>
    <w:rsid w:val="00666B47"/>
    <w:rsid w:val="00666E2B"/>
    <w:rsid w:val="006700FB"/>
    <w:rsid w:val="0067029A"/>
    <w:rsid w:val="0067178B"/>
    <w:rsid w:val="00671975"/>
    <w:rsid w:val="00672B03"/>
    <w:rsid w:val="006741BF"/>
    <w:rsid w:val="00676D26"/>
    <w:rsid w:val="006777E9"/>
    <w:rsid w:val="0068073D"/>
    <w:rsid w:val="00680B58"/>
    <w:rsid w:val="006822DF"/>
    <w:rsid w:val="006823F1"/>
    <w:rsid w:val="00683B78"/>
    <w:rsid w:val="00683D5D"/>
    <w:rsid w:val="0068495F"/>
    <w:rsid w:val="0068496D"/>
    <w:rsid w:val="00684992"/>
    <w:rsid w:val="00684BED"/>
    <w:rsid w:val="006855B8"/>
    <w:rsid w:val="00685A6F"/>
    <w:rsid w:val="006870AC"/>
    <w:rsid w:val="00687271"/>
    <w:rsid w:val="0068764A"/>
    <w:rsid w:val="00687CFF"/>
    <w:rsid w:val="00690C30"/>
    <w:rsid w:val="00690D9A"/>
    <w:rsid w:val="00692117"/>
    <w:rsid w:val="00692DC2"/>
    <w:rsid w:val="006939D7"/>
    <w:rsid w:val="0069443C"/>
    <w:rsid w:val="006955E6"/>
    <w:rsid w:val="00696CB1"/>
    <w:rsid w:val="006A0D92"/>
    <w:rsid w:val="006A16BD"/>
    <w:rsid w:val="006A30DB"/>
    <w:rsid w:val="006A31A6"/>
    <w:rsid w:val="006A5E38"/>
    <w:rsid w:val="006A791F"/>
    <w:rsid w:val="006B075D"/>
    <w:rsid w:val="006B0CA2"/>
    <w:rsid w:val="006B2683"/>
    <w:rsid w:val="006B2824"/>
    <w:rsid w:val="006B3F46"/>
    <w:rsid w:val="006B497A"/>
    <w:rsid w:val="006B4CDC"/>
    <w:rsid w:val="006B4F08"/>
    <w:rsid w:val="006B56D0"/>
    <w:rsid w:val="006B5898"/>
    <w:rsid w:val="006B5C0C"/>
    <w:rsid w:val="006B62DA"/>
    <w:rsid w:val="006B6789"/>
    <w:rsid w:val="006B6B5D"/>
    <w:rsid w:val="006B6C43"/>
    <w:rsid w:val="006B7086"/>
    <w:rsid w:val="006C04D2"/>
    <w:rsid w:val="006C1885"/>
    <w:rsid w:val="006C21FE"/>
    <w:rsid w:val="006C41FC"/>
    <w:rsid w:val="006C49CF"/>
    <w:rsid w:val="006C5373"/>
    <w:rsid w:val="006C67FE"/>
    <w:rsid w:val="006C6FAF"/>
    <w:rsid w:val="006C7ADE"/>
    <w:rsid w:val="006C7EBF"/>
    <w:rsid w:val="006D02C2"/>
    <w:rsid w:val="006D4270"/>
    <w:rsid w:val="006D4811"/>
    <w:rsid w:val="006D5158"/>
    <w:rsid w:val="006D5849"/>
    <w:rsid w:val="006D7448"/>
    <w:rsid w:val="006D78B0"/>
    <w:rsid w:val="006D797E"/>
    <w:rsid w:val="006E00F3"/>
    <w:rsid w:val="006E162E"/>
    <w:rsid w:val="006E21B4"/>
    <w:rsid w:val="006E432D"/>
    <w:rsid w:val="006E4EB4"/>
    <w:rsid w:val="006E56AC"/>
    <w:rsid w:val="006E57DF"/>
    <w:rsid w:val="006E5D3B"/>
    <w:rsid w:val="006E6E06"/>
    <w:rsid w:val="006E6F4B"/>
    <w:rsid w:val="006F05FB"/>
    <w:rsid w:val="006F1142"/>
    <w:rsid w:val="006F1B91"/>
    <w:rsid w:val="006F2A1F"/>
    <w:rsid w:val="006F388F"/>
    <w:rsid w:val="006F5E3B"/>
    <w:rsid w:val="006F6C24"/>
    <w:rsid w:val="006F6D27"/>
    <w:rsid w:val="006F78CC"/>
    <w:rsid w:val="006F7D4E"/>
    <w:rsid w:val="007002E0"/>
    <w:rsid w:val="0070118A"/>
    <w:rsid w:val="0070345A"/>
    <w:rsid w:val="0070465B"/>
    <w:rsid w:val="00704B2C"/>
    <w:rsid w:val="00704C88"/>
    <w:rsid w:val="0070578F"/>
    <w:rsid w:val="0070629E"/>
    <w:rsid w:val="0070696A"/>
    <w:rsid w:val="00706E5A"/>
    <w:rsid w:val="0071066D"/>
    <w:rsid w:val="00711F5E"/>
    <w:rsid w:val="00713FDA"/>
    <w:rsid w:val="00715E72"/>
    <w:rsid w:val="00716F3D"/>
    <w:rsid w:val="00717F41"/>
    <w:rsid w:val="00720581"/>
    <w:rsid w:val="00720A5B"/>
    <w:rsid w:val="00720CB9"/>
    <w:rsid w:val="00721049"/>
    <w:rsid w:val="007213C0"/>
    <w:rsid w:val="0072146C"/>
    <w:rsid w:val="00722787"/>
    <w:rsid w:val="00724082"/>
    <w:rsid w:val="00724227"/>
    <w:rsid w:val="00725AD5"/>
    <w:rsid w:val="00726241"/>
    <w:rsid w:val="00726385"/>
    <w:rsid w:val="0072639E"/>
    <w:rsid w:val="007306DE"/>
    <w:rsid w:val="00732DFD"/>
    <w:rsid w:val="00733DB4"/>
    <w:rsid w:val="007346C3"/>
    <w:rsid w:val="00734762"/>
    <w:rsid w:val="00734E25"/>
    <w:rsid w:val="00735AEC"/>
    <w:rsid w:val="007369F4"/>
    <w:rsid w:val="00736C3D"/>
    <w:rsid w:val="007371C8"/>
    <w:rsid w:val="00737246"/>
    <w:rsid w:val="00742266"/>
    <w:rsid w:val="00746228"/>
    <w:rsid w:val="007476E3"/>
    <w:rsid w:val="00750853"/>
    <w:rsid w:val="00750CE6"/>
    <w:rsid w:val="00751F8A"/>
    <w:rsid w:val="007521AD"/>
    <w:rsid w:val="007528FE"/>
    <w:rsid w:val="00752D55"/>
    <w:rsid w:val="007531ED"/>
    <w:rsid w:val="0075383C"/>
    <w:rsid w:val="0075462D"/>
    <w:rsid w:val="0075551D"/>
    <w:rsid w:val="0075619F"/>
    <w:rsid w:val="00756E76"/>
    <w:rsid w:val="0076022F"/>
    <w:rsid w:val="00763D95"/>
    <w:rsid w:val="00763EDF"/>
    <w:rsid w:val="0076582F"/>
    <w:rsid w:val="00767DC5"/>
    <w:rsid w:val="00770520"/>
    <w:rsid w:val="00770889"/>
    <w:rsid w:val="0077091D"/>
    <w:rsid w:val="00771E23"/>
    <w:rsid w:val="00771F2B"/>
    <w:rsid w:val="00773E04"/>
    <w:rsid w:val="00774835"/>
    <w:rsid w:val="00775A50"/>
    <w:rsid w:val="00775DC4"/>
    <w:rsid w:val="007800EF"/>
    <w:rsid w:val="00780841"/>
    <w:rsid w:val="00780F60"/>
    <w:rsid w:val="00781729"/>
    <w:rsid w:val="0078172F"/>
    <w:rsid w:val="00781CBC"/>
    <w:rsid w:val="00783BE6"/>
    <w:rsid w:val="00785484"/>
    <w:rsid w:val="00786FB1"/>
    <w:rsid w:val="00787CA7"/>
    <w:rsid w:val="00787E82"/>
    <w:rsid w:val="00787F4C"/>
    <w:rsid w:val="0079088C"/>
    <w:rsid w:val="00791355"/>
    <w:rsid w:val="00791837"/>
    <w:rsid w:val="00791A88"/>
    <w:rsid w:val="00791D6D"/>
    <w:rsid w:val="00792B91"/>
    <w:rsid w:val="00792F13"/>
    <w:rsid w:val="00793D01"/>
    <w:rsid w:val="00793E85"/>
    <w:rsid w:val="00793FFA"/>
    <w:rsid w:val="007949DB"/>
    <w:rsid w:val="0079653E"/>
    <w:rsid w:val="007968D2"/>
    <w:rsid w:val="007975B6"/>
    <w:rsid w:val="007A1A2D"/>
    <w:rsid w:val="007A2288"/>
    <w:rsid w:val="007A282B"/>
    <w:rsid w:val="007A33A8"/>
    <w:rsid w:val="007A3B97"/>
    <w:rsid w:val="007A5158"/>
    <w:rsid w:val="007A6DFF"/>
    <w:rsid w:val="007A7C47"/>
    <w:rsid w:val="007A7EC7"/>
    <w:rsid w:val="007A7F7C"/>
    <w:rsid w:val="007B033B"/>
    <w:rsid w:val="007B1BC6"/>
    <w:rsid w:val="007B41F5"/>
    <w:rsid w:val="007B4B04"/>
    <w:rsid w:val="007B5134"/>
    <w:rsid w:val="007B54D3"/>
    <w:rsid w:val="007B5F23"/>
    <w:rsid w:val="007B6439"/>
    <w:rsid w:val="007B6C46"/>
    <w:rsid w:val="007B7FBA"/>
    <w:rsid w:val="007C0741"/>
    <w:rsid w:val="007C0858"/>
    <w:rsid w:val="007C0A52"/>
    <w:rsid w:val="007C21E2"/>
    <w:rsid w:val="007C4008"/>
    <w:rsid w:val="007C40FF"/>
    <w:rsid w:val="007C4691"/>
    <w:rsid w:val="007C4830"/>
    <w:rsid w:val="007C59A6"/>
    <w:rsid w:val="007C5CCE"/>
    <w:rsid w:val="007C76B1"/>
    <w:rsid w:val="007C76E6"/>
    <w:rsid w:val="007D0981"/>
    <w:rsid w:val="007D0B02"/>
    <w:rsid w:val="007D2C37"/>
    <w:rsid w:val="007D6346"/>
    <w:rsid w:val="007D7279"/>
    <w:rsid w:val="007E014E"/>
    <w:rsid w:val="007E0255"/>
    <w:rsid w:val="007E08F8"/>
    <w:rsid w:val="007E3088"/>
    <w:rsid w:val="007E33BD"/>
    <w:rsid w:val="007E41C3"/>
    <w:rsid w:val="007E5794"/>
    <w:rsid w:val="007E6939"/>
    <w:rsid w:val="007E6C21"/>
    <w:rsid w:val="007E7BD3"/>
    <w:rsid w:val="007F00F2"/>
    <w:rsid w:val="007F0317"/>
    <w:rsid w:val="007F04A9"/>
    <w:rsid w:val="007F1276"/>
    <w:rsid w:val="007F2E08"/>
    <w:rsid w:val="007F3D5A"/>
    <w:rsid w:val="007F472F"/>
    <w:rsid w:val="007F5F0F"/>
    <w:rsid w:val="007F6297"/>
    <w:rsid w:val="007F6789"/>
    <w:rsid w:val="007F67B3"/>
    <w:rsid w:val="007F7D3C"/>
    <w:rsid w:val="0080003A"/>
    <w:rsid w:val="008003D3"/>
    <w:rsid w:val="00800A90"/>
    <w:rsid w:val="00800EE8"/>
    <w:rsid w:val="008016C6"/>
    <w:rsid w:val="00802426"/>
    <w:rsid w:val="008033CA"/>
    <w:rsid w:val="008039EF"/>
    <w:rsid w:val="00804724"/>
    <w:rsid w:val="00804E3A"/>
    <w:rsid w:val="00806CD5"/>
    <w:rsid w:val="0081065A"/>
    <w:rsid w:val="00811143"/>
    <w:rsid w:val="008111D8"/>
    <w:rsid w:val="00811EB7"/>
    <w:rsid w:val="008121C3"/>
    <w:rsid w:val="00812B20"/>
    <w:rsid w:val="008136FF"/>
    <w:rsid w:val="00814C85"/>
    <w:rsid w:val="008154EF"/>
    <w:rsid w:val="00816A43"/>
    <w:rsid w:val="008172B0"/>
    <w:rsid w:val="00817401"/>
    <w:rsid w:val="0082007A"/>
    <w:rsid w:val="00820650"/>
    <w:rsid w:val="008206D2"/>
    <w:rsid w:val="00820CF3"/>
    <w:rsid w:val="00820F7F"/>
    <w:rsid w:val="008211A6"/>
    <w:rsid w:val="008214A6"/>
    <w:rsid w:val="0082221A"/>
    <w:rsid w:val="0082235F"/>
    <w:rsid w:val="008224E9"/>
    <w:rsid w:val="00822F38"/>
    <w:rsid w:val="008236DA"/>
    <w:rsid w:val="00823B77"/>
    <w:rsid w:val="00824284"/>
    <w:rsid w:val="00824C54"/>
    <w:rsid w:val="00824EAC"/>
    <w:rsid w:val="008258B8"/>
    <w:rsid w:val="00826C0C"/>
    <w:rsid w:val="0082721E"/>
    <w:rsid w:val="00830551"/>
    <w:rsid w:val="00830B74"/>
    <w:rsid w:val="008310DA"/>
    <w:rsid w:val="0083353A"/>
    <w:rsid w:val="00833A22"/>
    <w:rsid w:val="00834B47"/>
    <w:rsid w:val="00835857"/>
    <w:rsid w:val="00835CEC"/>
    <w:rsid w:val="00836AF4"/>
    <w:rsid w:val="00836F39"/>
    <w:rsid w:val="00837D5F"/>
    <w:rsid w:val="00837F9B"/>
    <w:rsid w:val="008403AC"/>
    <w:rsid w:val="008427E5"/>
    <w:rsid w:val="00843F33"/>
    <w:rsid w:val="0084475C"/>
    <w:rsid w:val="008451CD"/>
    <w:rsid w:val="0084697D"/>
    <w:rsid w:val="008477DE"/>
    <w:rsid w:val="008479E9"/>
    <w:rsid w:val="00847F41"/>
    <w:rsid w:val="008500AC"/>
    <w:rsid w:val="008501C9"/>
    <w:rsid w:val="00850889"/>
    <w:rsid w:val="00851F09"/>
    <w:rsid w:val="0085254E"/>
    <w:rsid w:val="008527FC"/>
    <w:rsid w:val="00852D89"/>
    <w:rsid w:val="00853140"/>
    <w:rsid w:val="00856DB4"/>
    <w:rsid w:val="00857E0C"/>
    <w:rsid w:val="00860845"/>
    <w:rsid w:val="00860B7F"/>
    <w:rsid w:val="00861233"/>
    <w:rsid w:val="00861263"/>
    <w:rsid w:val="00861A6F"/>
    <w:rsid w:val="00863D0F"/>
    <w:rsid w:val="00864B36"/>
    <w:rsid w:val="00865D90"/>
    <w:rsid w:val="00867D99"/>
    <w:rsid w:val="00870D49"/>
    <w:rsid w:val="008710A8"/>
    <w:rsid w:val="00871117"/>
    <w:rsid w:val="00871A74"/>
    <w:rsid w:val="0087224C"/>
    <w:rsid w:val="008727BA"/>
    <w:rsid w:val="0087390B"/>
    <w:rsid w:val="00873A78"/>
    <w:rsid w:val="00874008"/>
    <w:rsid w:val="0087407C"/>
    <w:rsid w:val="00875695"/>
    <w:rsid w:val="00875874"/>
    <w:rsid w:val="00875A38"/>
    <w:rsid w:val="00875DD0"/>
    <w:rsid w:val="00876AFE"/>
    <w:rsid w:val="00876B43"/>
    <w:rsid w:val="00876EBB"/>
    <w:rsid w:val="00877403"/>
    <w:rsid w:val="0088049A"/>
    <w:rsid w:val="00880525"/>
    <w:rsid w:val="008806AF"/>
    <w:rsid w:val="00880C6D"/>
    <w:rsid w:val="008815DC"/>
    <w:rsid w:val="00881BC0"/>
    <w:rsid w:val="008829E6"/>
    <w:rsid w:val="00882A2A"/>
    <w:rsid w:val="00884F59"/>
    <w:rsid w:val="008853C1"/>
    <w:rsid w:val="00885787"/>
    <w:rsid w:val="00886577"/>
    <w:rsid w:val="00890024"/>
    <w:rsid w:val="008902C1"/>
    <w:rsid w:val="0089070C"/>
    <w:rsid w:val="0089139B"/>
    <w:rsid w:val="00892E6E"/>
    <w:rsid w:val="00895141"/>
    <w:rsid w:val="00895A37"/>
    <w:rsid w:val="008966CA"/>
    <w:rsid w:val="0089707F"/>
    <w:rsid w:val="00897DBD"/>
    <w:rsid w:val="008A0360"/>
    <w:rsid w:val="008A04A7"/>
    <w:rsid w:val="008A14BC"/>
    <w:rsid w:val="008A1A35"/>
    <w:rsid w:val="008A34EE"/>
    <w:rsid w:val="008A4050"/>
    <w:rsid w:val="008A4614"/>
    <w:rsid w:val="008A4E63"/>
    <w:rsid w:val="008A4FBF"/>
    <w:rsid w:val="008A55FE"/>
    <w:rsid w:val="008A56A1"/>
    <w:rsid w:val="008A5A40"/>
    <w:rsid w:val="008A5F40"/>
    <w:rsid w:val="008A697B"/>
    <w:rsid w:val="008B0020"/>
    <w:rsid w:val="008B16E7"/>
    <w:rsid w:val="008B1BE9"/>
    <w:rsid w:val="008B1F7B"/>
    <w:rsid w:val="008B2298"/>
    <w:rsid w:val="008B3A52"/>
    <w:rsid w:val="008B544F"/>
    <w:rsid w:val="008B72BE"/>
    <w:rsid w:val="008B7CA0"/>
    <w:rsid w:val="008B7D1E"/>
    <w:rsid w:val="008C0F07"/>
    <w:rsid w:val="008C164A"/>
    <w:rsid w:val="008C1F0E"/>
    <w:rsid w:val="008C20A3"/>
    <w:rsid w:val="008C20F6"/>
    <w:rsid w:val="008C2147"/>
    <w:rsid w:val="008C288A"/>
    <w:rsid w:val="008C2E08"/>
    <w:rsid w:val="008C2FE8"/>
    <w:rsid w:val="008C3E2C"/>
    <w:rsid w:val="008C4231"/>
    <w:rsid w:val="008C4774"/>
    <w:rsid w:val="008C65EF"/>
    <w:rsid w:val="008C774E"/>
    <w:rsid w:val="008D0408"/>
    <w:rsid w:val="008D0EF2"/>
    <w:rsid w:val="008D0F4E"/>
    <w:rsid w:val="008D1428"/>
    <w:rsid w:val="008D224D"/>
    <w:rsid w:val="008D4140"/>
    <w:rsid w:val="008D636A"/>
    <w:rsid w:val="008D6EF9"/>
    <w:rsid w:val="008D779D"/>
    <w:rsid w:val="008D7A82"/>
    <w:rsid w:val="008D7AF0"/>
    <w:rsid w:val="008E00ED"/>
    <w:rsid w:val="008E06C1"/>
    <w:rsid w:val="008E1608"/>
    <w:rsid w:val="008E1D44"/>
    <w:rsid w:val="008E3466"/>
    <w:rsid w:val="008E3496"/>
    <w:rsid w:val="008E57C8"/>
    <w:rsid w:val="008E7867"/>
    <w:rsid w:val="008F2C38"/>
    <w:rsid w:val="008F3033"/>
    <w:rsid w:val="008F3258"/>
    <w:rsid w:val="008F3FFF"/>
    <w:rsid w:val="008F402F"/>
    <w:rsid w:val="008F4B2C"/>
    <w:rsid w:val="008F4D96"/>
    <w:rsid w:val="008F6B81"/>
    <w:rsid w:val="008F6FD7"/>
    <w:rsid w:val="00900294"/>
    <w:rsid w:val="00900F2B"/>
    <w:rsid w:val="00901AAE"/>
    <w:rsid w:val="00902079"/>
    <w:rsid w:val="009020AB"/>
    <w:rsid w:val="009021A4"/>
    <w:rsid w:val="00904703"/>
    <w:rsid w:val="0090525B"/>
    <w:rsid w:val="00905589"/>
    <w:rsid w:val="00905CE6"/>
    <w:rsid w:val="009067F5"/>
    <w:rsid w:val="009108AE"/>
    <w:rsid w:val="00912063"/>
    <w:rsid w:val="009125C1"/>
    <w:rsid w:val="00914C76"/>
    <w:rsid w:val="009179C0"/>
    <w:rsid w:val="0092069F"/>
    <w:rsid w:val="00921CE6"/>
    <w:rsid w:val="00922427"/>
    <w:rsid w:val="00922A98"/>
    <w:rsid w:val="00923C17"/>
    <w:rsid w:val="00923CE8"/>
    <w:rsid w:val="00926671"/>
    <w:rsid w:val="0092675C"/>
    <w:rsid w:val="009275B3"/>
    <w:rsid w:val="00927658"/>
    <w:rsid w:val="00931505"/>
    <w:rsid w:val="009318AE"/>
    <w:rsid w:val="00931AA3"/>
    <w:rsid w:val="00931E43"/>
    <w:rsid w:val="00933235"/>
    <w:rsid w:val="009336FE"/>
    <w:rsid w:val="009348A7"/>
    <w:rsid w:val="00934F76"/>
    <w:rsid w:val="00940120"/>
    <w:rsid w:val="0094016E"/>
    <w:rsid w:val="00941809"/>
    <w:rsid w:val="00941978"/>
    <w:rsid w:val="00942DFC"/>
    <w:rsid w:val="00943FA6"/>
    <w:rsid w:val="00945265"/>
    <w:rsid w:val="0094551B"/>
    <w:rsid w:val="00947026"/>
    <w:rsid w:val="0094723D"/>
    <w:rsid w:val="00947991"/>
    <w:rsid w:val="00950C1E"/>
    <w:rsid w:val="00950C86"/>
    <w:rsid w:val="00951674"/>
    <w:rsid w:val="00952B58"/>
    <w:rsid w:val="00952F2A"/>
    <w:rsid w:val="009533C3"/>
    <w:rsid w:val="00953776"/>
    <w:rsid w:val="00953AE9"/>
    <w:rsid w:val="0095488B"/>
    <w:rsid w:val="00954922"/>
    <w:rsid w:val="00954A69"/>
    <w:rsid w:val="00955E25"/>
    <w:rsid w:val="009564DE"/>
    <w:rsid w:val="0096015F"/>
    <w:rsid w:val="00962442"/>
    <w:rsid w:val="00962886"/>
    <w:rsid w:val="0096428B"/>
    <w:rsid w:val="0096606A"/>
    <w:rsid w:val="00967CAD"/>
    <w:rsid w:val="00967CCE"/>
    <w:rsid w:val="00970067"/>
    <w:rsid w:val="009707D2"/>
    <w:rsid w:val="00970BE5"/>
    <w:rsid w:val="00970F8A"/>
    <w:rsid w:val="00970F96"/>
    <w:rsid w:val="00971947"/>
    <w:rsid w:val="00974661"/>
    <w:rsid w:val="00974F36"/>
    <w:rsid w:val="00975514"/>
    <w:rsid w:val="00976349"/>
    <w:rsid w:val="009773E0"/>
    <w:rsid w:val="00982A30"/>
    <w:rsid w:val="0098304B"/>
    <w:rsid w:val="00983660"/>
    <w:rsid w:val="00984F34"/>
    <w:rsid w:val="00985214"/>
    <w:rsid w:val="00986EC2"/>
    <w:rsid w:val="00987743"/>
    <w:rsid w:val="00990D26"/>
    <w:rsid w:val="00991431"/>
    <w:rsid w:val="00991659"/>
    <w:rsid w:val="0099166F"/>
    <w:rsid w:val="00992567"/>
    <w:rsid w:val="00992BD8"/>
    <w:rsid w:val="0099307E"/>
    <w:rsid w:val="00994B27"/>
    <w:rsid w:val="00994B89"/>
    <w:rsid w:val="00994D66"/>
    <w:rsid w:val="00994DD6"/>
    <w:rsid w:val="009A0F85"/>
    <w:rsid w:val="009A143C"/>
    <w:rsid w:val="009A1632"/>
    <w:rsid w:val="009A1ABF"/>
    <w:rsid w:val="009A1C2B"/>
    <w:rsid w:val="009A2CEC"/>
    <w:rsid w:val="009A4D9A"/>
    <w:rsid w:val="009A60C3"/>
    <w:rsid w:val="009A61A6"/>
    <w:rsid w:val="009A7CB9"/>
    <w:rsid w:val="009B09F6"/>
    <w:rsid w:val="009B169D"/>
    <w:rsid w:val="009B18F5"/>
    <w:rsid w:val="009B1964"/>
    <w:rsid w:val="009B2397"/>
    <w:rsid w:val="009B283C"/>
    <w:rsid w:val="009B328D"/>
    <w:rsid w:val="009B4009"/>
    <w:rsid w:val="009B40E7"/>
    <w:rsid w:val="009B4165"/>
    <w:rsid w:val="009B5751"/>
    <w:rsid w:val="009B7999"/>
    <w:rsid w:val="009C032A"/>
    <w:rsid w:val="009C34DB"/>
    <w:rsid w:val="009C4C81"/>
    <w:rsid w:val="009C58AB"/>
    <w:rsid w:val="009C61DD"/>
    <w:rsid w:val="009C66E3"/>
    <w:rsid w:val="009C7292"/>
    <w:rsid w:val="009C7782"/>
    <w:rsid w:val="009C7900"/>
    <w:rsid w:val="009D0352"/>
    <w:rsid w:val="009D0845"/>
    <w:rsid w:val="009D129A"/>
    <w:rsid w:val="009D1B56"/>
    <w:rsid w:val="009D1D3B"/>
    <w:rsid w:val="009D1FC2"/>
    <w:rsid w:val="009D2728"/>
    <w:rsid w:val="009D37BC"/>
    <w:rsid w:val="009D3E22"/>
    <w:rsid w:val="009D48D6"/>
    <w:rsid w:val="009D5F12"/>
    <w:rsid w:val="009D5F57"/>
    <w:rsid w:val="009D79F1"/>
    <w:rsid w:val="009E0BAC"/>
    <w:rsid w:val="009E10AA"/>
    <w:rsid w:val="009E19A5"/>
    <w:rsid w:val="009E1DF8"/>
    <w:rsid w:val="009E2D52"/>
    <w:rsid w:val="009E32E9"/>
    <w:rsid w:val="009E38B8"/>
    <w:rsid w:val="009E524F"/>
    <w:rsid w:val="009E6F2C"/>
    <w:rsid w:val="009E7545"/>
    <w:rsid w:val="009E7C9E"/>
    <w:rsid w:val="009F08A4"/>
    <w:rsid w:val="009F184F"/>
    <w:rsid w:val="009F224A"/>
    <w:rsid w:val="009F6021"/>
    <w:rsid w:val="00A01F8F"/>
    <w:rsid w:val="00A0245E"/>
    <w:rsid w:val="00A02553"/>
    <w:rsid w:val="00A02F15"/>
    <w:rsid w:val="00A0337E"/>
    <w:rsid w:val="00A047EB"/>
    <w:rsid w:val="00A04C64"/>
    <w:rsid w:val="00A05F1D"/>
    <w:rsid w:val="00A05FBF"/>
    <w:rsid w:val="00A064C4"/>
    <w:rsid w:val="00A06F59"/>
    <w:rsid w:val="00A0797F"/>
    <w:rsid w:val="00A10927"/>
    <w:rsid w:val="00A1279A"/>
    <w:rsid w:val="00A13715"/>
    <w:rsid w:val="00A149AD"/>
    <w:rsid w:val="00A1518F"/>
    <w:rsid w:val="00A15CED"/>
    <w:rsid w:val="00A15F8A"/>
    <w:rsid w:val="00A17171"/>
    <w:rsid w:val="00A21889"/>
    <w:rsid w:val="00A219DF"/>
    <w:rsid w:val="00A22CFD"/>
    <w:rsid w:val="00A22E93"/>
    <w:rsid w:val="00A248D1"/>
    <w:rsid w:val="00A26879"/>
    <w:rsid w:val="00A30D38"/>
    <w:rsid w:val="00A335ED"/>
    <w:rsid w:val="00A351C4"/>
    <w:rsid w:val="00A352D1"/>
    <w:rsid w:val="00A35523"/>
    <w:rsid w:val="00A36B76"/>
    <w:rsid w:val="00A370CB"/>
    <w:rsid w:val="00A3725E"/>
    <w:rsid w:val="00A40FA9"/>
    <w:rsid w:val="00A411FB"/>
    <w:rsid w:val="00A434A0"/>
    <w:rsid w:val="00A43CF1"/>
    <w:rsid w:val="00A44119"/>
    <w:rsid w:val="00A446AB"/>
    <w:rsid w:val="00A45073"/>
    <w:rsid w:val="00A45C5F"/>
    <w:rsid w:val="00A4640B"/>
    <w:rsid w:val="00A46829"/>
    <w:rsid w:val="00A52478"/>
    <w:rsid w:val="00A528DB"/>
    <w:rsid w:val="00A53253"/>
    <w:rsid w:val="00A540D0"/>
    <w:rsid w:val="00A55513"/>
    <w:rsid w:val="00A568D3"/>
    <w:rsid w:val="00A57238"/>
    <w:rsid w:val="00A61292"/>
    <w:rsid w:val="00A63FFF"/>
    <w:rsid w:val="00A64509"/>
    <w:rsid w:val="00A64D82"/>
    <w:rsid w:val="00A6520A"/>
    <w:rsid w:val="00A66133"/>
    <w:rsid w:val="00A66E88"/>
    <w:rsid w:val="00A66FE7"/>
    <w:rsid w:val="00A677A0"/>
    <w:rsid w:val="00A67C5F"/>
    <w:rsid w:val="00A67CBA"/>
    <w:rsid w:val="00A7049A"/>
    <w:rsid w:val="00A707A5"/>
    <w:rsid w:val="00A71945"/>
    <w:rsid w:val="00A72543"/>
    <w:rsid w:val="00A72F91"/>
    <w:rsid w:val="00A73BD6"/>
    <w:rsid w:val="00A743F0"/>
    <w:rsid w:val="00A746C9"/>
    <w:rsid w:val="00A75C9F"/>
    <w:rsid w:val="00A75E9F"/>
    <w:rsid w:val="00A7632F"/>
    <w:rsid w:val="00A76603"/>
    <w:rsid w:val="00A77245"/>
    <w:rsid w:val="00A80B60"/>
    <w:rsid w:val="00A82435"/>
    <w:rsid w:val="00A82AE5"/>
    <w:rsid w:val="00A82DA6"/>
    <w:rsid w:val="00A8404C"/>
    <w:rsid w:val="00A842BF"/>
    <w:rsid w:val="00A842D2"/>
    <w:rsid w:val="00A84FE8"/>
    <w:rsid w:val="00A860C6"/>
    <w:rsid w:val="00A91081"/>
    <w:rsid w:val="00A9159B"/>
    <w:rsid w:val="00A91DFF"/>
    <w:rsid w:val="00A92B07"/>
    <w:rsid w:val="00A9358A"/>
    <w:rsid w:val="00A9468F"/>
    <w:rsid w:val="00A94A18"/>
    <w:rsid w:val="00A96552"/>
    <w:rsid w:val="00A9660D"/>
    <w:rsid w:val="00A9766E"/>
    <w:rsid w:val="00A97A51"/>
    <w:rsid w:val="00A97E96"/>
    <w:rsid w:val="00AA0680"/>
    <w:rsid w:val="00AA1E3E"/>
    <w:rsid w:val="00AA1EEE"/>
    <w:rsid w:val="00AA23AE"/>
    <w:rsid w:val="00AA2668"/>
    <w:rsid w:val="00AA2D57"/>
    <w:rsid w:val="00AA3188"/>
    <w:rsid w:val="00AA352B"/>
    <w:rsid w:val="00AA3FD9"/>
    <w:rsid w:val="00AA424B"/>
    <w:rsid w:val="00AA4B98"/>
    <w:rsid w:val="00AA693B"/>
    <w:rsid w:val="00AA6F51"/>
    <w:rsid w:val="00AA75C3"/>
    <w:rsid w:val="00AB06DD"/>
    <w:rsid w:val="00AB0801"/>
    <w:rsid w:val="00AB12D6"/>
    <w:rsid w:val="00AB33F2"/>
    <w:rsid w:val="00AB4D39"/>
    <w:rsid w:val="00AB4F73"/>
    <w:rsid w:val="00AB686C"/>
    <w:rsid w:val="00AB6BC9"/>
    <w:rsid w:val="00AB7A62"/>
    <w:rsid w:val="00AB7BC4"/>
    <w:rsid w:val="00AC00C8"/>
    <w:rsid w:val="00AC09E9"/>
    <w:rsid w:val="00AC1407"/>
    <w:rsid w:val="00AC1D8B"/>
    <w:rsid w:val="00AC21A0"/>
    <w:rsid w:val="00AC223A"/>
    <w:rsid w:val="00AC317F"/>
    <w:rsid w:val="00AC486F"/>
    <w:rsid w:val="00AC4B0D"/>
    <w:rsid w:val="00AC529B"/>
    <w:rsid w:val="00AC62F3"/>
    <w:rsid w:val="00AC67F8"/>
    <w:rsid w:val="00AC6B47"/>
    <w:rsid w:val="00AC7BCF"/>
    <w:rsid w:val="00AD10A1"/>
    <w:rsid w:val="00AD1FD5"/>
    <w:rsid w:val="00AD2AF6"/>
    <w:rsid w:val="00AD47C3"/>
    <w:rsid w:val="00AD4CA7"/>
    <w:rsid w:val="00AD5631"/>
    <w:rsid w:val="00AD566F"/>
    <w:rsid w:val="00AD5819"/>
    <w:rsid w:val="00AD6D35"/>
    <w:rsid w:val="00AE06FD"/>
    <w:rsid w:val="00AE071B"/>
    <w:rsid w:val="00AE075C"/>
    <w:rsid w:val="00AE106E"/>
    <w:rsid w:val="00AE4B6A"/>
    <w:rsid w:val="00AE55A1"/>
    <w:rsid w:val="00AE7079"/>
    <w:rsid w:val="00AE7944"/>
    <w:rsid w:val="00AE7A3F"/>
    <w:rsid w:val="00AF03D2"/>
    <w:rsid w:val="00AF09D0"/>
    <w:rsid w:val="00AF0A9C"/>
    <w:rsid w:val="00AF17D4"/>
    <w:rsid w:val="00AF309E"/>
    <w:rsid w:val="00AF3649"/>
    <w:rsid w:val="00AF38D0"/>
    <w:rsid w:val="00AF47F5"/>
    <w:rsid w:val="00AF6D18"/>
    <w:rsid w:val="00AF7542"/>
    <w:rsid w:val="00AF7C73"/>
    <w:rsid w:val="00AF7C7B"/>
    <w:rsid w:val="00B00D3E"/>
    <w:rsid w:val="00B012AB"/>
    <w:rsid w:val="00B01C98"/>
    <w:rsid w:val="00B01F33"/>
    <w:rsid w:val="00B03677"/>
    <w:rsid w:val="00B04912"/>
    <w:rsid w:val="00B04EDD"/>
    <w:rsid w:val="00B061A8"/>
    <w:rsid w:val="00B07A7A"/>
    <w:rsid w:val="00B07B2D"/>
    <w:rsid w:val="00B10651"/>
    <w:rsid w:val="00B113C5"/>
    <w:rsid w:val="00B120DC"/>
    <w:rsid w:val="00B1293A"/>
    <w:rsid w:val="00B137B9"/>
    <w:rsid w:val="00B14895"/>
    <w:rsid w:val="00B1499D"/>
    <w:rsid w:val="00B14E52"/>
    <w:rsid w:val="00B20D99"/>
    <w:rsid w:val="00B21657"/>
    <w:rsid w:val="00B21FCD"/>
    <w:rsid w:val="00B2278E"/>
    <w:rsid w:val="00B22D13"/>
    <w:rsid w:val="00B2394C"/>
    <w:rsid w:val="00B239FC"/>
    <w:rsid w:val="00B24C4D"/>
    <w:rsid w:val="00B24D50"/>
    <w:rsid w:val="00B24D79"/>
    <w:rsid w:val="00B257FD"/>
    <w:rsid w:val="00B25987"/>
    <w:rsid w:val="00B25A82"/>
    <w:rsid w:val="00B25CB9"/>
    <w:rsid w:val="00B26BF2"/>
    <w:rsid w:val="00B30F7C"/>
    <w:rsid w:val="00B32F8C"/>
    <w:rsid w:val="00B33153"/>
    <w:rsid w:val="00B3397A"/>
    <w:rsid w:val="00B33C15"/>
    <w:rsid w:val="00B33E05"/>
    <w:rsid w:val="00B35639"/>
    <w:rsid w:val="00B3589F"/>
    <w:rsid w:val="00B358DF"/>
    <w:rsid w:val="00B42562"/>
    <w:rsid w:val="00B436F0"/>
    <w:rsid w:val="00B4399D"/>
    <w:rsid w:val="00B44820"/>
    <w:rsid w:val="00B44ABC"/>
    <w:rsid w:val="00B46C09"/>
    <w:rsid w:val="00B476F5"/>
    <w:rsid w:val="00B50934"/>
    <w:rsid w:val="00B519A8"/>
    <w:rsid w:val="00B52BBF"/>
    <w:rsid w:val="00B52CDA"/>
    <w:rsid w:val="00B543E2"/>
    <w:rsid w:val="00B54537"/>
    <w:rsid w:val="00B54B1A"/>
    <w:rsid w:val="00B550E9"/>
    <w:rsid w:val="00B55338"/>
    <w:rsid w:val="00B55C14"/>
    <w:rsid w:val="00B560A4"/>
    <w:rsid w:val="00B565E1"/>
    <w:rsid w:val="00B57A44"/>
    <w:rsid w:val="00B6015F"/>
    <w:rsid w:val="00B6175B"/>
    <w:rsid w:val="00B61982"/>
    <w:rsid w:val="00B61DCD"/>
    <w:rsid w:val="00B62300"/>
    <w:rsid w:val="00B64A1B"/>
    <w:rsid w:val="00B65222"/>
    <w:rsid w:val="00B65928"/>
    <w:rsid w:val="00B65A69"/>
    <w:rsid w:val="00B66474"/>
    <w:rsid w:val="00B66798"/>
    <w:rsid w:val="00B66EA1"/>
    <w:rsid w:val="00B67256"/>
    <w:rsid w:val="00B67319"/>
    <w:rsid w:val="00B716CE"/>
    <w:rsid w:val="00B72000"/>
    <w:rsid w:val="00B73E1A"/>
    <w:rsid w:val="00B7443B"/>
    <w:rsid w:val="00B746B3"/>
    <w:rsid w:val="00B7666D"/>
    <w:rsid w:val="00B76DF3"/>
    <w:rsid w:val="00B815CB"/>
    <w:rsid w:val="00B821FD"/>
    <w:rsid w:val="00B83A9B"/>
    <w:rsid w:val="00B84335"/>
    <w:rsid w:val="00B86A13"/>
    <w:rsid w:val="00B87789"/>
    <w:rsid w:val="00B87A99"/>
    <w:rsid w:val="00B87DDE"/>
    <w:rsid w:val="00B90488"/>
    <w:rsid w:val="00B90BF3"/>
    <w:rsid w:val="00B936C6"/>
    <w:rsid w:val="00B93AC4"/>
    <w:rsid w:val="00B94E9C"/>
    <w:rsid w:val="00B9549E"/>
    <w:rsid w:val="00B95888"/>
    <w:rsid w:val="00B961A8"/>
    <w:rsid w:val="00B9765C"/>
    <w:rsid w:val="00BA2038"/>
    <w:rsid w:val="00BA2486"/>
    <w:rsid w:val="00BA42A6"/>
    <w:rsid w:val="00BA5683"/>
    <w:rsid w:val="00BA5C41"/>
    <w:rsid w:val="00BA67BC"/>
    <w:rsid w:val="00BA7F58"/>
    <w:rsid w:val="00BB209F"/>
    <w:rsid w:val="00BB2C86"/>
    <w:rsid w:val="00BB307F"/>
    <w:rsid w:val="00BB32DD"/>
    <w:rsid w:val="00BB474D"/>
    <w:rsid w:val="00BB584B"/>
    <w:rsid w:val="00BB679D"/>
    <w:rsid w:val="00BC0868"/>
    <w:rsid w:val="00BC09E4"/>
    <w:rsid w:val="00BC11E2"/>
    <w:rsid w:val="00BC1271"/>
    <w:rsid w:val="00BC1983"/>
    <w:rsid w:val="00BC34E4"/>
    <w:rsid w:val="00BC49EC"/>
    <w:rsid w:val="00BC708E"/>
    <w:rsid w:val="00BC7A44"/>
    <w:rsid w:val="00BD0215"/>
    <w:rsid w:val="00BD0243"/>
    <w:rsid w:val="00BD03B5"/>
    <w:rsid w:val="00BD0BD6"/>
    <w:rsid w:val="00BD3052"/>
    <w:rsid w:val="00BD32A2"/>
    <w:rsid w:val="00BD5D45"/>
    <w:rsid w:val="00BD679C"/>
    <w:rsid w:val="00BD7B48"/>
    <w:rsid w:val="00BE0CC5"/>
    <w:rsid w:val="00BE3ECF"/>
    <w:rsid w:val="00BE4050"/>
    <w:rsid w:val="00BE4275"/>
    <w:rsid w:val="00BE4C5B"/>
    <w:rsid w:val="00BE653A"/>
    <w:rsid w:val="00BE792A"/>
    <w:rsid w:val="00BF127F"/>
    <w:rsid w:val="00BF26EA"/>
    <w:rsid w:val="00BF271F"/>
    <w:rsid w:val="00BF4131"/>
    <w:rsid w:val="00BF4625"/>
    <w:rsid w:val="00BF4B6A"/>
    <w:rsid w:val="00BF5326"/>
    <w:rsid w:val="00BF5C76"/>
    <w:rsid w:val="00BF5E6D"/>
    <w:rsid w:val="00BF6257"/>
    <w:rsid w:val="00BF73DF"/>
    <w:rsid w:val="00C000CD"/>
    <w:rsid w:val="00C0046E"/>
    <w:rsid w:val="00C007BA"/>
    <w:rsid w:val="00C00B61"/>
    <w:rsid w:val="00C00FE7"/>
    <w:rsid w:val="00C010B4"/>
    <w:rsid w:val="00C01272"/>
    <w:rsid w:val="00C0141D"/>
    <w:rsid w:val="00C015AB"/>
    <w:rsid w:val="00C01CCA"/>
    <w:rsid w:val="00C01F76"/>
    <w:rsid w:val="00C02783"/>
    <w:rsid w:val="00C02F59"/>
    <w:rsid w:val="00C030E9"/>
    <w:rsid w:val="00C03E5F"/>
    <w:rsid w:val="00C04040"/>
    <w:rsid w:val="00C04F0E"/>
    <w:rsid w:val="00C0668E"/>
    <w:rsid w:val="00C06A6B"/>
    <w:rsid w:val="00C0701A"/>
    <w:rsid w:val="00C1031D"/>
    <w:rsid w:val="00C10356"/>
    <w:rsid w:val="00C11EA2"/>
    <w:rsid w:val="00C121DE"/>
    <w:rsid w:val="00C13187"/>
    <w:rsid w:val="00C135AF"/>
    <w:rsid w:val="00C13E3E"/>
    <w:rsid w:val="00C13EE0"/>
    <w:rsid w:val="00C153F9"/>
    <w:rsid w:val="00C167D2"/>
    <w:rsid w:val="00C17929"/>
    <w:rsid w:val="00C17EE2"/>
    <w:rsid w:val="00C20A6D"/>
    <w:rsid w:val="00C21EE9"/>
    <w:rsid w:val="00C229B9"/>
    <w:rsid w:val="00C22E70"/>
    <w:rsid w:val="00C247F4"/>
    <w:rsid w:val="00C24DCC"/>
    <w:rsid w:val="00C27A52"/>
    <w:rsid w:val="00C3042A"/>
    <w:rsid w:val="00C30CE6"/>
    <w:rsid w:val="00C311DF"/>
    <w:rsid w:val="00C31EE6"/>
    <w:rsid w:val="00C32AE9"/>
    <w:rsid w:val="00C331F9"/>
    <w:rsid w:val="00C332CA"/>
    <w:rsid w:val="00C34025"/>
    <w:rsid w:val="00C34ED8"/>
    <w:rsid w:val="00C36F80"/>
    <w:rsid w:val="00C3766D"/>
    <w:rsid w:val="00C423C2"/>
    <w:rsid w:val="00C438BA"/>
    <w:rsid w:val="00C4393A"/>
    <w:rsid w:val="00C44078"/>
    <w:rsid w:val="00C443CC"/>
    <w:rsid w:val="00C44BBF"/>
    <w:rsid w:val="00C45BCC"/>
    <w:rsid w:val="00C45F92"/>
    <w:rsid w:val="00C463D6"/>
    <w:rsid w:val="00C51220"/>
    <w:rsid w:val="00C51465"/>
    <w:rsid w:val="00C5183C"/>
    <w:rsid w:val="00C53913"/>
    <w:rsid w:val="00C54080"/>
    <w:rsid w:val="00C56183"/>
    <w:rsid w:val="00C5761C"/>
    <w:rsid w:val="00C57BC3"/>
    <w:rsid w:val="00C6073A"/>
    <w:rsid w:val="00C61048"/>
    <w:rsid w:val="00C64363"/>
    <w:rsid w:val="00C64FD0"/>
    <w:rsid w:val="00C6639C"/>
    <w:rsid w:val="00C66513"/>
    <w:rsid w:val="00C66B86"/>
    <w:rsid w:val="00C70441"/>
    <w:rsid w:val="00C70445"/>
    <w:rsid w:val="00C711AF"/>
    <w:rsid w:val="00C7231E"/>
    <w:rsid w:val="00C72F1B"/>
    <w:rsid w:val="00C74315"/>
    <w:rsid w:val="00C745A2"/>
    <w:rsid w:val="00C7484E"/>
    <w:rsid w:val="00C74E37"/>
    <w:rsid w:val="00C7554E"/>
    <w:rsid w:val="00C75593"/>
    <w:rsid w:val="00C764A1"/>
    <w:rsid w:val="00C7674C"/>
    <w:rsid w:val="00C76CBF"/>
    <w:rsid w:val="00C77542"/>
    <w:rsid w:val="00C82799"/>
    <w:rsid w:val="00C855BF"/>
    <w:rsid w:val="00C85907"/>
    <w:rsid w:val="00C85F30"/>
    <w:rsid w:val="00C866AE"/>
    <w:rsid w:val="00C86A81"/>
    <w:rsid w:val="00C87D04"/>
    <w:rsid w:val="00C87D47"/>
    <w:rsid w:val="00C87D92"/>
    <w:rsid w:val="00C91F0A"/>
    <w:rsid w:val="00C92AFA"/>
    <w:rsid w:val="00C93FD3"/>
    <w:rsid w:val="00C94123"/>
    <w:rsid w:val="00C94343"/>
    <w:rsid w:val="00C94D56"/>
    <w:rsid w:val="00C95AE6"/>
    <w:rsid w:val="00C971F4"/>
    <w:rsid w:val="00C97535"/>
    <w:rsid w:val="00CA012A"/>
    <w:rsid w:val="00CA06BE"/>
    <w:rsid w:val="00CA2F30"/>
    <w:rsid w:val="00CA2FB1"/>
    <w:rsid w:val="00CA3952"/>
    <w:rsid w:val="00CA4676"/>
    <w:rsid w:val="00CA52C0"/>
    <w:rsid w:val="00CA7D31"/>
    <w:rsid w:val="00CB0B4F"/>
    <w:rsid w:val="00CB0CCD"/>
    <w:rsid w:val="00CB59A2"/>
    <w:rsid w:val="00CB5D30"/>
    <w:rsid w:val="00CB5DF0"/>
    <w:rsid w:val="00CB5EC3"/>
    <w:rsid w:val="00CB67A3"/>
    <w:rsid w:val="00CB6B1E"/>
    <w:rsid w:val="00CB6D4A"/>
    <w:rsid w:val="00CC02CC"/>
    <w:rsid w:val="00CC12F0"/>
    <w:rsid w:val="00CC1D5A"/>
    <w:rsid w:val="00CC1EB2"/>
    <w:rsid w:val="00CC244C"/>
    <w:rsid w:val="00CC2A22"/>
    <w:rsid w:val="00CC2A67"/>
    <w:rsid w:val="00CC2C8F"/>
    <w:rsid w:val="00CC38F9"/>
    <w:rsid w:val="00CC463D"/>
    <w:rsid w:val="00CC5756"/>
    <w:rsid w:val="00CC7CEA"/>
    <w:rsid w:val="00CC7ED8"/>
    <w:rsid w:val="00CD0406"/>
    <w:rsid w:val="00CD0CE1"/>
    <w:rsid w:val="00CD10E9"/>
    <w:rsid w:val="00CD1602"/>
    <w:rsid w:val="00CD1847"/>
    <w:rsid w:val="00CD1A94"/>
    <w:rsid w:val="00CD2233"/>
    <w:rsid w:val="00CD2DDD"/>
    <w:rsid w:val="00CD2EC9"/>
    <w:rsid w:val="00CD3577"/>
    <w:rsid w:val="00CD57DF"/>
    <w:rsid w:val="00CD5EE0"/>
    <w:rsid w:val="00CD67F7"/>
    <w:rsid w:val="00CD6ACE"/>
    <w:rsid w:val="00CD6D2C"/>
    <w:rsid w:val="00CD70C6"/>
    <w:rsid w:val="00CD7392"/>
    <w:rsid w:val="00CD7699"/>
    <w:rsid w:val="00CD7E08"/>
    <w:rsid w:val="00CE08B4"/>
    <w:rsid w:val="00CE0F9F"/>
    <w:rsid w:val="00CE1229"/>
    <w:rsid w:val="00CE2219"/>
    <w:rsid w:val="00CE2861"/>
    <w:rsid w:val="00CE36CA"/>
    <w:rsid w:val="00CE4530"/>
    <w:rsid w:val="00CE49CC"/>
    <w:rsid w:val="00CE5798"/>
    <w:rsid w:val="00CE5F52"/>
    <w:rsid w:val="00CE7DDE"/>
    <w:rsid w:val="00CF0BFB"/>
    <w:rsid w:val="00CF1283"/>
    <w:rsid w:val="00CF129D"/>
    <w:rsid w:val="00CF17CD"/>
    <w:rsid w:val="00CF1986"/>
    <w:rsid w:val="00CF244D"/>
    <w:rsid w:val="00CF30FC"/>
    <w:rsid w:val="00CF3C57"/>
    <w:rsid w:val="00CF41DE"/>
    <w:rsid w:val="00CF4884"/>
    <w:rsid w:val="00CF5E4F"/>
    <w:rsid w:val="00CF5F4F"/>
    <w:rsid w:val="00CF70B3"/>
    <w:rsid w:val="00CF77AB"/>
    <w:rsid w:val="00CF7F40"/>
    <w:rsid w:val="00D00635"/>
    <w:rsid w:val="00D007EB"/>
    <w:rsid w:val="00D008B6"/>
    <w:rsid w:val="00D014F3"/>
    <w:rsid w:val="00D01B92"/>
    <w:rsid w:val="00D01BAB"/>
    <w:rsid w:val="00D020AE"/>
    <w:rsid w:val="00D020F7"/>
    <w:rsid w:val="00D04257"/>
    <w:rsid w:val="00D04770"/>
    <w:rsid w:val="00D0503D"/>
    <w:rsid w:val="00D058C2"/>
    <w:rsid w:val="00D06185"/>
    <w:rsid w:val="00D115B4"/>
    <w:rsid w:val="00D1290B"/>
    <w:rsid w:val="00D12C37"/>
    <w:rsid w:val="00D12EB6"/>
    <w:rsid w:val="00D14679"/>
    <w:rsid w:val="00D14A98"/>
    <w:rsid w:val="00D1525D"/>
    <w:rsid w:val="00D1591C"/>
    <w:rsid w:val="00D165DF"/>
    <w:rsid w:val="00D17627"/>
    <w:rsid w:val="00D20041"/>
    <w:rsid w:val="00D22FAF"/>
    <w:rsid w:val="00D23D85"/>
    <w:rsid w:val="00D24EAD"/>
    <w:rsid w:val="00D25887"/>
    <w:rsid w:val="00D25C25"/>
    <w:rsid w:val="00D2652E"/>
    <w:rsid w:val="00D27506"/>
    <w:rsid w:val="00D311A1"/>
    <w:rsid w:val="00D320B0"/>
    <w:rsid w:val="00D32DBE"/>
    <w:rsid w:val="00D340F8"/>
    <w:rsid w:val="00D34343"/>
    <w:rsid w:val="00D3488E"/>
    <w:rsid w:val="00D36309"/>
    <w:rsid w:val="00D36A96"/>
    <w:rsid w:val="00D37C38"/>
    <w:rsid w:val="00D40DB9"/>
    <w:rsid w:val="00D428A4"/>
    <w:rsid w:val="00D44CBE"/>
    <w:rsid w:val="00D44EA2"/>
    <w:rsid w:val="00D450C0"/>
    <w:rsid w:val="00D474D1"/>
    <w:rsid w:val="00D47EDD"/>
    <w:rsid w:val="00D50AE5"/>
    <w:rsid w:val="00D51330"/>
    <w:rsid w:val="00D51D9E"/>
    <w:rsid w:val="00D52C2C"/>
    <w:rsid w:val="00D53A13"/>
    <w:rsid w:val="00D54A16"/>
    <w:rsid w:val="00D5521F"/>
    <w:rsid w:val="00D55936"/>
    <w:rsid w:val="00D5596E"/>
    <w:rsid w:val="00D55D19"/>
    <w:rsid w:val="00D5682B"/>
    <w:rsid w:val="00D604DE"/>
    <w:rsid w:val="00D61524"/>
    <w:rsid w:val="00D61AA6"/>
    <w:rsid w:val="00D61D74"/>
    <w:rsid w:val="00D626E6"/>
    <w:rsid w:val="00D63079"/>
    <w:rsid w:val="00D6441F"/>
    <w:rsid w:val="00D64C50"/>
    <w:rsid w:val="00D658CA"/>
    <w:rsid w:val="00D65A80"/>
    <w:rsid w:val="00D65B79"/>
    <w:rsid w:val="00D673D1"/>
    <w:rsid w:val="00D67B0D"/>
    <w:rsid w:val="00D67BF9"/>
    <w:rsid w:val="00D7034A"/>
    <w:rsid w:val="00D70E59"/>
    <w:rsid w:val="00D72221"/>
    <w:rsid w:val="00D74053"/>
    <w:rsid w:val="00D808B4"/>
    <w:rsid w:val="00D80AE7"/>
    <w:rsid w:val="00D80C1B"/>
    <w:rsid w:val="00D817AF"/>
    <w:rsid w:val="00D81A2E"/>
    <w:rsid w:val="00D81E7D"/>
    <w:rsid w:val="00D82188"/>
    <w:rsid w:val="00D82621"/>
    <w:rsid w:val="00D8297A"/>
    <w:rsid w:val="00D84C6F"/>
    <w:rsid w:val="00D84DA7"/>
    <w:rsid w:val="00D8629D"/>
    <w:rsid w:val="00D86C93"/>
    <w:rsid w:val="00D86E6A"/>
    <w:rsid w:val="00D8723B"/>
    <w:rsid w:val="00D87F15"/>
    <w:rsid w:val="00D90A2C"/>
    <w:rsid w:val="00D92E28"/>
    <w:rsid w:val="00D93378"/>
    <w:rsid w:val="00D93718"/>
    <w:rsid w:val="00D937A1"/>
    <w:rsid w:val="00D93A10"/>
    <w:rsid w:val="00D956DF"/>
    <w:rsid w:val="00D958FF"/>
    <w:rsid w:val="00D95F25"/>
    <w:rsid w:val="00D961EB"/>
    <w:rsid w:val="00D97522"/>
    <w:rsid w:val="00D976F8"/>
    <w:rsid w:val="00DA2709"/>
    <w:rsid w:val="00DA31BD"/>
    <w:rsid w:val="00DA3E05"/>
    <w:rsid w:val="00DA49F1"/>
    <w:rsid w:val="00DA4B8B"/>
    <w:rsid w:val="00DA4ECB"/>
    <w:rsid w:val="00DA6908"/>
    <w:rsid w:val="00DA7376"/>
    <w:rsid w:val="00DA7CC8"/>
    <w:rsid w:val="00DA7F67"/>
    <w:rsid w:val="00DB0E4E"/>
    <w:rsid w:val="00DB2B5B"/>
    <w:rsid w:val="00DB2C63"/>
    <w:rsid w:val="00DB30ED"/>
    <w:rsid w:val="00DB3279"/>
    <w:rsid w:val="00DB3C6B"/>
    <w:rsid w:val="00DB54DC"/>
    <w:rsid w:val="00DB71E3"/>
    <w:rsid w:val="00DC03AA"/>
    <w:rsid w:val="00DC052F"/>
    <w:rsid w:val="00DC3EC7"/>
    <w:rsid w:val="00DC5892"/>
    <w:rsid w:val="00DC6D52"/>
    <w:rsid w:val="00DC7114"/>
    <w:rsid w:val="00DD0941"/>
    <w:rsid w:val="00DD099F"/>
    <w:rsid w:val="00DD109F"/>
    <w:rsid w:val="00DD2472"/>
    <w:rsid w:val="00DD2B8D"/>
    <w:rsid w:val="00DD2F4F"/>
    <w:rsid w:val="00DD436A"/>
    <w:rsid w:val="00DD70E9"/>
    <w:rsid w:val="00DE1D07"/>
    <w:rsid w:val="00DE2C90"/>
    <w:rsid w:val="00DE2F23"/>
    <w:rsid w:val="00DE4382"/>
    <w:rsid w:val="00DE4695"/>
    <w:rsid w:val="00DE4A82"/>
    <w:rsid w:val="00DE4AE2"/>
    <w:rsid w:val="00DE5FAD"/>
    <w:rsid w:val="00DE7F16"/>
    <w:rsid w:val="00DF2144"/>
    <w:rsid w:val="00DF2A1E"/>
    <w:rsid w:val="00DF34CA"/>
    <w:rsid w:val="00DF44EA"/>
    <w:rsid w:val="00DF4C17"/>
    <w:rsid w:val="00DF684D"/>
    <w:rsid w:val="00DF6F61"/>
    <w:rsid w:val="00DF7E4F"/>
    <w:rsid w:val="00E00121"/>
    <w:rsid w:val="00E010C3"/>
    <w:rsid w:val="00E02B0E"/>
    <w:rsid w:val="00E03028"/>
    <w:rsid w:val="00E03255"/>
    <w:rsid w:val="00E0375C"/>
    <w:rsid w:val="00E0383E"/>
    <w:rsid w:val="00E052E2"/>
    <w:rsid w:val="00E054F4"/>
    <w:rsid w:val="00E0607B"/>
    <w:rsid w:val="00E10347"/>
    <w:rsid w:val="00E12A29"/>
    <w:rsid w:val="00E1530B"/>
    <w:rsid w:val="00E16456"/>
    <w:rsid w:val="00E170C3"/>
    <w:rsid w:val="00E17CC7"/>
    <w:rsid w:val="00E17CE4"/>
    <w:rsid w:val="00E211CD"/>
    <w:rsid w:val="00E2140F"/>
    <w:rsid w:val="00E214BE"/>
    <w:rsid w:val="00E22542"/>
    <w:rsid w:val="00E22ACC"/>
    <w:rsid w:val="00E2391C"/>
    <w:rsid w:val="00E239DC"/>
    <w:rsid w:val="00E23A78"/>
    <w:rsid w:val="00E24993"/>
    <w:rsid w:val="00E27051"/>
    <w:rsid w:val="00E300B5"/>
    <w:rsid w:val="00E30C7D"/>
    <w:rsid w:val="00E3188D"/>
    <w:rsid w:val="00E31F3F"/>
    <w:rsid w:val="00E325C7"/>
    <w:rsid w:val="00E3294F"/>
    <w:rsid w:val="00E32CDB"/>
    <w:rsid w:val="00E33599"/>
    <w:rsid w:val="00E336CE"/>
    <w:rsid w:val="00E34CF5"/>
    <w:rsid w:val="00E35A84"/>
    <w:rsid w:val="00E36885"/>
    <w:rsid w:val="00E369CC"/>
    <w:rsid w:val="00E36E82"/>
    <w:rsid w:val="00E37A51"/>
    <w:rsid w:val="00E41951"/>
    <w:rsid w:val="00E4268D"/>
    <w:rsid w:val="00E438E9"/>
    <w:rsid w:val="00E43E97"/>
    <w:rsid w:val="00E452C7"/>
    <w:rsid w:val="00E45F0E"/>
    <w:rsid w:val="00E46225"/>
    <w:rsid w:val="00E46DB7"/>
    <w:rsid w:val="00E47136"/>
    <w:rsid w:val="00E51131"/>
    <w:rsid w:val="00E51A3C"/>
    <w:rsid w:val="00E5217B"/>
    <w:rsid w:val="00E52DEE"/>
    <w:rsid w:val="00E540C6"/>
    <w:rsid w:val="00E55634"/>
    <w:rsid w:val="00E55D83"/>
    <w:rsid w:val="00E560EF"/>
    <w:rsid w:val="00E5659F"/>
    <w:rsid w:val="00E57310"/>
    <w:rsid w:val="00E60A0A"/>
    <w:rsid w:val="00E61DFE"/>
    <w:rsid w:val="00E622E6"/>
    <w:rsid w:val="00E62A00"/>
    <w:rsid w:val="00E63F48"/>
    <w:rsid w:val="00E6488D"/>
    <w:rsid w:val="00E64C62"/>
    <w:rsid w:val="00E66BF0"/>
    <w:rsid w:val="00E71A9F"/>
    <w:rsid w:val="00E72012"/>
    <w:rsid w:val="00E7252D"/>
    <w:rsid w:val="00E744AC"/>
    <w:rsid w:val="00E76F2D"/>
    <w:rsid w:val="00E774D7"/>
    <w:rsid w:val="00E8022B"/>
    <w:rsid w:val="00E8217D"/>
    <w:rsid w:val="00E827C1"/>
    <w:rsid w:val="00E82864"/>
    <w:rsid w:val="00E835D9"/>
    <w:rsid w:val="00E83684"/>
    <w:rsid w:val="00E84E42"/>
    <w:rsid w:val="00E8549B"/>
    <w:rsid w:val="00E859FC"/>
    <w:rsid w:val="00E85D7E"/>
    <w:rsid w:val="00E85F30"/>
    <w:rsid w:val="00E876C6"/>
    <w:rsid w:val="00E876FA"/>
    <w:rsid w:val="00E903AD"/>
    <w:rsid w:val="00E90664"/>
    <w:rsid w:val="00E906B1"/>
    <w:rsid w:val="00E93169"/>
    <w:rsid w:val="00E9340E"/>
    <w:rsid w:val="00E94568"/>
    <w:rsid w:val="00E94F82"/>
    <w:rsid w:val="00E9536E"/>
    <w:rsid w:val="00E964B9"/>
    <w:rsid w:val="00E96BBB"/>
    <w:rsid w:val="00E972EC"/>
    <w:rsid w:val="00EA05E7"/>
    <w:rsid w:val="00EA1A80"/>
    <w:rsid w:val="00EA23AD"/>
    <w:rsid w:val="00EA25C0"/>
    <w:rsid w:val="00EA271F"/>
    <w:rsid w:val="00EA360D"/>
    <w:rsid w:val="00EA55CC"/>
    <w:rsid w:val="00EA6643"/>
    <w:rsid w:val="00EA7790"/>
    <w:rsid w:val="00EA7D05"/>
    <w:rsid w:val="00EB0139"/>
    <w:rsid w:val="00EB0ECB"/>
    <w:rsid w:val="00EB13F5"/>
    <w:rsid w:val="00EB1D73"/>
    <w:rsid w:val="00EB2D6F"/>
    <w:rsid w:val="00EB4D13"/>
    <w:rsid w:val="00EB556C"/>
    <w:rsid w:val="00EB584C"/>
    <w:rsid w:val="00EB5F0D"/>
    <w:rsid w:val="00EB6A22"/>
    <w:rsid w:val="00EB78EC"/>
    <w:rsid w:val="00EC11A3"/>
    <w:rsid w:val="00EC2839"/>
    <w:rsid w:val="00EC5AFC"/>
    <w:rsid w:val="00ED0FF4"/>
    <w:rsid w:val="00ED231C"/>
    <w:rsid w:val="00ED3993"/>
    <w:rsid w:val="00ED407E"/>
    <w:rsid w:val="00ED675D"/>
    <w:rsid w:val="00EE1072"/>
    <w:rsid w:val="00EE335F"/>
    <w:rsid w:val="00EE3EC2"/>
    <w:rsid w:val="00EE426A"/>
    <w:rsid w:val="00EE4777"/>
    <w:rsid w:val="00EE4A9D"/>
    <w:rsid w:val="00EE4BD7"/>
    <w:rsid w:val="00EE59E3"/>
    <w:rsid w:val="00EE6C21"/>
    <w:rsid w:val="00EE7825"/>
    <w:rsid w:val="00EF0BFE"/>
    <w:rsid w:val="00EF115E"/>
    <w:rsid w:val="00EF144B"/>
    <w:rsid w:val="00EF1647"/>
    <w:rsid w:val="00EF1A08"/>
    <w:rsid w:val="00EF2A89"/>
    <w:rsid w:val="00EF3B28"/>
    <w:rsid w:val="00EF3C6C"/>
    <w:rsid w:val="00EF4A79"/>
    <w:rsid w:val="00EF52F4"/>
    <w:rsid w:val="00EF5500"/>
    <w:rsid w:val="00EF5BBB"/>
    <w:rsid w:val="00EF5CCE"/>
    <w:rsid w:val="00EF7778"/>
    <w:rsid w:val="00EF77FB"/>
    <w:rsid w:val="00F00720"/>
    <w:rsid w:val="00F00F33"/>
    <w:rsid w:val="00F017DF"/>
    <w:rsid w:val="00F01985"/>
    <w:rsid w:val="00F02571"/>
    <w:rsid w:val="00F041F4"/>
    <w:rsid w:val="00F05070"/>
    <w:rsid w:val="00F05643"/>
    <w:rsid w:val="00F05EF3"/>
    <w:rsid w:val="00F06238"/>
    <w:rsid w:val="00F069A5"/>
    <w:rsid w:val="00F06AF5"/>
    <w:rsid w:val="00F075FC"/>
    <w:rsid w:val="00F10AB0"/>
    <w:rsid w:val="00F10BBA"/>
    <w:rsid w:val="00F11E79"/>
    <w:rsid w:val="00F11FE1"/>
    <w:rsid w:val="00F12047"/>
    <w:rsid w:val="00F1299C"/>
    <w:rsid w:val="00F12BC5"/>
    <w:rsid w:val="00F12E05"/>
    <w:rsid w:val="00F12FA7"/>
    <w:rsid w:val="00F13156"/>
    <w:rsid w:val="00F1426C"/>
    <w:rsid w:val="00F146E3"/>
    <w:rsid w:val="00F15F0F"/>
    <w:rsid w:val="00F166E7"/>
    <w:rsid w:val="00F16773"/>
    <w:rsid w:val="00F16EAE"/>
    <w:rsid w:val="00F20EF3"/>
    <w:rsid w:val="00F2183F"/>
    <w:rsid w:val="00F220FA"/>
    <w:rsid w:val="00F22B86"/>
    <w:rsid w:val="00F22CE0"/>
    <w:rsid w:val="00F2321D"/>
    <w:rsid w:val="00F24A6C"/>
    <w:rsid w:val="00F25548"/>
    <w:rsid w:val="00F266F1"/>
    <w:rsid w:val="00F2677A"/>
    <w:rsid w:val="00F27069"/>
    <w:rsid w:val="00F27480"/>
    <w:rsid w:val="00F27E34"/>
    <w:rsid w:val="00F308FA"/>
    <w:rsid w:val="00F313AF"/>
    <w:rsid w:val="00F31C0B"/>
    <w:rsid w:val="00F31C5A"/>
    <w:rsid w:val="00F33D37"/>
    <w:rsid w:val="00F34990"/>
    <w:rsid w:val="00F3597D"/>
    <w:rsid w:val="00F35EC1"/>
    <w:rsid w:val="00F36C98"/>
    <w:rsid w:val="00F3721F"/>
    <w:rsid w:val="00F37C1A"/>
    <w:rsid w:val="00F4004C"/>
    <w:rsid w:val="00F415FC"/>
    <w:rsid w:val="00F43111"/>
    <w:rsid w:val="00F43F17"/>
    <w:rsid w:val="00F43F79"/>
    <w:rsid w:val="00F44237"/>
    <w:rsid w:val="00F4494D"/>
    <w:rsid w:val="00F44E89"/>
    <w:rsid w:val="00F46415"/>
    <w:rsid w:val="00F46DBF"/>
    <w:rsid w:val="00F474E2"/>
    <w:rsid w:val="00F4785F"/>
    <w:rsid w:val="00F47A31"/>
    <w:rsid w:val="00F47B6C"/>
    <w:rsid w:val="00F50402"/>
    <w:rsid w:val="00F50C6C"/>
    <w:rsid w:val="00F5116C"/>
    <w:rsid w:val="00F519B8"/>
    <w:rsid w:val="00F521FA"/>
    <w:rsid w:val="00F526D8"/>
    <w:rsid w:val="00F52F05"/>
    <w:rsid w:val="00F53042"/>
    <w:rsid w:val="00F53115"/>
    <w:rsid w:val="00F535A4"/>
    <w:rsid w:val="00F54666"/>
    <w:rsid w:val="00F54B14"/>
    <w:rsid w:val="00F562F0"/>
    <w:rsid w:val="00F56951"/>
    <w:rsid w:val="00F60FE8"/>
    <w:rsid w:val="00F61753"/>
    <w:rsid w:val="00F6237A"/>
    <w:rsid w:val="00F62645"/>
    <w:rsid w:val="00F64283"/>
    <w:rsid w:val="00F643A3"/>
    <w:rsid w:val="00F6475F"/>
    <w:rsid w:val="00F64936"/>
    <w:rsid w:val="00F655BE"/>
    <w:rsid w:val="00F66040"/>
    <w:rsid w:val="00F66D55"/>
    <w:rsid w:val="00F71D00"/>
    <w:rsid w:val="00F71F96"/>
    <w:rsid w:val="00F722C1"/>
    <w:rsid w:val="00F72A84"/>
    <w:rsid w:val="00F7354B"/>
    <w:rsid w:val="00F74C66"/>
    <w:rsid w:val="00F75CBA"/>
    <w:rsid w:val="00F77973"/>
    <w:rsid w:val="00F809A9"/>
    <w:rsid w:val="00F81168"/>
    <w:rsid w:val="00F81A07"/>
    <w:rsid w:val="00F82726"/>
    <w:rsid w:val="00F82927"/>
    <w:rsid w:val="00F841E3"/>
    <w:rsid w:val="00F84BA5"/>
    <w:rsid w:val="00F9041C"/>
    <w:rsid w:val="00F905D2"/>
    <w:rsid w:val="00F90817"/>
    <w:rsid w:val="00F922B1"/>
    <w:rsid w:val="00F92830"/>
    <w:rsid w:val="00F9309B"/>
    <w:rsid w:val="00F9327E"/>
    <w:rsid w:val="00F933CE"/>
    <w:rsid w:val="00F939A8"/>
    <w:rsid w:val="00F942EC"/>
    <w:rsid w:val="00F94487"/>
    <w:rsid w:val="00F94644"/>
    <w:rsid w:val="00F95A3E"/>
    <w:rsid w:val="00F95A48"/>
    <w:rsid w:val="00F95ACC"/>
    <w:rsid w:val="00F97DE9"/>
    <w:rsid w:val="00FA037D"/>
    <w:rsid w:val="00FA1B07"/>
    <w:rsid w:val="00FA25E4"/>
    <w:rsid w:val="00FA2866"/>
    <w:rsid w:val="00FA2967"/>
    <w:rsid w:val="00FA2E82"/>
    <w:rsid w:val="00FA448F"/>
    <w:rsid w:val="00FA4F7A"/>
    <w:rsid w:val="00FA538B"/>
    <w:rsid w:val="00FA7210"/>
    <w:rsid w:val="00FA7781"/>
    <w:rsid w:val="00FA7EF2"/>
    <w:rsid w:val="00FA7FB2"/>
    <w:rsid w:val="00FB0257"/>
    <w:rsid w:val="00FB0518"/>
    <w:rsid w:val="00FB0E08"/>
    <w:rsid w:val="00FB3CBE"/>
    <w:rsid w:val="00FB4444"/>
    <w:rsid w:val="00FB55EA"/>
    <w:rsid w:val="00FB56A5"/>
    <w:rsid w:val="00FB69DE"/>
    <w:rsid w:val="00FB6A22"/>
    <w:rsid w:val="00FB7748"/>
    <w:rsid w:val="00FC054F"/>
    <w:rsid w:val="00FC0FC8"/>
    <w:rsid w:val="00FC15C4"/>
    <w:rsid w:val="00FC1A4A"/>
    <w:rsid w:val="00FC232A"/>
    <w:rsid w:val="00FC2466"/>
    <w:rsid w:val="00FC36B0"/>
    <w:rsid w:val="00FC3A58"/>
    <w:rsid w:val="00FC5AC3"/>
    <w:rsid w:val="00FC6F5A"/>
    <w:rsid w:val="00FC734A"/>
    <w:rsid w:val="00FC75C6"/>
    <w:rsid w:val="00FC7DA7"/>
    <w:rsid w:val="00FC7E0F"/>
    <w:rsid w:val="00FD00FD"/>
    <w:rsid w:val="00FD0D87"/>
    <w:rsid w:val="00FD326D"/>
    <w:rsid w:val="00FD465C"/>
    <w:rsid w:val="00FD469A"/>
    <w:rsid w:val="00FD5887"/>
    <w:rsid w:val="00FD5EA7"/>
    <w:rsid w:val="00FD7744"/>
    <w:rsid w:val="00FD7ED3"/>
    <w:rsid w:val="00FE0FAE"/>
    <w:rsid w:val="00FE12B0"/>
    <w:rsid w:val="00FE238D"/>
    <w:rsid w:val="00FE29C5"/>
    <w:rsid w:val="00FE3449"/>
    <w:rsid w:val="00FE3967"/>
    <w:rsid w:val="00FE3DAE"/>
    <w:rsid w:val="00FE4B28"/>
    <w:rsid w:val="00FE5307"/>
    <w:rsid w:val="00FE78C6"/>
    <w:rsid w:val="00FF05C8"/>
    <w:rsid w:val="00FF5FC3"/>
    <w:rsid w:val="00FF7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FE"/>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aliases w:val="Основной текст 1,Îñíîâíîé òåêñò 1"/>
    <w:basedOn w:val="a"/>
    <w:link w:val="a7"/>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8">
    <w:name w:val="Мой стиль"/>
    <w:basedOn w:val="a"/>
    <w:rsid w:val="00A01F8F"/>
    <w:pPr>
      <w:ind w:left="-57" w:firstLine="567"/>
      <w:jc w:val="both"/>
    </w:pPr>
    <w:rPr>
      <w:rFonts w:ascii="Times New Roman" w:hAnsi="Times New Roman"/>
    </w:rPr>
  </w:style>
  <w:style w:type="paragraph" w:customStyle="1" w:styleId="a9">
    <w:name w:val="Тело"/>
    <w:basedOn w:val="a"/>
    <w:rsid w:val="00037F6A"/>
    <w:pPr>
      <w:ind w:firstLine="720"/>
      <w:jc w:val="both"/>
    </w:pPr>
    <w:rPr>
      <w:rFonts w:ascii="Times New Roman" w:hAnsi="Times New Roman"/>
    </w:rPr>
  </w:style>
  <w:style w:type="table" w:styleId="aa">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c">
    <w:name w:val="Таблица"/>
    <w:basedOn w:val="ad"/>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e">
    <w:name w:val="Таблотст"/>
    <w:basedOn w:val="ac"/>
    <w:rsid w:val="000B4E4A"/>
    <w:pPr>
      <w:ind w:left="85"/>
    </w:pPr>
  </w:style>
  <w:style w:type="paragraph" w:styleId="ad">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
    <w:name w:val="Title"/>
    <w:basedOn w:val="a"/>
    <w:qFormat/>
    <w:rsid w:val="00DC7114"/>
    <w:pPr>
      <w:jc w:val="center"/>
    </w:pPr>
    <w:rPr>
      <w:rFonts w:ascii="Times New Roman" w:hAnsi="Times New Roman"/>
      <w:b/>
      <w:bCs/>
      <w:sz w:val="20"/>
      <w:szCs w:val="20"/>
    </w:rPr>
  </w:style>
  <w:style w:type="paragraph" w:styleId="af0">
    <w:name w:val="header"/>
    <w:aliases w:val="ВерхКолонтитул,ВерхКолонтитул Знак,Верхний колонтитул Знак Знак"/>
    <w:basedOn w:val="a"/>
    <w:link w:val="af1"/>
    <w:uiPriority w:val="99"/>
    <w:rsid w:val="001E3D36"/>
    <w:pPr>
      <w:tabs>
        <w:tab w:val="center" w:pos="4677"/>
        <w:tab w:val="right" w:pos="9355"/>
      </w:tabs>
    </w:pPr>
  </w:style>
  <w:style w:type="paragraph" w:styleId="af2">
    <w:name w:val="footer"/>
    <w:basedOn w:val="a"/>
    <w:link w:val="af3"/>
    <w:uiPriority w:val="99"/>
    <w:rsid w:val="001E3D36"/>
    <w:pPr>
      <w:tabs>
        <w:tab w:val="center" w:pos="4677"/>
        <w:tab w:val="right" w:pos="9355"/>
      </w:tabs>
    </w:pPr>
  </w:style>
  <w:style w:type="character" w:styleId="af4">
    <w:name w:val="line number"/>
    <w:basedOn w:val="a0"/>
    <w:rsid w:val="001E3D36"/>
  </w:style>
  <w:style w:type="character" w:styleId="af5">
    <w:name w:val="page number"/>
    <w:basedOn w:val="a0"/>
    <w:rsid w:val="001E3D36"/>
  </w:style>
  <w:style w:type="paragraph" w:styleId="af6">
    <w:name w:val="Document Map"/>
    <w:basedOn w:val="a"/>
    <w:semiHidden/>
    <w:rsid w:val="00F95A3E"/>
    <w:pPr>
      <w:shd w:val="clear" w:color="auto" w:fill="000080"/>
    </w:pPr>
    <w:rPr>
      <w:rFonts w:ascii="Tahoma" w:hAnsi="Tahoma" w:cs="Tahoma"/>
      <w:sz w:val="20"/>
      <w:szCs w:val="20"/>
    </w:rPr>
  </w:style>
  <w:style w:type="paragraph" w:styleId="af7">
    <w:name w:val="Block Text"/>
    <w:basedOn w:val="a"/>
    <w:rsid w:val="00223122"/>
    <w:pPr>
      <w:ind w:left="284" w:right="43"/>
      <w:jc w:val="both"/>
    </w:pPr>
    <w:rPr>
      <w:rFonts w:ascii="Times New Roman" w:hAnsi="Times New Roman"/>
      <w:sz w:val="28"/>
      <w:szCs w:val="20"/>
    </w:rPr>
  </w:style>
  <w:style w:type="paragraph" w:styleId="af8">
    <w:name w:val="List Paragraph"/>
    <w:aliases w:val="Абзац списка основной,список мой1,Table-Normal,RSHB_Table-Normal,Bullet List,FooterText,numbered,ПС - Нумерованный,A_маркированный_список"/>
    <w:basedOn w:val="a"/>
    <w:link w:val="af9"/>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a">
    <w:name w:val="No Spacing"/>
    <w:link w:val="afb"/>
    <w:uiPriority w:val="1"/>
    <w:qFormat/>
    <w:rsid w:val="00F13156"/>
  </w:style>
  <w:style w:type="paragraph" w:styleId="afc">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d">
    <w:name w:val="a"/>
    <w:basedOn w:val="a"/>
    <w:rsid w:val="00752D55"/>
    <w:pPr>
      <w:ind w:left="-57" w:firstLine="567"/>
      <w:jc w:val="both"/>
    </w:pPr>
    <w:rPr>
      <w:rFonts w:ascii="Times New Roman" w:hAnsi="Times New Roman"/>
    </w:rPr>
  </w:style>
  <w:style w:type="paragraph" w:customStyle="1" w:styleId="afe">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3">
    <w:name w:val="Нижний колонтитул Знак"/>
    <w:basedOn w:val="a0"/>
    <w:link w:val="af2"/>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b">
    <w:name w:val="Без интервала Знак"/>
    <w:link w:val="afa"/>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 w:type="paragraph" w:styleId="aff">
    <w:name w:val="Normal (Web)"/>
    <w:aliases w:val="Обычный (Web)1,Обычный (Web)11,Обычный (Web)"/>
    <w:basedOn w:val="a"/>
    <w:uiPriority w:val="99"/>
    <w:unhideWhenUsed/>
    <w:rsid w:val="00A860C6"/>
    <w:pPr>
      <w:spacing w:before="100" w:beforeAutospacing="1" w:after="100" w:afterAutospacing="1"/>
    </w:pPr>
    <w:rPr>
      <w:rFonts w:ascii="Times New Roman" w:hAnsi="Times New Roman"/>
    </w:rPr>
  </w:style>
  <w:style w:type="character" w:styleId="aff0">
    <w:name w:val="Strong"/>
    <w:uiPriority w:val="22"/>
    <w:qFormat/>
    <w:rsid w:val="00763EDF"/>
    <w:rPr>
      <w:b/>
      <w:bCs/>
    </w:rPr>
  </w:style>
  <w:style w:type="character" w:customStyle="1" w:styleId="af1">
    <w:name w:val="Верхний колонтитул Знак"/>
    <w:aliases w:val="ВерхКолонтитул Знак1,ВерхКолонтитул Знак Знак,Верхний колонтитул Знак Знак Знак"/>
    <w:basedOn w:val="a0"/>
    <w:link w:val="af0"/>
    <w:uiPriority w:val="99"/>
    <w:rsid w:val="00247D63"/>
    <w:rPr>
      <w:rFonts w:ascii="Bookman Old Style" w:hAnsi="Bookman Old Style"/>
      <w:sz w:val="24"/>
      <w:szCs w:val="24"/>
    </w:rPr>
  </w:style>
  <w:style w:type="paragraph" w:customStyle="1" w:styleId="fd">
    <w:name w:val="Обычfd"/>
    <w:rsid w:val="00247D63"/>
    <w:pPr>
      <w:widowControl w:val="0"/>
      <w:autoSpaceDE w:val="0"/>
      <w:autoSpaceDN w:val="0"/>
      <w:adjustRightInd w:val="0"/>
    </w:pPr>
  </w:style>
  <w:style w:type="paragraph" w:customStyle="1" w:styleId="ConsPlusNonformat">
    <w:name w:val="ConsPlusNonformat"/>
    <w:uiPriority w:val="99"/>
    <w:rsid w:val="00006DAB"/>
    <w:pPr>
      <w:widowControl w:val="0"/>
      <w:autoSpaceDE w:val="0"/>
      <w:autoSpaceDN w:val="0"/>
      <w:adjustRightInd w:val="0"/>
    </w:pPr>
    <w:rPr>
      <w:rFonts w:ascii="Courier New" w:hAnsi="Courier New" w:cs="Courier New"/>
    </w:rPr>
  </w:style>
  <w:style w:type="character" w:styleId="aff1">
    <w:name w:val="Hyperlink"/>
    <w:basedOn w:val="a0"/>
    <w:rsid w:val="00B61DCD"/>
    <w:rPr>
      <w:color w:val="17BBFD" w:themeColor="hyperlink"/>
      <w:u w:val="single"/>
    </w:rPr>
  </w:style>
  <w:style w:type="character" w:customStyle="1" w:styleId="a7">
    <w:name w:val="Основной текст с отступом Знак"/>
    <w:aliases w:val="Основной текст 1 Знак,Îñíîâíîé òåêñò 1 Знак"/>
    <w:basedOn w:val="a0"/>
    <w:link w:val="a6"/>
    <w:locked/>
    <w:rsid w:val="0066445F"/>
    <w:rPr>
      <w:rFonts w:ascii="Bookman Old Style" w:hAnsi="Bookman Old Style"/>
      <w:sz w:val="24"/>
      <w:szCs w:val="24"/>
    </w:rPr>
  </w:style>
  <w:style w:type="paragraph" w:customStyle="1" w:styleId="ConsPlusNormal">
    <w:name w:val="ConsPlusNormal"/>
    <w:link w:val="ConsPlusNormal0"/>
    <w:qFormat/>
    <w:rsid w:val="006741BF"/>
    <w:pPr>
      <w:widowControl w:val="0"/>
      <w:autoSpaceDE w:val="0"/>
      <w:autoSpaceDN w:val="0"/>
      <w:adjustRightInd w:val="0"/>
      <w:ind w:firstLine="720"/>
    </w:pPr>
    <w:rPr>
      <w:rFonts w:ascii="Arial" w:hAnsi="Arial" w:cs="Arial"/>
    </w:rPr>
  </w:style>
  <w:style w:type="character" w:customStyle="1" w:styleId="af9">
    <w:name w:val="Абзац списка Знак"/>
    <w:aliases w:val="Абзац списка основной Знак,список мой1 Знак,Table-Normal Знак,RSHB_Table-Normal Знак,Bullet List Знак,FooterText Знак,numbered Знак,ПС - Нумерованный Знак,A_маркированный_список Знак"/>
    <w:link w:val="af8"/>
    <w:locked/>
    <w:rsid w:val="006741BF"/>
    <w:rPr>
      <w:rFonts w:ascii="Bookman Old Style" w:hAnsi="Bookman Old Style"/>
      <w:sz w:val="24"/>
      <w:szCs w:val="24"/>
    </w:rPr>
  </w:style>
  <w:style w:type="character" w:customStyle="1" w:styleId="ConsPlusNormal0">
    <w:name w:val="ConsPlusNormal Знак"/>
    <w:link w:val="ConsPlusNormal"/>
    <w:locked/>
    <w:rsid w:val="006741BF"/>
    <w:rPr>
      <w:rFonts w:ascii="Arial" w:hAnsi="Arial" w:cs="Arial"/>
    </w:rPr>
  </w:style>
  <w:style w:type="paragraph" w:customStyle="1" w:styleId="msonormalmailrucssattributepostfix">
    <w:name w:val="msonormal_mailru_css_attribute_postfix"/>
    <w:basedOn w:val="a"/>
    <w:rsid w:val="00E60A0A"/>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984809">
      <w:bodyDiv w:val="1"/>
      <w:marLeft w:val="0"/>
      <w:marRight w:val="0"/>
      <w:marTop w:val="0"/>
      <w:marBottom w:val="0"/>
      <w:divBdr>
        <w:top w:val="none" w:sz="0" w:space="0" w:color="auto"/>
        <w:left w:val="none" w:sz="0" w:space="0" w:color="auto"/>
        <w:bottom w:val="none" w:sz="0" w:space="0" w:color="auto"/>
        <w:right w:val="none" w:sz="0" w:space="0" w:color="auto"/>
      </w:divBdr>
    </w:div>
    <w:div w:id="186986634">
      <w:bodyDiv w:val="1"/>
      <w:marLeft w:val="0"/>
      <w:marRight w:val="0"/>
      <w:marTop w:val="0"/>
      <w:marBottom w:val="0"/>
      <w:divBdr>
        <w:top w:val="none" w:sz="0" w:space="0" w:color="auto"/>
        <w:left w:val="none" w:sz="0" w:space="0" w:color="auto"/>
        <w:bottom w:val="none" w:sz="0" w:space="0" w:color="auto"/>
        <w:right w:val="none" w:sz="0" w:space="0" w:color="auto"/>
      </w:divBdr>
    </w:div>
    <w:div w:id="413161252">
      <w:bodyDiv w:val="1"/>
      <w:marLeft w:val="0"/>
      <w:marRight w:val="0"/>
      <w:marTop w:val="0"/>
      <w:marBottom w:val="0"/>
      <w:divBdr>
        <w:top w:val="none" w:sz="0" w:space="0" w:color="auto"/>
        <w:left w:val="none" w:sz="0" w:space="0" w:color="auto"/>
        <w:bottom w:val="none" w:sz="0" w:space="0" w:color="auto"/>
        <w:right w:val="none" w:sz="0" w:space="0" w:color="auto"/>
      </w:divBdr>
    </w:div>
    <w:div w:id="1020161208">
      <w:bodyDiv w:val="1"/>
      <w:marLeft w:val="0"/>
      <w:marRight w:val="0"/>
      <w:marTop w:val="0"/>
      <w:marBottom w:val="0"/>
      <w:divBdr>
        <w:top w:val="none" w:sz="0" w:space="0" w:color="auto"/>
        <w:left w:val="none" w:sz="0" w:space="0" w:color="auto"/>
        <w:bottom w:val="none" w:sz="0" w:space="0" w:color="auto"/>
        <w:right w:val="none" w:sz="0" w:space="0" w:color="auto"/>
      </w:divBdr>
    </w:div>
    <w:div w:id="1094134945">
      <w:bodyDiv w:val="1"/>
      <w:marLeft w:val="0"/>
      <w:marRight w:val="0"/>
      <w:marTop w:val="0"/>
      <w:marBottom w:val="0"/>
      <w:divBdr>
        <w:top w:val="none" w:sz="0" w:space="0" w:color="auto"/>
        <w:left w:val="none" w:sz="0" w:space="0" w:color="auto"/>
        <w:bottom w:val="none" w:sz="0" w:space="0" w:color="auto"/>
        <w:right w:val="none" w:sz="0" w:space="0" w:color="auto"/>
      </w:divBdr>
    </w:div>
    <w:div w:id="1177617788">
      <w:bodyDiv w:val="1"/>
      <w:marLeft w:val="0"/>
      <w:marRight w:val="0"/>
      <w:marTop w:val="0"/>
      <w:marBottom w:val="0"/>
      <w:divBdr>
        <w:top w:val="none" w:sz="0" w:space="0" w:color="auto"/>
        <w:left w:val="none" w:sz="0" w:space="0" w:color="auto"/>
        <w:bottom w:val="none" w:sz="0" w:space="0" w:color="auto"/>
        <w:right w:val="none" w:sz="0" w:space="0" w:color="auto"/>
      </w:divBdr>
    </w:div>
    <w:div w:id="1273972325">
      <w:bodyDiv w:val="1"/>
      <w:marLeft w:val="0"/>
      <w:marRight w:val="0"/>
      <w:marTop w:val="0"/>
      <w:marBottom w:val="0"/>
      <w:divBdr>
        <w:top w:val="none" w:sz="0" w:space="0" w:color="auto"/>
        <w:left w:val="none" w:sz="0" w:space="0" w:color="auto"/>
        <w:bottom w:val="none" w:sz="0" w:space="0" w:color="auto"/>
        <w:right w:val="none" w:sz="0" w:space="0" w:color="auto"/>
      </w:divBdr>
    </w:div>
    <w:div w:id="1299994701">
      <w:bodyDiv w:val="1"/>
      <w:marLeft w:val="0"/>
      <w:marRight w:val="0"/>
      <w:marTop w:val="0"/>
      <w:marBottom w:val="0"/>
      <w:divBdr>
        <w:top w:val="none" w:sz="0" w:space="0" w:color="auto"/>
        <w:left w:val="none" w:sz="0" w:space="0" w:color="auto"/>
        <w:bottom w:val="none" w:sz="0" w:space="0" w:color="auto"/>
        <w:right w:val="none" w:sz="0" w:space="0" w:color="auto"/>
      </w:divBdr>
    </w:div>
    <w:div w:id="1413817906">
      <w:bodyDiv w:val="1"/>
      <w:marLeft w:val="0"/>
      <w:marRight w:val="0"/>
      <w:marTop w:val="0"/>
      <w:marBottom w:val="0"/>
      <w:divBdr>
        <w:top w:val="none" w:sz="0" w:space="0" w:color="auto"/>
        <w:left w:val="none" w:sz="0" w:space="0" w:color="auto"/>
        <w:bottom w:val="none" w:sz="0" w:space="0" w:color="auto"/>
        <w:right w:val="none" w:sz="0" w:space="0" w:color="auto"/>
      </w:divBdr>
    </w:div>
    <w:div w:id="1638488171">
      <w:bodyDiv w:val="1"/>
      <w:marLeft w:val="0"/>
      <w:marRight w:val="0"/>
      <w:marTop w:val="0"/>
      <w:marBottom w:val="0"/>
      <w:divBdr>
        <w:top w:val="none" w:sz="0" w:space="0" w:color="auto"/>
        <w:left w:val="none" w:sz="0" w:space="0" w:color="auto"/>
        <w:bottom w:val="none" w:sz="0" w:space="0" w:color="auto"/>
        <w:right w:val="none" w:sz="0" w:space="0" w:color="auto"/>
      </w:divBdr>
    </w:div>
    <w:div w:id="1754273931">
      <w:bodyDiv w:val="1"/>
      <w:marLeft w:val="0"/>
      <w:marRight w:val="0"/>
      <w:marTop w:val="0"/>
      <w:marBottom w:val="0"/>
      <w:divBdr>
        <w:top w:val="none" w:sz="0" w:space="0" w:color="auto"/>
        <w:left w:val="none" w:sz="0" w:space="0" w:color="auto"/>
        <w:bottom w:val="none" w:sz="0" w:space="0" w:color="auto"/>
        <w:right w:val="none" w:sz="0" w:space="0" w:color="auto"/>
      </w:divBdr>
    </w:div>
    <w:div w:id="1767119037">
      <w:bodyDiv w:val="1"/>
      <w:marLeft w:val="0"/>
      <w:marRight w:val="0"/>
      <w:marTop w:val="0"/>
      <w:marBottom w:val="0"/>
      <w:divBdr>
        <w:top w:val="none" w:sz="0" w:space="0" w:color="auto"/>
        <w:left w:val="none" w:sz="0" w:space="0" w:color="auto"/>
        <w:bottom w:val="none" w:sz="0" w:space="0" w:color="auto"/>
        <w:right w:val="none" w:sz="0" w:space="0" w:color="auto"/>
      </w:divBdr>
    </w:div>
    <w:div w:id="1880120185">
      <w:bodyDiv w:val="1"/>
      <w:marLeft w:val="0"/>
      <w:marRight w:val="0"/>
      <w:marTop w:val="0"/>
      <w:marBottom w:val="0"/>
      <w:divBdr>
        <w:top w:val="none" w:sz="0" w:space="0" w:color="auto"/>
        <w:left w:val="none" w:sz="0" w:space="0" w:color="auto"/>
        <w:bottom w:val="none" w:sz="0" w:space="0" w:color="auto"/>
        <w:right w:val="none" w:sz="0" w:space="0" w:color="auto"/>
      </w:divBdr>
    </w:div>
    <w:div w:id="19763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IInfo('indicator11_9.35');" TargetMode="Externa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IInfo('indicator_5.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4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1625311208262267E-2"/>
          <c:y val="0"/>
          <c:w val="0.91574525196453727"/>
          <c:h val="0.69824052804631853"/>
        </c:manualLayout>
      </c:layout>
      <c:bar3DChart>
        <c:barDir val="col"/>
        <c:grouping val="standard"/>
        <c:ser>
          <c:idx val="0"/>
          <c:order val="0"/>
          <c:tx>
            <c:strRef>
              <c:f>Sheet1!$A$2</c:f>
              <c:strCache>
                <c:ptCount val="1"/>
                <c:pt idx="0">
                  <c:v>Индекс потребительских цен</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0.18175994564623973"/>
                  <c:y val="2.1787711318693882E-2"/>
                </c:manualLayout>
              </c:layout>
              <c:showVal val="1"/>
              <c:extLst>
                <c:ext xmlns:c15="http://schemas.microsoft.com/office/drawing/2012/chart" uri="{CE6537A1-D6FC-4f65-9D91-7224C49458BB}">
                  <c15:layout/>
                </c:ext>
              </c:extLst>
            </c:dLbl>
            <c:dLbl>
              <c:idx val="1"/>
              <c:layout>
                <c:manualLayout>
                  <c:x val="-4.5215210964577063E-2"/>
                  <c:y val="0.14628128005738436"/>
                </c:manualLayout>
              </c:layout>
              <c:showVal val="1"/>
              <c:extLst>
                <c:ext xmlns:c15="http://schemas.microsoft.com/office/drawing/2012/chart" uri="{CE6537A1-D6FC-4f65-9D91-7224C49458BB}">
                  <c15:layout/>
                </c:ext>
              </c:extLst>
            </c:dLbl>
            <c:dLbl>
              <c:idx val="2"/>
              <c:layout>
                <c:manualLayout>
                  <c:x val="-8.2411948121276946E-2"/>
                  <c:y val="-0.10467354624150264"/>
                </c:manualLayout>
              </c:layout>
              <c:showVal val="1"/>
              <c:extLst>
                <c:ext xmlns:c15="http://schemas.microsoft.com/office/drawing/2012/chart" uri="{CE6537A1-D6FC-4f65-9D91-7224C49458BB}">
                  <c15:layout/>
                </c:ext>
              </c:extLst>
            </c:dLbl>
            <c:dLbl>
              <c:idx val="3"/>
              <c:layout>
                <c:manualLayout>
                  <c:x val="-4.3175489042298183E-2"/>
                  <c:y val="5.5262548703151226E-2"/>
                </c:manualLayout>
              </c:layout>
              <c:showVal val="1"/>
              <c:extLst>
                <c:ext xmlns:c15="http://schemas.microsoft.com/office/drawing/2012/chart" uri="{CE6537A1-D6FC-4f65-9D91-7224C49458BB}">
                  <c15:layout/>
                </c:ext>
              </c:extLst>
            </c:dLbl>
            <c:dLbl>
              <c:idx val="4"/>
              <c:layout>
                <c:manualLayout>
                  <c:x val="-3.1153440180532153E-2"/>
                  <c:y val="3.8485189351331162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103</c:v>
                </c:pt>
                <c:pt idx="1">
                  <c:v>105.1</c:v>
                </c:pt>
                <c:pt idx="2">
                  <c:v>103.5</c:v>
                </c:pt>
                <c:pt idx="3">
                  <c:v>103.9</c:v>
                </c:pt>
                <c:pt idx="4">
                  <c:v>104</c:v>
                </c:pt>
              </c:numCache>
            </c:numRef>
          </c:val>
        </c:ser>
        <c:ser>
          <c:idx val="2"/>
          <c:order val="2"/>
          <c:tx>
            <c:strRef>
              <c:f>Sheet1!$A$4</c:f>
              <c:strCache>
                <c:ptCount val="1"/>
                <c:pt idx="0">
                  <c:v>платные услуги населению</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dLbls>
            <c:dLbl>
              <c:idx val="0"/>
              <c:layout>
                <c:manualLayout>
                  <c:x val="-0.11793908658181998"/>
                  <c:y val="0.23183841150291012"/>
                </c:manualLayout>
              </c:layout>
              <c:showVal val="1"/>
              <c:extLst>
                <c:ext xmlns:c15="http://schemas.microsoft.com/office/drawing/2012/chart" uri="{CE6537A1-D6FC-4f65-9D91-7224C49458BB}">
                  <c15:layout/>
                </c:ext>
              </c:extLst>
            </c:dLbl>
            <c:dLbl>
              <c:idx val="1"/>
              <c:layout>
                <c:manualLayout>
                  <c:x val="-0.16221087156093186"/>
                  <c:y val="0.14286301168875618"/>
                </c:manualLayout>
              </c:layout>
              <c:showVal val="1"/>
              <c:extLst>
                <c:ext xmlns:c15="http://schemas.microsoft.com/office/drawing/2012/chart" uri="{CE6537A1-D6FC-4f65-9D91-7224C49458BB}">
                  <c15:layout/>
                </c:ext>
              </c:extLst>
            </c:dLbl>
            <c:dLbl>
              <c:idx val="2"/>
              <c:layout>
                <c:manualLayout>
                  <c:x val="-3.5396430607961382E-2"/>
                  <c:y val="3.662900833048043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layout>
                    <c:manualLayout>
                      <c:w val="6.3964993589976912E-2"/>
                      <c:h val="6.3892339544513455E-2"/>
                    </c:manualLayout>
                  </c15:layout>
                </c:ext>
              </c:extLst>
            </c:dLbl>
            <c:dLbl>
              <c:idx val="3"/>
              <c:layout>
                <c:manualLayout>
                  <c:x val="-4.1458977874298898E-2"/>
                  <c:y val="9.7860810876901239E-2"/>
                </c:manualLayout>
              </c:layout>
              <c:showVal val="1"/>
              <c:extLst>
                <c:ext xmlns:c15="http://schemas.microsoft.com/office/drawing/2012/chart" uri="{CE6537A1-D6FC-4f65-9D91-7224C49458BB}">
                  <c15:layout/>
                </c:ext>
              </c:extLst>
            </c:dLbl>
            <c:dLbl>
              <c:idx val="4"/>
              <c:layout>
                <c:manualLayout>
                  <c:x val="-3.9557081558950054E-2"/>
                  <c:y val="6.3572488221581056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105.1</c:v>
                </c:pt>
                <c:pt idx="1">
                  <c:v>105.8</c:v>
                </c:pt>
                <c:pt idx="2">
                  <c:v>103.7</c:v>
                </c:pt>
                <c:pt idx="3">
                  <c:v>104.5</c:v>
                </c:pt>
                <c:pt idx="4">
                  <c:v>104.4</c:v>
                </c:pt>
              </c:numCache>
            </c:numRef>
          </c:val>
        </c:ser>
        <c:ser>
          <c:idx val="1"/>
          <c:order val="1"/>
          <c:tx>
            <c:strRef>
              <c:f>Sheet1!$A$3</c:f>
              <c:strCache>
                <c:ptCount val="1"/>
                <c:pt idx="0">
                  <c:v>товары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dLbl>
              <c:idx val="0"/>
              <c:layout>
                <c:manualLayout>
                  <c:x val="-4.7628938524440993E-2"/>
                  <c:y val="-3.9111524102965395E-2"/>
                </c:manualLayout>
              </c:layout>
              <c:showVal val="1"/>
              <c:extLst>
                <c:ext xmlns:c15="http://schemas.microsoft.com/office/drawing/2012/chart" uri="{CE6537A1-D6FC-4f65-9D91-7224C49458BB}">
                  <c15:layout/>
                </c:ext>
              </c:extLst>
            </c:dLbl>
            <c:dLbl>
              <c:idx val="1"/>
              <c:layout>
                <c:manualLayout>
                  <c:x val="-4.2729335258362394E-2"/>
                  <c:y val="5.5039859148041353E-2"/>
                </c:manualLayout>
              </c:layout>
              <c:showVal val="1"/>
              <c:extLst>
                <c:ext xmlns:c15="http://schemas.microsoft.com/office/drawing/2012/chart" uri="{CE6537A1-D6FC-4f65-9D91-7224C49458BB}">
                  <c15:layout/>
                </c:ext>
              </c:extLst>
            </c:dLbl>
            <c:dLbl>
              <c:idx val="2"/>
              <c:layout>
                <c:manualLayout>
                  <c:x val="-2.9022966890309761E-2"/>
                  <c:y val="-1.0141014981822924E-2"/>
                </c:manualLayout>
              </c:layout>
              <c:showVal val="1"/>
              <c:extLst>
                <c:ext xmlns:c15="http://schemas.microsoft.com/office/drawing/2012/chart" uri="{CE6537A1-D6FC-4f65-9D91-7224C49458BB}">
                  <c15:layout/>
                </c:ext>
              </c:extLst>
            </c:dLbl>
            <c:dLbl>
              <c:idx val="3"/>
              <c:layout>
                <c:manualLayout>
                  <c:x val="-2.5558399961175888E-2"/>
                  <c:y val="-6.7015536101465659E-3"/>
                </c:manualLayout>
              </c:layout>
              <c:showVal val="1"/>
              <c:extLst>
                <c:ext xmlns:c15="http://schemas.microsoft.com/office/drawing/2012/chart" uri="{CE6537A1-D6FC-4f65-9D91-7224C49458BB}">
                  <c15:layout/>
                </c:ext>
              </c:extLst>
            </c:dLbl>
            <c:dLbl>
              <c:idx val="4"/>
              <c:layout>
                <c:manualLayout>
                  <c:x val="-3.2252486158798714E-2"/>
                  <c:y val="5.1296848763469341E-3"/>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102.6</c:v>
                </c:pt>
                <c:pt idx="1">
                  <c:v>104.8</c:v>
                </c:pt>
                <c:pt idx="2">
                  <c:v>103.4</c:v>
                </c:pt>
                <c:pt idx="3">
                  <c:v>103.7</c:v>
                </c:pt>
                <c:pt idx="4">
                  <c:v>103.8</c:v>
                </c:pt>
              </c:numCache>
            </c:numRef>
          </c:val>
        </c:ser>
        <c:dLbls>
          <c:showVal val="1"/>
        </c:dLbls>
        <c:shape val="cone"/>
        <c:axId val="44687360"/>
        <c:axId val="44689280"/>
        <c:axId val="42334848"/>
      </c:bar3DChart>
      <c:catAx>
        <c:axId val="44687360"/>
        <c:scaling>
          <c:orientation val="minMax"/>
        </c:scaling>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года</a:t>
                </a:r>
              </a:p>
            </c:rich>
          </c:tx>
          <c:layout>
            <c:manualLayout>
              <c:xMode val="edge"/>
              <c:yMode val="edge"/>
              <c:x val="5.3896444762586544E-2"/>
              <c:y val="0.70410361748259831"/>
            </c:manualLayout>
          </c:layout>
          <c:spPr>
            <a:noFill/>
            <a:ln>
              <a:noFill/>
            </a:ln>
            <a:effectLst/>
          </c:spPr>
        </c:title>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4689280"/>
        <c:crosses val="autoZero"/>
        <c:auto val="1"/>
        <c:lblAlgn val="ctr"/>
        <c:lblOffset val="100"/>
      </c:catAx>
      <c:valAx>
        <c:axId val="44689280"/>
        <c:scaling>
          <c:orientation val="minMax"/>
          <c:max val="108.3"/>
          <c:min val="103.2"/>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4687360"/>
        <c:crosses val="autoZero"/>
        <c:crossBetween val="between"/>
        <c:majorUnit val="5.0999999999999996"/>
        <c:minorUnit val="1"/>
      </c:valAx>
      <c:serAx>
        <c:axId val="42334848"/>
        <c:scaling>
          <c:orientation val="minMax"/>
        </c:scaling>
        <c:delete val="1"/>
        <c:axPos val="b"/>
        <c:majorTickMark val="none"/>
        <c:tickLblPos val="none"/>
        <c:crossAx val="44689280"/>
        <c:crosses val="autoZero"/>
      </c:serAx>
      <c:spPr>
        <a:noFill/>
        <a:ln>
          <a:solidFill>
            <a:schemeClr val="accent1"/>
          </a:solid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lineChart>
        <c:grouping val="standard"/>
        <c:ser>
          <c:idx val="0"/>
          <c:order val="0"/>
          <c:tx>
            <c:strRef>
              <c:f>Лист1!$B$1</c:f>
              <c:strCache>
                <c:ptCount val="1"/>
                <c:pt idx="0">
                  <c:v>Миграционный прирост</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0"/>
              </c:ext>
            </c:extLst>
          </c:dLbls>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Лист1!$B$2:$B$8</c:f>
              <c:numCache>
                <c:formatCode>General</c:formatCode>
                <c:ptCount val="7"/>
                <c:pt idx="0">
                  <c:v>246</c:v>
                </c:pt>
                <c:pt idx="1">
                  <c:v>-258</c:v>
                </c:pt>
                <c:pt idx="2">
                  <c:v>373</c:v>
                </c:pt>
                <c:pt idx="3">
                  <c:v>380</c:v>
                </c:pt>
                <c:pt idx="4">
                  <c:v>390</c:v>
                </c:pt>
                <c:pt idx="5">
                  <c:v>405</c:v>
                </c:pt>
                <c:pt idx="6">
                  <c:v>419</c:v>
                </c:pt>
              </c:numCache>
            </c:numRef>
          </c:val>
        </c:ser>
        <c:dLbls>
          <c:showVal val="1"/>
        </c:dLbls>
        <c:marker val="1"/>
        <c:axId val="109302912"/>
        <c:axId val="109304448"/>
      </c:lineChart>
      <c:catAx>
        <c:axId val="109302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304448"/>
        <c:crosses val="autoZero"/>
        <c:auto val="1"/>
        <c:lblAlgn val="ctr"/>
        <c:lblOffset val="100"/>
      </c:catAx>
      <c:valAx>
        <c:axId val="109304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3029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hPercent val="10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9021659832457039"/>
          <c:y val="3.4647435897435901E-2"/>
          <c:w val="0.80978340167542961"/>
          <c:h val="0.82309582309582918"/>
        </c:manualLayout>
      </c:layout>
      <c:bar3DChart>
        <c:barDir val="col"/>
        <c:grouping val="standard"/>
        <c:ser>
          <c:idx val="0"/>
          <c:order val="0"/>
          <c:tx>
            <c:strRef>
              <c:f>Sheet1!$A$2</c:f>
              <c:strCache>
                <c:ptCount val="1"/>
                <c:pt idx="0">
                  <c:v>Восток</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Lbls>
            <c:dLbl>
              <c:idx val="2"/>
              <c:layout>
                <c:manualLayout>
                  <c:x val="1.652018398541916E-2"/>
                  <c:y val="-3.5494292964863236E-3"/>
                </c:manualLayout>
              </c:layout>
              <c:showVal val="1"/>
              <c:extLst>
                <c:ext xmlns:c15="http://schemas.microsoft.com/office/drawing/2012/chart" uri="{CE6537A1-D6FC-4f65-9D91-7224C49458BB}"/>
              </c:extLst>
            </c:dLbl>
            <c:dLbl>
              <c:idx val="3"/>
              <c:layout>
                <c:manualLayout>
                  <c:x val="1.1345400006817264E-2"/>
                  <c:y val="-6.4128914118293454E-3"/>
                </c:manualLayout>
              </c:layout>
              <c:showVal val="1"/>
              <c:extLst>
                <c:ext xmlns:c15="http://schemas.microsoft.com/office/drawing/2012/chart" uri="{CE6537A1-D6FC-4f65-9D91-7224C49458BB}"/>
              </c:extLst>
            </c:dLbl>
            <c:dLbl>
              <c:idx val="4"/>
              <c:layout>
                <c:manualLayout>
                  <c:x val="3.3040285548721814E-2"/>
                  <c:y val="8.5440761765244507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 ##0.0</c:formatCode>
                <c:ptCount val="5"/>
                <c:pt idx="0">
                  <c:v>31843.22</c:v>
                </c:pt>
                <c:pt idx="1">
                  <c:v>34038.86</c:v>
                </c:pt>
                <c:pt idx="2">
                  <c:v>35480.04</c:v>
                </c:pt>
                <c:pt idx="3">
                  <c:v>37149.350000000013</c:v>
                </c:pt>
                <c:pt idx="4">
                  <c:v>39303.24</c:v>
                </c:pt>
              </c:numCache>
            </c:numRef>
          </c:val>
        </c:ser>
        <c:ser>
          <c:idx val="1"/>
          <c:order val="1"/>
          <c:tx>
            <c:strRef>
              <c:f>Sheet1!$A$3</c:f>
              <c:strCache>
                <c:ptCount val="1"/>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numCache>
            </c:numRef>
          </c:val>
        </c:ser>
        <c:ser>
          <c:idx val="2"/>
          <c:order val="2"/>
          <c:tx>
            <c:strRef>
              <c:f>Sheet1!$A$4</c:f>
              <c:strCache>
                <c:ptCount val="1"/>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numCache>
            </c:numRef>
          </c:val>
        </c:ser>
        <c:gapWidth val="65"/>
        <c:shape val="cone"/>
        <c:axId val="115712384"/>
        <c:axId val="115713920"/>
        <c:axId val="115504000"/>
      </c:bar3DChart>
      <c:catAx>
        <c:axId val="115712384"/>
        <c:scaling>
          <c:orientation val="minMax"/>
        </c:scaling>
        <c:axPos val="b"/>
        <c:numFmt formatCode="General" sourceLinked="1"/>
        <c:majorTickMark val="none"/>
        <c:tickLblPos val="low"/>
        <c:spPr>
          <a:noFill/>
          <a:ln w="19050" cap="flat" cmpd="sng" algn="ctr">
            <a:solidFill>
              <a:schemeClr val="dk1">
                <a:lumMod val="75000"/>
                <a:lumOff val="25000"/>
              </a:schemeClr>
            </a:solidFill>
            <a:round/>
          </a:ln>
          <a:effectLst/>
        </c:spPr>
        <c:txPr>
          <a:bodyPr rot="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ru-RU"/>
          </a:p>
        </c:txPr>
        <c:crossAx val="115713920"/>
        <c:crosses val="autoZero"/>
        <c:auto val="1"/>
        <c:lblAlgn val="ctr"/>
        <c:lblOffset val="100"/>
        <c:tickLblSkip val="1"/>
        <c:tickMarkSkip val="1"/>
      </c:catAx>
      <c:valAx>
        <c:axId val="115713920"/>
        <c:scaling>
          <c:orientation val="minMax"/>
        </c:scaling>
        <c:axPos val="l"/>
        <c:majorGridlines>
          <c:spPr>
            <a:ln w="9525" cap="flat" cmpd="sng" algn="ctr">
              <a:solidFill>
                <a:schemeClr val="dk1">
                  <a:lumMod val="15000"/>
                  <a:lumOff val="85000"/>
                </a:schemeClr>
              </a:solidFill>
              <a:round/>
            </a:ln>
            <a:effectLst/>
          </c:spPr>
        </c:majorGridlines>
        <c:numFmt formatCode="#\ ##0.0" sourceLinked="1"/>
        <c:maj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5712384"/>
        <c:crosses val="autoZero"/>
        <c:crossBetween val="between"/>
      </c:valAx>
      <c:serAx>
        <c:axId val="115504000"/>
        <c:scaling>
          <c:orientation val="minMax"/>
        </c:scaling>
        <c:axPos val="b"/>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5713920"/>
        <c:crosses val="autoZero"/>
      </c:ser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cap="all" spc="50" baseline="0">
                <a:solidFill>
                  <a:schemeClr val="tx1">
                    <a:lumMod val="65000"/>
                    <a:lumOff val="35000"/>
                  </a:schemeClr>
                </a:solidFill>
                <a:latin typeface="Franklin Gothic Medium Cond" pitchFamily="34" charset="0"/>
                <a:ea typeface="+mn-ea"/>
                <a:cs typeface="+mn-cs"/>
              </a:defRPr>
            </a:pPr>
            <a:r>
              <a:rPr lang="ru-RU" sz="1600" i="0">
                <a:latin typeface="Franklin Gothic Medium Cond" pitchFamily="34" charset="0"/>
              </a:rPr>
              <a:t>Пищевая   промышленность , млн. рублей</a:t>
            </a:r>
          </a:p>
        </c:rich>
      </c:tx>
      <c:layout>
        <c:manualLayout>
          <c:xMode val="edge"/>
          <c:yMode val="edge"/>
          <c:x val="0.24324913931213155"/>
          <c:y val="3.906516134653553E-2"/>
        </c:manualLayout>
      </c:layout>
      <c:spPr>
        <a:noFill/>
        <a:ln>
          <a:noFill/>
        </a:ln>
        <a:effectLst/>
      </c:spPr>
    </c:title>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4754646897208117E-2"/>
          <c:y val="0.14577259475218671"/>
          <c:w val="0.93161471044189714"/>
          <c:h val="0.63265306122449394"/>
        </c:manualLayout>
      </c:layout>
      <c:bar3DChart>
        <c:barDir val="col"/>
        <c:grouping val="standard"/>
        <c:ser>
          <c:idx val="0"/>
          <c:order val="0"/>
          <c:tx>
            <c:strRef>
              <c:f>Sheet1!$A$2</c:f>
              <c:strCache>
                <c:ptCount val="1"/>
              </c:strCache>
            </c:strRef>
          </c:tx>
          <c:spPr>
            <a:gradFill>
              <a:gsLst>
                <a:gs pos="100000">
                  <a:schemeClr val="accent1">
                    <a:alpha val="0"/>
                  </a:schemeClr>
                </a:gs>
                <a:gs pos="50000">
                  <a:schemeClr val="accent1"/>
                </a:gs>
              </a:gsLst>
              <a:lin ang="5400000" scaled="0"/>
            </a:gradFill>
            <a:ln>
              <a:noFill/>
            </a:ln>
            <a:effectLst/>
            <a:sp3d/>
          </c:spPr>
          <c:dLbls>
            <c:dLbl>
              <c:idx val="0"/>
              <c:layout>
                <c:manualLayout>
                  <c:x val="-5.8479532163742704E-3"/>
                  <c:y val="-3.0197259336917227E-2"/>
                </c:manualLayout>
              </c:layout>
              <c:showVal val="1"/>
              <c:extLst>
                <c:ext xmlns:c15="http://schemas.microsoft.com/office/drawing/2012/chart" uri="{CE6537A1-D6FC-4f65-9D91-7224C49458BB}">
                  <c15:layout/>
                </c:ext>
              </c:extLst>
            </c:dLbl>
            <c:dLbl>
              <c:idx val="1"/>
              <c:layout>
                <c:manualLayout>
                  <c:x val="1.1695138984819818E-2"/>
                  <c:y val="-3.775601704177918E-2"/>
                </c:manualLayout>
              </c:layout>
              <c:showVal val="1"/>
              <c:extLst>
                <c:ext xmlns:c15="http://schemas.microsoft.com/office/drawing/2012/chart" uri="{CE6537A1-D6FC-4f65-9D91-7224C49458BB}">
                  <c15:layout/>
                </c:ext>
              </c:extLst>
            </c:dLbl>
            <c:dLbl>
              <c:idx val="2"/>
              <c:layout>
                <c:manualLayout>
                  <c:x val="-2.04974378202725E-3"/>
                  <c:y val="0.33119648903990673"/>
                </c:manualLayout>
              </c:layout>
              <c:showVal val="1"/>
              <c:extLst>
                <c:ext xmlns:c15="http://schemas.microsoft.com/office/drawing/2012/chart" uri="{CE6537A1-D6FC-4f65-9D91-7224C49458BB}">
                  <c15:layout/>
                </c:ext>
              </c:extLst>
            </c:dLbl>
            <c:dLbl>
              <c:idx val="3"/>
              <c:layout>
                <c:manualLayout>
                  <c:x val="7.7972071672858419E-3"/>
                  <c:y val="0.39592923293914739"/>
                </c:manualLayout>
              </c:layout>
              <c:showVal val="1"/>
              <c:extLst>
                <c:ext xmlns:c15="http://schemas.microsoft.com/office/drawing/2012/chart" uri="{CE6537A1-D6FC-4f65-9D91-7224C49458BB}">
                  <c15:layout/>
                </c:ext>
              </c:extLst>
            </c:dLbl>
            <c:dLbl>
              <c:idx val="4"/>
              <c:layout>
                <c:manualLayout>
                  <c:x val="2.1342786697117398E-2"/>
                  <c:y val="0.47901204706924638"/>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Sheet1!$B$1:$F$1</c:f>
              <c:strCache>
                <c:ptCount val="5"/>
                <c:pt idx="0">
                  <c:v>факт  2018</c:v>
                </c:pt>
                <c:pt idx="1">
                  <c:v>оценка 2019</c:v>
                </c:pt>
                <c:pt idx="2">
                  <c:v>прогноз 2020</c:v>
                </c:pt>
                <c:pt idx="3">
                  <c:v>прогноз 2021</c:v>
                </c:pt>
                <c:pt idx="4">
                  <c:v>прогноз 2022</c:v>
                </c:pt>
              </c:strCache>
            </c:strRef>
          </c:cat>
          <c:val>
            <c:numRef>
              <c:f>Sheet1!$B$2:$F$2</c:f>
              <c:numCache>
                <c:formatCode>#,##0.00</c:formatCode>
                <c:ptCount val="5"/>
                <c:pt idx="0">
                  <c:v>4608.3100000000004</c:v>
                </c:pt>
                <c:pt idx="1">
                  <c:v>4870.99</c:v>
                </c:pt>
                <c:pt idx="2">
                  <c:v>4970.84</c:v>
                </c:pt>
                <c:pt idx="3">
                  <c:v>5176.74</c:v>
                </c:pt>
                <c:pt idx="4">
                  <c:v>5391.1600000000044</c:v>
                </c:pt>
              </c:numCache>
            </c:numRef>
          </c:val>
        </c:ser>
        <c:ser>
          <c:idx val="1"/>
          <c:order val="1"/>
          <c:tx>
            <c:strRef>
              <c:f>Sheet1!$A$3</c:f>
              <c:strCache>
                <c:ptCount val="1"/>
              </c:strCache>
            </c:strRef>
          </c:tx>
          <c:spPr>
            <a:gradFill>
              <a:gsLst>
                <a:gs pos="100000">
                  <a:schemeClr val="accent2">
                    <a:alpha val="0"/>
                  </a:schemeClr>
                </a:gs>
                <a:gs pos="50000">
                  <a:schemeClr val="accent2"/>
                </a:gs>
              </a:gsLst>
              <a:lin ang="5400000" scaled="0"/>
            </a:gradFill>
            <a:ln>
              <a:noFill/>
            </a:ln>
            <a:effectLst/>
            <a:sp3d/>
          </c:spPr>
          <c:dLbls>
            <c:dLbl>
              <c:idx val="2"/>
              <c:layout>
                <c:manualLayout>
                  <c:x val="-3.8978499367673652E-3"/>
                  <c:y val="-4.9088546699531173E-2"/>
                </c:manualLayout>
              </c:layout>
              <c:showVal val="1"/>
              <c:extLst>
                <c:ext xmlns:c15="http://schemas.microsoft.com/office/drawing/2012/chart" uri="{CE6537A1-D6FC-4f65-9D91-7224C49458BB}">
                  <c15:layout/>
                </c:ext>
              </c:extLst>
            </c:dLbl>
            <c:dLbl>
              <c:idx val="3"/>
              <c:layout>
                <c:manualLayout>
                  <c:x val="3.8986354775828458E-3"/>
                  <c:y val="-3.7753637735792954E-2"/>
                </c:manualLayout>
              </c:layout>
              <c:showVal val="1"/>
              <c:extLst>
                <c:ext xmlns:c15="http://schemas.microsoft.com/office/drawing/2012/chart" uri="{CE6537A1-D6FC-4f65-9D91-7224C49458BB}">
                  <c15:layout/>
                </c:ext>
              </c:extLst>
            </c:dLbl>
            <c:dLbl>
              <c:idx val="4"/>
              <c:layout>
                <c:manualLayout>
                  <c:x val="3.7029516047336196E-2"/>
                  <c:y val="-3.3984519640427382E-2"/>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Sheet1!$B$1:$F$1</c:f>
              <c:strCache>
                <c:ptCount val="5"/>
                <c:pt idx="0">
                  <c:v>факт  2018</c:v>
                </c:pt>
                <c:pt idx="1">
                  <c:v>оценка 2019</c:v>
                </c:pt>
                <c:pt idx="2">
                  <c:v>прогноз 2020</c:v>
                </c:pt>
                <c:pt idx="3">
                  <c:v>прогноз 2021</c:v>
                </c:pt>
                <c:pt idx="4">
                  <c:v>прогноз 2022</c:v>
                </c:pt>
              </c:strCache>
            </c:strRef>
          </c:cat>
          <c:val>
            <c:numRef>
              <c:f>Sheet1!$B$3:$F$3</c:f>
              <c:numCache>
                <c:formatCode>General</c:formatCode>
                <c:ptCount val="5"/>
                <c:pt idx="2" formatCode="#,##0.00">
                  <c:v>5072.74</c:v>
                </c:pt>
                <c:pt idx="3" formatCode="#,##0.00">
                  <c:v>5282.8600000000024</c:v>
                </c:pt>
                <c:pt idx="4" formatCode="#,##0.00">
                  <c:v>5501.68</c:v>
                </c:pt>
              </c:numCache>
            </c:numRef>
          </c:val>
        </c:ser>
        <c:ser>
          <c:idx val="2"/>
          <c:order val="2"/>
          <c:tx>
            <c:strRef>
              <c:f>Sheet1!$A$4</c:f>
              <c:strCache>
                <c:ptCount val="1"/>
              </c:strCache>
            </c:strRef>
          </c:tx>
          <c:spPr>
            <a:gradFill>
              <a:gsLst>
                <a:gs pos="100000">
                  <a:schemeClr val="accent3">
                    <a:alpha val="0"/>
                  </a:schemeClr>
                </a:gs>
                <a:gs pos="50000">
                  <a:schemeClr val="accent3"/>
                </a:gs>
              </a:gsLst>
              <a:lin ang="5400000" scaled="0"/>
            </a:gradFill>
            <a:ln>
              <a:noFill/>
            </a:ln>
            <a:effectLst/>
            <a:sp3d/>
          </c:spPr>
          <c:cat>
            <c:strRef>
              <c:f>Sheet1!$B$1:$F$1</c:f>
              <c:strCache>
                <c:ptCount val="5"/>
                <c:pt idx="0">
                  <c:v>факт  2018</c:v>
                </c:pt>
                <c:pt idx="1">
                  <c:v>оценка 2019</c:v>
                </c:pt>
                <c:pt idx="2">
                  <c:v>прогноз 2020</c:v>
                </c:pt>
                <c:pt idx="3">
                  <c:v>прогноз 2021</c:v>
                </c:pt>
                <c:pt idx="4">
                  <c:v>прогноз 2022</c:v>
                </c:pt>
              </c:strCache>
            </c:strRef>
          </c:cat>
          <c:val>
            <c:numRef>
              <c:f>Sheet1!$B$4:$F$4</c:f>
              <c:numCache>
                <c:formatCode>General</c:formatCode>
                <c:ptCount val="5"/>
              </c:numCache>
            </c:numRef>
          </c:val>
        </c:ser>
        <c:gapDepth val="0"/>
        <c:shape val="cylinder"/>
        <c:axId val="44393984"/>
        <c:axId val="44395520"/>
        <c:axId val="44406528"/>
      </c:bar3DChart>
      <c:catAx>
        <c:axId val="44393984"/>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95520"/>
        <c:crosses val="autoZero"/>
        <c:auto val="1"/>
        <c:lblAlgn val="ctr"/>
        <c:lblOffset val="100"/>
        <c:tickLblSkip val="1"/>
        <c:tickMarkSkip val="1"/>
      </c:catAx>
      <c:valAx>
        <c:axId val="44395520"/>
        <c:scaling>
          <c:orientation val="minMax"/>
        </c:scaling>
        <c:axPos val="l"/>
        <c:majorGridlines>
          <c:spPr>
            <a:ln w="9525" cap="flat" cmpd="sng" algn="ctr">
              <a:solidFill>
                <a:schemeClr val="tx1">
                  <a:lumMod val="5000"/>
                  <a:lumOff val="95000"/>
                </a:schemeClr>
              </a:solidFill>
              <a:round/>
            </a:ln>
            <a:effectLst/>
          </c:spPr>
        </c:majorGridlines>
        <c:numFmt formatCode="#,##0.0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93984"/>
        <c:crosses val="autoZero"/>
        <c:crossBetween val="between"/>
      </c:valAx>
      <c:serAx>
        <c:axId val="44406528"/>
        <c:scaling>
          <c:orientation val="minMax"/>
        </c:scaling>
        <c:axPos val="b"/>
        <c:maj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95520"/>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rotY val="16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4560084616288641"/>
          <c:y val="9.1616967690359527E-2"/>
          <c:w val="0.60244648318042815"/>
          <c:h val="0.52702702702702697"/>
        </c:manualLayout>
      </c:layout>
      <c:pie3DChart>
        <c:varyColors val="1"/>
        <c:ser>
          <c:idx val="0"/>
          <c:order val="0"/>
          <c:tx>
            <c:strRef>
              <c:f>Sheet1!$A$2</c:f>
              <c:strCache>
                <c:ptCount val="1"/>
                <c:pt idx="0">
                  <c:v>Пищевая промышленность </c:v>
                </c:pt>
              </c:strCache>
            </c:strRef>
          </c:tx>
          <c:explosion val="10"/>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explosion val="12"/>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0.10023965213303562"/>
                  <c:y val="-2.9049800147530582E-2"/>
                </c:manualLayout>
              </c:layout>
              <c:dLblPos val="bestFit"/>
              <c:showPercent val="1"/>
              <c:extLst>
                <c:ext xmlns:c15="http://schemas.microsoft.com/office/drawing/2012/chart" uri="{CE6537A1-D6FC-4f65-9D91-7224C49458BB}">
                  <c15:layout/>
                </c:ext>
              </c:extLst>
            </c:dLbl>
            <c:dLbl>
              <c:idx val="1"/>
              <c:layout>
                <c:manualLayout>
                  <c:x val="-2.9526195792690179E-2"/>
                  <c:y val="7.3530785066960966E-2"/>
                </c:manualLayout>
              </c:layout>
              <c:dLblPos val="bestFit"/>
              <c:showPercent val="1"/>
              <c:extLst>
                <c:ext xmlns:c15="http://schemas.microsoft.com/office/drawing/2012/chart" uri="{CE6537A1-D6FC-4f65-9D91-7224C49458BB}">
                  <c15:layout/>
                </c:ext>
              </c:extLst>
            </c:dLbl>
            <c:dLbl>
              <c:idx val="2"/>
              <c:layout>
                <c:manualLayout>
                  <c:x val="-3.2994899518157254E-2"/>
                  <c:y val="7.3038040056313758E-2"/>
                </c:manualLayout>
              </c:layout>
              <c:dLblPos val="bestFit"/>
              <c:showPercent val="1"/>
              <c:extLst>
                <c:ext xmlns:c15="http://schemas.microsoft.com/office/drawing/2012/chart" uri="{CE6537A1-D6FC-4f65-9D91-7224C49458BB}">
                  <c15:layout/>
                </c:ext>
              </c:extLst>
            </c:dLbl>
            <c:dLbl>
              <c:idx val="3"/>
              <c:layout>
                <c:manualLayout>
                  <c:x val="-3.4992408038547397E-2"/>
                  <c:y val="5.0252562769276456E-2"/>
                </c:manualLayout>
              </c:layout>
              <c:dLblPos val="bestFit"/>
              <c:showPercent val="1"/>
              <c:extLst>
                <c:ext xmlns:c15="http://schemas.microsoft.com/office/drawing/2012/chart" uri="{CE6537A1-D6FC-4f65-9D91-7224C49458BB}">
                  <c15:layout/>
                </c:ext>
              </c:extLst>
            </c:dLbl>
            <c:dLbl>
              <c:idx val="4"/>
              <c:layout>
                <c:manualLayout>
                  <c:x val="-8.5504007521448017E-2"/>
                  <c:y val="-7.5195966070278952E-2"/>
                </c:manualLayout>
              </c:layout>
              <c:dLblPos val="bestFit"/>
              <c:showPercent val="1"/>
              <c:extLst>
                <c:ext xmlns:c15="http://schemas.microsoft.com/office/drawing/2012/chart" uri="{CE6537A1-D6FC-4f65-9D91-7224C49458BB}">
                  <c15:layout>
                    <c:manualLayout>
                      <c:w val="5.1773134328358207E-2"/>
                      <c:h val="6.282587318094670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Sheet1!$B$2:$F$2</c:f>
              <c:numCache>
                <c:formatCode>General</c:formatCode>
                <c:ptCount val="5"/>
                <c:pt idx="0">
                  <c:v>60</c:v>
                </c:pt>
                <c:pt idx="1">
                  <c:v>3.4</c:v>
                </c:pt>
                <c:pt idx="2">
                  <c:v>1.5</c:v>
                </c:pt>
                <c:pt idx="3">
                  <c:v>9.1</c:v>
                </c:pt>
                <c:pt idx="4">
                  <c:v>26</c:v>
                </c:pt>
              </c:numCache>
            </c:numRef>
          </c:val>
        </c:ser>
        <c:ser>
          <c:idx val="1"/>
          <c:order val="1"/>
          <c:tx>
            <c:strRef>
              <c:f>Sheet1!$A$3</c:f>
              <c:strCache>
                <c:ptCount val="1"/>
                <c:pt idx="0">
                  <c:v>торговля </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Sheet1!$B$3:$F$3</c:f>
              <c:numCache>
                <c:formatCode>General</c:formatCode>
                <c:ptCount val="5"/>
                <c:pt idx="0">
                  <c:v>1.1000000000000001</c:v>
                </c:pt>
              </c:numCache>
            </c:numRef>
          </c:val>
        </c:ser>
        <c:ser>
          <c:idx val="2"/>
          <c:order val="2"/>
          <c:tx>
            <c:strRef>
              <c:f>Sheet1!$A$4</c:f>
              <c:strCache>
                <c:ptCount val="1"/>
                <c:pt idx="0">
                  <c:v>транспорт, связь</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Sheet1!$B$4:$F$4</c:f>
              <c:numCache>
                <c:formatCode>General</c:formatCode>
                <c:ptCount val="5"/>
                <c:pt idx="0">
                  <c:v>10</c:v>
                </c:pt>
              </c:numCache>
            </c:numRef>
          </c:val>
        </c:ser>
        <c:ser>
          <c:idx val="12"/>
          <c:order val="3"/>
          <c:tx>
            <c:strRef>
              <c:f>Sheet1!$A$5</c:f>
              <c:strCache>
                <c:ptCount val="1"/>
                <c:pt idx="0">
                  <c:v>прочие</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Sheet1!$B$5:$F$5</c:f>
              <c:numCache>
                <c:formatCode>General</c:formatCode>
                <c:ptCount val="5"/>
              </c:numCache>
            </c:numRef>
          </c:val>
        </c:ser>
        <c:ser>
          <c:idx val="3"/>
          <c:order val="4"/>
          <c:tx>
            <c:strRef>
              <c:f>Sheet1!$A$8</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Sheet1!$B$8:$F$8</c:f>
              <c:numCache>
                <c:formatCode>General</c:formatCode>
                <c:ptCount val="5"/>
              </c:numCache>
            </c:numRef>
          </c:val>
        </c:ser>
        <c:ser>
          <c:idx val="4"/>
          <c:order val="5"/>
          <c:tx>
            <c:strRef>
              <c:f>Sheet1!$A$9</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Sheet1!$B$9:$F$9</c:f>
              <c:numCache>
                <c:formatCode>General</c:formatCode>
                <c:ptCount val="5"/>
              </c:numCache>
            </c:numRef>
          </c:val>
        </c:ser>
        <c:ser>
          <c:idx val="5"/>
          <c:order val="6"/>
          <c:tx>
            <c:strRef>
              <c:f>Sheet1!$A$10</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Sheet1!$B$10:$F$10</c:f>
              <c:numCache>
                <c:formatCode>General</c:formatCode>
                <c:ptCount val="5"/>
              </c:numCache>
            </c:numRef>
          </c:val>
        </c:ser>
        <c:ser>
          <c:idx val="6"/>
          <c:order val="7"/>
          <c:tx>
            <c:strRef>
              <c:f>Sheet1!$A$11</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Sheet1!$B$11:$F$11</c:f>
              <c:numCache>
                <c:formatCode>General</c:formatCode>
                <c:ptCount val="5"/>
              </c:numCache>
            </c:numRef>
          </c:val>
        </c:ser>
        <c:ser>
          <c:idx val="7"/>
          <c:order val="8"/>
          <c:tx>
            <c:strRef>
              <c:f>Sheet1!$A$12</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Sheet1!$B$12:$F$12</c:f>
              <c:numCache>
                <c:formatCode>General</c:formatCode>
                <c:ptCount val="5"/>
              </c:numCache>
            </c:numRef>
          </c:val>
        </c:ser>
        <c:ser>
          <c:idx val="8"/>
          <c:order val="9"/>
          <c:tx>
            <c:strRef>
              <c:f>Sheet1!$A$13</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Sheet1!$B$13:$F$13</c:f>
              <c:numCache>
                <c:formatCode>General</c:formatCode>
                <c:ptCount val="5"/>
              </c:numCache>
            </c:numRef>
          </c:val>
        </c:ser>
        <c:ser>
          <c:idx val="9"/>
          <c:order val="10"/>
          <c:tx>
            <c:strRef>
              <c:f>Sheet1!$A$14</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Sheet1!$B$14:$F$14</c:f>
              <c:numCache>
                <c:formatCode>General</c:formatCode>
                <c:ptCount val="5"/>
              </c:numCache>
            </c:numRef>
          </c:val>
        </c:ser>
        <c:ser>
          <c:idx val="10"/>
          <c:order val="11"/>
          <c:tx>
            <c:strRef>
              <c:f>Sheet1!$A$15</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Sheet1!$B$15:$F$15</c:f>
              <c:numCache>
                <c:formatCode>General</c:formatCode>
                <c:ptCount val="5"/>
              </c:numCache>
            </c:numRef>
          </c:val>
        </c:ser>
        <c:ser>
          <c:idx val="11"/>
          <c:order val="12"/>
          <c:tx>
            <c:strRef>
              <c:f>Sheet1!$A$16</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Sheet1!$B$16:$F$16</c:f>
              <c:numCache>
                <c:formatCode>General</c:formatCode>
                <c:ptCount val="5"/>
              </c:numCache>
            </c:numRef>
          </c:val>
        </c:ser>
        <c:dLbls>
          <c:showPercent val="1"/>
        </c:dLbls>
      </c:pie3D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I вариант</c:v>
                </c:pt>
              </c:strCache>
            </c:strRef>
          </c:tx>
          <c:spPr>
            <a:solidFill>
              <a:schemeClr val="accent3">
                <a:shade val="76000"/>
              </a:schemeClr>
            </a:solidFill>
            <a:ln>
              <a:noFill/>
            </a:ln>
            <a:effectLst/>
            <a:sp3d/>
          </c:spPr>
          <c:dLbls>
            <c:dLbl>
              <c:idx val="0"/>
              <c:layout>
                <c:manualLayout>
                  <c:x val="0"/>
                  <c:y val="-2.3387253946599181E-2"/>
                </c:manualLayout>
              </c:layout>
              <c:showVal val="1"/>
              <c:extLst>
                <c:ext xmlns:c15="http://schemas.microsoft.com/office/drawing/2012/chart" uri="{CE6537A1-D6FC-4f65-9D91-7224C49458BB}">
                  <c15:layout/>
                </c:ext>
              </c:extLst>
            </c:dLbl>
            <c:dLbl>
              <c:idx val="1"/>
              <c:layout>
                <c:manualLayout>
                  <c:x val="0"/>
                  <c:y val="-2.3387253946599105E-2"/>
                </c:manualLayout>
              </c:layout>
              <c:showVal val="1"/>
              <c:extLst>
                <c:ext xmlns:c15="http://schemas.microsoft.com/office/drawing/2012/chart" uri="{CE6537A1-D6FC-4f65-9D91-7224C49458BB}">
                  <c15:layout/>
                </c:ext>
              </c:extLst>
            </c:dLbl>
            <c:dLbl>
              <c:idx val="2"/>
              <c:layout>
                <c:manualLayout>
                  <c:x val="-1.5214083894805481E-2"/>
                  <c:y val="-1.1693626973299575E-2"/>
                </c:manualLayout>
              </c:layout>
              <c:showVal val="1"/>
              <c:extLst>
                <c:ext xmlns:c15="http://schemas.microsoft.com/office/drawing/2012/chart" uri="{CE6537A1-D6FC-4f65-9D91-7224C49458BB}">
                  <c15:layout/>
                </c:ext>
              </c:extLst>
            </c:dLbl>
            <c:dLbl>
              <c:idx val="3"/>
              <c:layout>
                <c:manualLayout>
                  <c:x val="-1.3040643338404699E-2"/>
                  <c:y val="-3.8978756577665559E-3"/>
                </c:manualLayout>
              </c:layout>
              <c:showVal val="1"/>
              <c:extLst>
                <c:ext xmlns:c15="http://schemas.microsoft.com/office/drawing/2012/chart" uri="{CE6537A1-D6FC-4f65-9D91-7224C49458BB}">
                  <c15:layout/>
                </c:ext>
              </c:extLst>
            </c:dLbl>
            <c:dLbl>
              <c:idx val="4"/>
              <c:layout>
                <c:manualLayout>
                  <c:x val="-6.5203216692023514E-3"/>
                  <c:y val="-7.7957513155330451E-3"/>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2018 год</c:v>
                </c:pt>
                <c:pt idx="1">
                  <c:v>Оценка 2019 года</c:v>
                </c:pt>
                <c:pt idx="2">
                  <c:v>2020</c:v>
                </c:pt>
                <c:pt idx="3">
                  <c:v>2021</c:v>
                </c:pt>
                <c:pt idx="4">
                  <c:v>2022</c:v>
                </c:pt>
              </c:strCache>
            </c:strRef>
          </c:cat>
          <c:val>
            <c:numRef>
              <c:f>Лист1!$B$2:$B$6</c:f>
              <c:numCache>
                <c:formatCode>#,##0.00</c:formatCode>
                <c:ptCount val="5"/>
                <c:pt idx="0">
                  <c:v>13123.78</c:v>
                </c:pt>
                <c:pt idx="1">
                  <c:v>14018.82</c:v>
                </c:pt>
                <c:pt idx="2">
                  <c:v>14652.47</c:v>
                </c:pt>
                <c:pt idx="3">
                  <c:v>15346.15</c:v>
                </c:pt>
                <c:pt idx="4">
                  <c:v>16088.6</c:v>
                </c:pt>
              </c:numCache>
            </c:numRef>
          </c:val>
        </c:ser>
        <c:ser>
          <c:idx val="1"/>
          <c:order val="1"/>
          <c:tx>
            <c:strRef>
              <c:f>Лист1!$C$1</c:f>
              <c:strCache>
                <c:ptCount val="1"/>
                <c:pt idx="0">
                  <c:v>II вариант</c:v>
                </c:pt>
              </c:strCache>
            </c:strRef>
          </c:tx>
          <c:spPr>
            <a:solidFill>
              <a:schemeClr val="accent3">
                <a:tint val="77000"/>
              </a:schemeClr>
            </a:solidFill>
            <a:ln>
              <a:noFill/>
            </a:ln>
            <a:effectLst/>
            <a:sp3d/>
          </c:spPr>
          <c:dLbls>
            <c:dLbl>
              <c:idx val="2"/>
              <c:layout>
                <c:manualLayout>
                  <c:x val="1.5214083894805401E-2"/>
                  <c:y val="-2.7285129604365695E-2"/>
                </c:manualLayout>
              </c:layout>
              <c:showVal val="1"/>
              <c:extLst>
                <c:ext xmlns:c15="http://schemas.microsoft.com/office/drawing/2012/chart" uri="{CE6537A1-D6FC-4f65-9D91-7224C49458BB}">
                  <c15:layout/>
                </c:ext>
              </c:extLst>
            </c:dLbl>
            <c:dLbl>
              <c:idx val="3"/>
              <c:layout>
                <c:manualLayout>
                  <c:x val="6.5203216692023514E-3"/>
                  <c:y val="-1.5591502631066085E-2"/>
                </c:manualLayout>
              </c:layout>
              <c:showVal val="1"/>
              <c:extLst>
                <c:ext xmlns:c15="http://schemas.microsoft.com/office/drawing/2012/chart" uri="{CE6537A1-D6FC-4f65-9D91-7224C49458BB}">
                  <c15:layout/>
                </c:ext>
              </c:extLst>
            </c:dLbl>
            <c:dLbl>
              <c:idx val="4"/>
              <c:layout>
                <c:manualLayout>
                  <c:x val="1.0867202782003753E-2"/>
                  <c:y val="-7.7957513155330451E-3"/>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2018 год</c:v>
                </c:pt>
                <c:pt idx="1">
                  <c:v>Оценка 2019 года</c:v>
                </c:pt>
                <c:pt idx="2">
                  <c:v>2020</c:v>
                </c:pt>
                <c:pt idx="3">
                  <c:v>2021</c:v>
                </c:pt>
                <c:pt idx="4">
                  <c:v>2022</c:v>
                </c:pt>
              </c:strCache>
            </c:strRef>
          </c:cat>
          <c:val>
            <c:numRef>
              <c:f>Лист1!$C$2:$C$6</c:f>
              <c:numCache>
                <c:formatCode>General</c:formatCode>
                <c:ptCount val="5"/>
                <c:pt idx="2" formatCode="#,##0.00">
                  <c:v>14740.710000000006</c:v>
                </c:pt>
                <c:pt idx="3" formatCode="#,##0.00">
                  <c:v>15560.97</c:v>
                </c:pt>
                <c:pt idx="4" formatCode="#,##0.00">
                  <c:v>16443.03</c:v>
                </c:pt>
              </c:numCache>
            </c:numRef>
          </c:val>
        </c:ser>
        <c:dLbls>
          <c:showVal val="1"/>
        </c:dLbls>
        <c:shape val="pyramid"/>
        <c:axId val="98169600"/>
        <c:axId val="98171136"/>
        <c:axId val="98594816"/>
      </c:bar3DChart>
      <c:catAx>
        <c:axId val="98169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mn-lt"/>
                <a:ea typeface="+mn-ea"/>
                <a:cs typeface="+mn-cs"/>
              </a:defRPr>
            </a:pPr>
            <a:endParaRPr lang="ru-RU"/>
          </a:p>
        </c:txPr>
        <c:crossAx val="98171136"/>
        <c:crosses val="autoZero"/>
        <c:auto val="1"/>
        <c:lblAlgn val="ctr"/>
        <c:lblOffset val="100"/>
      </c:catAx>
      <c:valAx>
        <c:axId val="9817113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69600"/>
        <c:crosses val="autoZero"/>
        <c:crossBetween val="between"/>
      </c:valAx>
      <c:serAx>
        <c:axId val="9859481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71136"/>
        <c:crosses val="autoZero"/>
      </c:ser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i="1">
                <a:solidFill>
                  <a:schemeClr val="tx1"/>
                </a:solidFill>
                <a:latin typeface="Georgia" panose="02040502050405020303" pitchFamily="18" charset="0"/>
              </a:rPr>
              <a:t>Структура объема платных услуг населению за 2018 год</a:t>
            </a:r>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132084200786451E-2"/>
          <c:y val="0.20051020408163284"/>
          <c:w val="0.94910941475826971"/>
          <c:h val="0.74506802721088505"/>
        </c:manualLayout>
      </c:layout>
      <c:pie3DChart>
        <c:varyColors val="1"/>
        <c:ser>
          <c:idx val="0"/>
          <c:order val="0"/>
          <c:tx>
            <c:strRef>
              <c:f>Лист1!$B$1</c:f>
              <c:strCache>
                <c:ptCount val="1"/>
                <c:pt idx="0">
                  <c:v>Структура объема платных услуг населению за 2016 год</c:v>
                </c:pt>
              </c:strCache>
            </c:strRef>
          </c:tx>
          <c:explosion val="25"/>
          <c:dP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explosion val="4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Pt>
            <c:idx val="4"/>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dPt>
          <c:dPt>
            <c:idx val="5"/>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manualLayout>
                  <c:x val="4.8209084898391867E-2"/>
                  <c:y val="2.3656596496866463E-2"/>
                </c:manualLayout>
              </c:layout>
              <c:tx>
                <c:rich>
                  <a:bodyPr/>
                  <a:lstStyle/>
                  <a:p>
                    <a:fld id="{E0B7D4BC-EDFC-4436-89EA-F266D3B52E24}" type="CATEGORYNAME">
                      <a:rPr lang="ru-RU"/>
                      <a:pPr/>
                      <a:t>[ИМЯ КАТЕГОРИИ]</a:t>
                    </a:fld>
                    <a:r>
                      <a:rPr lang="ru-RU"/>
                      <a:t> услуги</a:t>
                    </a:r>
                    <a:r>
                      <a:rPr lang="ru-RU" baseline="0"/>
                      <a:t>
</a:t>
                    </a:r>
                    <a:fld id="{B5743FC8-4B17-4D75-A11B-DB052DDAEB72}" type="PERCENTAGE">
                      <a:rPr lang="ru-RU" baseline="0"/>
                      <a:pPr/>
                      <a:t>[ПРОЦЕНТ]</a:t>
                    </a:fld>
                    <a:endParaRPr lang="ru-RU" baseline="0"/>
                  </a:p>
                </c:rich>
              </c:tx>
              <c:dLblPos val="bestFit"/>
              <c:showCatName val="1"/>
              <c:showPercent val="1"/>
              <c:extLst>
                <c:ext xmlns:c15="http://schemas.microsoft.com/office/drawing/2012/chart" uri="{CE6537A1-D6FC-4f65-9D91-7224C49458BB}">
                  <c15:layout/>
                  <c15:dlblFieldTable/>
                  <c15:showDataLabelsRange val="0"/>
                </c:ext>
              </c:extLst>
            </c:dLbl>
            <c:dLbl>
              <c:idx val="1"/>
              <c:layout>
                <c:manualLayout>
                  <c:x val="2.7294220075370405E-2"/>
                  <c:y val="-2.50859713964326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r>
                      <a:rPr lang="ru-RU"/>
                      <a:t>услуги</a:t>
                    </a:r>
                  </a:p>
                  <a:p>
                    <a:pPr>
                      <a:defRPr sz="900" b="0" i="0" u="none" strike="noStrike" kern="1200" baseline="0">
                        <a:solidFill>
                          <a:schemeClr val="tx1">
                            <a:lumMod val="65000"/>
                            <a:lumOff val="35000"/>
                          </a:schemeClr>
                        </a:solidFill>
                        <a:latin typeface="+mn-lt"/>
                        <a:ea typeface="+mn-ea"/>
                        <a:cs typeface="+mn-cs"/>
                      </a:defRPr>
                    </a:pPr>
                    <a:fld id="{41DFDE59-EDB2-4DD3-AF50-94DC5B1405BA}" type="CATEGORYNAME">
                      <a:rPr lang="en-US"/>
                      <a:pPr>
                        <a:defRPr sz="900" b="0" i="0" u="none" strike="noStrike" kern="1200" baseline="0">
                          <a:solidFill>
                            <a:schemeClr val="tx1">
                              <a:lumMod val="65000"/>
                              <a:lumOff val="35000"/>
                            </a:schemeClr>
                          </a:solidFill>
                          <a:latin typeface="+mn-lt"/>
                          <a:ea typeface="+mn-ea"/>
                          <a:cs typeface="+mn-cs"/>
                        </a:defRPr>
                      </a:pPr>
                      <a:t>[ИМЯ КАТЕГОРИИ]</a:t>
                    </a:fld>
                    <a:r>
                      <a:rPr lang="en-US" baseline="0"/>
                      <a:t>
</a:t>
                    </a:r>
                    <a:fld id="{09335196-6F28-49C0-936C-71E076BEDB18}" type="PERCENTAGE">
                      <a:rPr lang="en-US" baseline="0"/>
                      <a:pPr>
                        <a:defRPr sz="900" b="0" i="0" u="none" strike="noStrike" kern="1200" baseline="0">
                          <a:solidFill>
                            <a:schemeClr val="tx1">
                              <a:lumMod val="65000"/>
                              <a:lumOff val="35000"/>
                            </a:schemeClr>
                          </a:solidFill>
                          <a:latin typeface="+mn-lt"/>
                          <a:ea typeface="+mn-ea"/>
                          <a:cs typeface="+mn-cs"/>
                        </a:defRPr>
                      </a:pPr>
                      <a:t>[ПРОЦЕНТ]</a:t>
                    </a:fld>
                    <a:endParaRPr lang="en-US" baseline="0"/>
                  </a:p>
                </c:rich>
              </c:tx>
              <c:numFmt formatCode="0.00%" sourceLinked="0"/>
              <c:spPr>
                <a:noFill/>
                <a:ln>
                  <a:noFill/>
                </a:ln>
                <a:effectLst>
                  <a:outerShdw blurRad="50800" dist="50800" dir="5400000" algn="ctr" rotWithShape="0">
                    <a:schemeClr val="tx1"/>
                  </a:outerShdw>
                </a:effectLst>
              </c:spPr>
              <c:dLblPos val="bestFit"/>
              <c:showCatName val="1"/>
              <c:showPercent val="1"/>
              <c:extLst>
                <c:ext xmlns:c15="http://schemas.microsoft.com/office/drawing/2012/chart" uri="{CE6537A1-D6FC-4f65-9D91-7224C49458BB}">
                  <c15:layout>
                    <c:manualLayout>
                      <c:w val="0.11316215591024753"/>
                      <c:h val="0.1223469387755102"/>
                    </c:manualLayout>
                  </c15:layout>
                  <c15:dlblFieldTable/>
                  <c15:showDataLabelsRange val="0"/>
                </c:ext>
              </c:extLst>
            </c:dLbl>
            <c:dLbl>
              <c:idx val="2"/>
              <c:layout>
                <c:manualLayout>
                  <c:x val="0.22214359742159234"/>
                  <c:y val="-6.9020568857464284E-2"/>
                </c:manualLayout>
              </c:layout>
              <c:dLblPos val="bestFit"/>
              <c:showCatName val="1"/>
              <c:showPercent val="1"/>
              <c:extLst>
                <c:ext xmlns:c15="http://schemas.microsoft.com/office/drawing/2012/chart" uri="{CE6537A1-D6FC-4f65-9D91-7224C49458BB}">
                  <c15:layout/>
                </c:ext>
              </c:extLst>
            </c:dLbl>
            <c:dLbl>
              <c:idx val="3"/>
              <c:layout>
                <c:manualLayout>
                  <c:x val="1.2952874298068774E-2"/>
                  <c:y val="0.14369194922063319"/>
                </c:manualLayout>
              </c:layout>
              <c:dLblPos val="bestFit"/>
              <c:showCatName val="1"/>
              <c:showPercent val="1"/>
              <c:extLst>
                <c:ext xmlns:c15="http://schemas.microsoft.com/office/drawing/2012/chart" uri="{CE6537A1-D6FC-4f65-9D91-7224C49458BB}">
                  <c15:layout/>
                </c:ext>
              </c:extLst>
            </c:dLbl>
            <c:dLbl>
              <c:idx val="4"/>
              <c:layout>
                <c:manualLayout>
                  <c:x val="1.8109325508496039E-2"/>
                  <c:y val="-3.5356473297980667E-2"/>
                </c:manualLayout>
              </c:layout>
              <c:dLblPos val="bestFit"/>
              <c:showCatName val="1"/>
              <c:showPercent val="1"/>
              <c:extLst>
                <c:ext xmlns:c15="http://schemas.microsoft.com/office/drawing/2012/chart" uri="{CE6537A1-D6FC-4f65-9D91-7224C49458BB}">
                  <c15:layout/>
                </c:ext>
              </c:extLst>
            </c:dLbl>
            <c:dLbl>
              <c:idx val="5"/>
              <c:layout>
                <c:manualLayout>
                  <c:x val="2.0635458388659111E-2"/>
                  <c:y val="-2.9058867641544806E-2"/>
                </c:manualLayout>
              </c:layout>
              <c:dLblPos val="bestFit"/>
              <c:showCatName val="1"/>
              <c:showPercent val="1"/>
              <c:extLst>
                <c:ext xmlns:c15="http://schemas.microsoft.com/office/drawing/2012/chart" uri="{CE6537A1-D6FC-4f65-9D91-7224C49458BB}">
                  <c15:layout/>
                </c:ext>
              </c:extLst>
            </c:dLbl>
            <c:numFmt formatCode="0.00%" sourceLinked="0"/>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бытовые</c:v>
                </c:pt>
                <c:pt idx="1">
                  <c:v>связи</c:v>
                </c:pt>
                <c:pt idx="2">
                  <c:v>жилищно-коммунальные</c:v>
                </c:pt>
                <c:pt idx="3">
                  <c:v>медицинские</c:v>
                </c:pt>
                <c:pt idx="4">
                  <c:v>системы образования</c:v>
                </c:pt>
                <c:pt idx="5">
                  <c:v>прочие</c:v>
                </c:pt>
              </c:strCache>
            </c:strRef>
          </c:cat>
          <c:val>
            <c:numRef>
              <c:f>Лист1!$B$2:$B$7</c:f>
              <c:numCache>
                <c:formatCode>0.00%</c:formatCode>
                <c:ptCount val="6"/>
                <c:pt idx="0">
                  <c:v>6.7000000000000004E-2</c:v>
                </c:pt>
                <c:pt idx="1">
                  <c:v>0.16600000000000001</c:v>
                </c:pt>
                <c:pt idx="2">
                  <c:v>0.52100000000000002</c:v>
                </c:pt>
                <c:pt idx="3">
                  <c:v>3.4000000000000002E-2</c:v>
                </c:pt>
                <c:pt idx="4">
                  <c:v>4.5000000000000012E-2</c:v>
                </c:pt>
                <c:pt idx="5">
                  <c:v>0.16700000000000001</c:v>
                </c:pt>
              </c:numCache>
            </c:numRef>
          </c:val>
        </c:ser>
        <c:dLbls>
          <c:showCatName val="1"/>
          <c:showPercent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33687142356432"/>
          <c:y val="0.18225914582046226"/>
          <c:w val="0.88983152507006147"/>
          <c:h val="0.654263667792778"/>
        </c:manualLayout>
      </c:layout>
      <c:bar3DChart>
        <c:barDir val="col"/>
        <c:grouping val="standard"/>
        <c:ser>
          <c:idx val="0"/>
          <c:order val="0"/>
          <c:tx>
            <c:strRef>
              <c:f>Лист1!$B$1</c:f>
              <c:strCache>
                <c:ptCount val="1"/>
                <c:pt idx="0">
                  <c:v>Ряд 1</c:v>
                </c:pt>
              </c:strCache>
            </c:strRef>
          </c:tx>
          <c:spPr>
            <a:solidFill>
              <a:schemeClr val="accent6">
                <a:lumMod val="20000"/>
                <a:lumOff val="80000"/>
              </a:schemeClr>
            </a:soli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dLbls>
            <c:dLbl>
              <c:idx val="0"/>
              <c:layout>
                <c:manualLayout>
                  <c:x val="1.1918422122966619E-2"/>
                  <c:y val="-3.9169686426926253E-2"/>
                </c:manualLayout>
              </c:layout>
              <c:showVal val="1"/>
              <c:extLst>
                <c:ext xmlns:c15="http://schemas.microsoft.com/office/drawing/2012/chart" uri="{CE6537A1-D6FC-4f65-9D91-7224C49458BB}">
                  <c15:layout/>
                </c:ext>
              </c:extLst>
            </c:dLbl>
            <c:dLbl>
              <c:idx val="1"/>
              <c:layout>
                <c:manualLayout>
                  <c:x val="9.5584665818224859E-3"/>
                  <c:y val="-2.2257568388258646E-2"/>
                </c:manualLayout>
              </c:layout>
              <c:spPr>
                <a:noFill/>
                <a:ln>
                  <a:solidFill>
                    <a:schemeClr val="tx1"/>
                  </a:solidFill>
                </a:ln>
                <a:effectLst>
                  <a:outerShdw blurRad="50800" dist="50800" dir="5400000" algn="ctr" rotWithShape="0">
                    <a:schemeClr val="bg1"/>
                  </a:outerShdw>
                </a:effectLst>
              </c:spPr>
              <c:txPr>
                <a:bodyPr rot="0" spcFirstLastPara="1" vertOverflow="ellipsis" vert="horz" wrap="square" lIns="38100" tIns="19050" rIns="38100" bIns="19050" anchor="ctr" anchorCtr="1">
                  <a:spAutoFit/>
                </a:bodyPr>
                <a:lstStyle/>
                <a:p>
                  <a:pPr>
                    <a:defRPr sz="101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ext>
              </c:extLst>
            </c:dLbl>
            <c:dLbl>
              <c:idx val="2"/>
              <c:layout>
                <c:manualLayout>
                  <c:x val="6.9014126745225737E-2"/>
                  <c:y val="0.30029167889906938"/>
                </c:manualLayout>
              </c:layout>
              <c:showVal val="1"/>
              <c:extLst>
                <c:ext xmlns:c15="http://schemas.microsoft.com/office/drawing/2012/chart" uri="{CE6537A1-D6FC-4f65-9D91-7224C49458BB}">
                  <c15:layout/>
                </c:ext>
              </c:extLst>
            </c:dLbl>
            <c:dLbl>
              <c:idx val="3"/>
              <c:layout>
                <c:manualLayout>
                  <c:x val="7.6179462332740422E-2"/>
                  <c:y val="0.29148960720477612"/>
                </c:manualLayout>
              </c:layout>
              <c:showVal val="1"/>
              <c:extLst>
                <c:ext xmlns:c15="http://schemas.microsoft.com/office/drawing/2012/chart" uri="{CE6537A1-D6FC-4f65-9D91-7224C49458BB}">
                  <c15:layout/>
                </c:ext>
              </c:extLst>
            </c:dLbl>
            <c:dLbl>
              <c:idx val="4"/>
              <c:layout>
                <c:manualLayout>
                  <c:x val="5.6945384207359569E-2"/>
                  <c:y val="0.2945273326643853"/>
                </c:manualLayout>
              </c:layout>
              <c:showVal val="1"/>
              <c:extLst>
                <c:ext xmlns:c15="http://schemas.microsoft.com/office/drawing/2012/chart" uri="{CE6537A1-D6FC-4f65-9D91-7224C49458BB}">
                  <c15:layout/>
                </c:ext>
              </c:extLst>
            </c:dLbl>
            <c:spPr>
              <a:noFill/>
              <a:ln>
                <a:solidFill>
                  <a:schemeClr val="tx1"/>
                </a:solidFill>
              </a:ln>
              <a:effectLst>
                <a:outerShdw blurRad="50800" dist="50800" dir="5400000" algn="ctr" rotWithShape="0">
                  <a:schemeClr val="bg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Лист1!$A$2:$A$7</c:f>
              <c:numCache>
                <c:formatCode>General</c:formatCode>
                <c:ptCount val="6"/>
                <c:pt idx="0">
                  <c:v>2018</c:v>
                </c:pt>
                <c:pt idx="1">
                  <c:v>2019</c:v>
                </c:pt>
                <c:pt idx="2">
                  <c:v>2020</c:v>
                </c:pt>
                <c:pt idx="3">
                  <c:v>2021</c:v>
                </c:pt>
                <c:pt idx="4">
                  <c:v>2022</c:v>
                </c:pt>
              </c:numCache>
            </c:numRef>
          </c:cat>
          <c:val>
            <c:numRef>
              <c:f>Лист1!$B$2:$B$7</c:f>
              <c:numCache>
                <c:formatCode>General</c:formatCode>
                <c:ptCount val="6"/>
                <c:pt idx="0">
                  <c:v>496.02</c:v>
                </c:pt>
                <c:pt idx="1">
                  <c:v>552.6</c:v>
                </c:pt>
                <c:pt idx="2">
                  <c:v>434.04</c:v>
                </c:pt>
                <c:pt idx="3">
                  <c:v>396.19</c:v>
                </c:pt>
                <c:pt idx="4">
                  <c:v>408.47999999999973</c:v>
                </c:pt>
              </c:numCache>
            </c:numRef>
          </c:val>
        </c:ser>
        <c:ser>
          <c:idx val="1"/>
          <c:order val="1"/>
          <c:tx>
            <c:strRef>
              <c:f>Лист1!$C$1</c:f>
              <c:strCache>
                <c:ptCount val="1"/>
                <c:pt idx="0">
                  <c:v>Столбец1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dLbl>
              <c:idx val="2"/>
              <c:layout>
                <c:manualLayout>
                  <c:x val="4.7607712449416846E-3"/>
                  <c:y val="-3.3388981636060085E-2"/>
                </c:manualLayout>
              </c:layout>
              <c:showVal val="1"/>
              <c:extLst>
                <c:ext xmlns:c15="http://schemas.microsoft.com/office/drawing/2012/chart" uri="{CE6537A1-D6FC-4f65-9D91-7224C49458BB}">
                  <c15:layout/>
                </c:ext>
              </c:extLst>
            </c:dLbl>
            <c:dLbl>
              <c:idx val="3"/>
              <c:layout>
                <c:manualLayout>
                  <c:x val="9.5206053301893981E-3"/>
                  <c:y val="-2.9678218436385032E-2"/>
                </c:manualLayout>
              </c:layout>
              <c:showVal val="1"/>
              <c:extLst>
                <c:ext xmlns:c15="http://schemas.microsoft.com/office/drawing/2012/chart" uri="{CE6537A1-D6FC-4f65-9D91-7224C49458BB}">
                  <c15:layout/>
                </c:ext>
              </c:extLst>
            </c:dLbl>
            <c:dLbl>
              <c:idx val="4"/>
              <c:layout>
                <c:manualLayout>
                  <c:x val="7.1411568674125212E-3"/>
                  <c:y val="-2.2259321090706746E-2"/>
                </c:manualLayout>
              </c:layout>
              <c:showVal val="1"/>
              <c:extLst>
                <c:ext xmlns:c15="http://schemas.microsoft.com/office/drawing/2012/chart" uri="{CE6537A1-D6FC-4f65-9D91-7224C49458BB}">
                  <c15:layout/>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Лист1!$A$2:$A$7</c:f>
              <c:numCache>
                <c:formatCode>General</c:formatCode>
                <c:ptCount val="6"/>
                <c:pt idx="0">
                  <c:v>2018</c:v>
                </c:pt>
                <c:pt idx="1">
                  <c:v>2019</c:v>
                </c:pt>
                <c:pt idx="2">
                  <c:v>2020</c:v>
                </c:pt>
                <c:pt idx="3">
                  <c:v>2021</c:v>
                </c:pt>
                <c:pt idx="4">
                  <c:v>2022</c:v>
                </c:pt>
              </c:numCache>
            </c:numRef>
          </c:cat>
          <c:val>
            <c:numRef>
              <c:f>Лист1!$C$2:$C$7</c:f>
              <c:numCache>
                <c:formatCode>General</c:formatCode>
                <c:ptCount val="6"/>
                <c:pt idx="2">
                  <c:v>442.24</c:v>
                </c:pt>
                <c:pt idx="3">
                  <c:v>402.84000000000026</c:v>
                </c:pt>
                <c:pt idx="4">
                  <c:v>416.33</c:v>
                </c:pt>
              </c:numCache>
            </c:numRef>
          </c:val>
        </c:ser>
        <c:ser>
          <c:idx val="2"/>
          <c:order val="2"/>
          <c:tx>
            <c:strRef>
              <c:f>Лист1!$D$1</c:f>
              <c:strCache>
                <c:ptCount val="1"/>
                <c:pt idx="0">
                  <c:v>Столбец2</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cat>
            <c:numRef>
              <c:f>Лист1!$A$2:$A$7</c:f>
              <c:numCache>
                <c:formatCode>General</c:formatCode>
                <c:ptCount val="6"/>
                <c:pt idx="0">
                  <c:v>2018</c:v>
                </c:pt>
                <c:pt idx="1">
                  <c:v>2019</c:v>
                </c:pt>
                <c:pt idx="2">
                  <c:v>2020</c:v>
                </c:pt>
                <c:pt idx="3">
                  <c:v>2021</c:v>
                </c:pt>
                <c:pt idx="4">
                  <c:v>2022</c:v>
                </c:pt>
              </c:numCache>
            </c:numRef>
          </c:cat>
          <c:val>
            <c:numRef>
              <c:f>Лист1!$D$2:$D$7</c:f>
              <c:numCache>
                <c:formatCode>General</c:formatCode>
                <c:ptCount val="6"/>
              </c:numCache>
            </c:numRef>
          </c:val>
        </c:ser>
        <c:shape val="box"/>
        <c:axId val="98536448"/>
        <c:axId val="98575104"/>
        <c:axId val="105867008"/>
      </c:bar3DChart>
      <c:catAx>
        <c:axId val="985364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98575104"/>
        <c:crosses val="autoZero"/>
        <c:auto val="1"/>
        <c:lblAlgn val="ctr"/>
        <c:lblOffset val="100"/>
      </c:catAx>
      <c:valAx>
        <c:axId val="98575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8536448"/>
        <c:crosses val="autoZero"/>
        <c:crossBetween val="between"/>
      </c:valAx>
      <c:serAx>
        <c:axId val="105867008"/>
        <c:scaling>
          <c:orientation val="minMax"/>
        </c:scaling>
        <c:axPos val="b"/>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8575104"/>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Sheet1!$A$2</c:f>
              <c:strCache>
                <c:ptCount val="1"/>
                <c:pt idx="0">
                  <c:v>темп роста объема инвестиций, %</c:v>
                </c:pt>
              </c:strCache>
            </c:strRef>
          </c:tx>
          <c:spPr>
            <a:ln w="34925" cap="rnd">
              <a:solidFill>
                <a:schemeClr val="lt1"/>
              </a:solidFill>
              <a:round/>
            </a:ln>
            <a:effectLst>
              <a:outerShdw dist="25400" dir="2700000" algn="tl" rotWithShape="0">
                <a:schemeClr val="accent1"/>
              </a:outerShdw>
            </a:effectLst>
          </c:spPr>
          <c:marker>
            <c:symbol val="none"/>
          </c:marker>
          <c:dLbls>
            <c:dLbl>
              <c:idx val="0"/>
              <c:layout>
                <c:manualLayout>
                  <c:x val="-2.0294266869609411E-2"/>
                  <c:y val="9.1954022988505746E-2"/>
                </c:manualLayout>
              </c:layout>
              <c:showVal val="1"/>
              <c:extLst>
                <c:ext xmlns:c15="http://schemas.microsoft.com/office/drawing/2012/chart" uri="{CE6537A1-D6FC-4f65-9D91-7224C49458BB}">
                  <c15:layout/>
                </c:ext>
              </c:extLst>
            </c:dLbl>
            <c:dLbl>
              <c:idx val="1"/>
              <c:layout>
                <c:manualLayout>
                  <c:x val="-6.0882800608828124E-3"/>
                  <c:y val="9.1954022988506662E-2"/>
                </c:manualLayout>
              </c:layout>
              <c:showVal val="1"/>
              <c:extLst>
                <c:ext xmlns:c15="http://schemas.microsoft.com/office/drawing/2012/chart" uri="{CE6537A1-D6FC-4f65-9D91-7224C49458BB}">
                  <c15:layout/>
                </c:ext>
              </c:extLst>
            </c:dLbl>
            <c:dLbl>
              <c:idx val="2"/>
              <c:layout>
                <c:manualLayout>
                  <c:x val="-1.8264840182648401E-2"/>
                  <c:y val="9.1953660964793266E-2"/>
                </c:manualLayout>
              </c:layout>
              <c:showVal val="1"/>
              <c:extLst>
                <c:ext xmlns:c15="http://schemas.microsoft.com/office/drawing/2012/chart" uri="{CE6537A1-D6FC-4f65-9D91-7224C49458BB}">
                  <c15:layout/>
                </c:ext>
              </c:extLst>
            </c:dLbl>
            <c:dLbl>
              <c:idx val="3"/>
              <c:layout>
                <c:manualLayout>
                  <c:x val="0"/>
                  <c:y val="9.1954022988506662E-2"/>
                </c:manualLayout>
              </c:layout>
              <c:showVal val="1"/>
              <c:extLst>
                <c:ext xmlns:c15="http://schemas.microsoft.com/office/drawing/2012/chart" uri="{CE6537A1-D6FC-4f65-9D91-7224C49458BB}">
                  <c15:layout/>
                </c:ext>
              </c:extLst>
            </c:dLbl>
            <c:dLbl>
              <c:idx val="4"/>
              <c:layout>
                <c:manualLayout>
                  <c:x val="-1.2176560121765599E-2"/>
                  <c:y val="8.2758620689655227E-2"/>
                </c:manualLayout>
              </c:layout>
              <c:showVal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Sheet1!$B$1:$G$1</c:f>
              <c:numCache>
                <c:formatCode>General</c:formatCode>
                <c:ptCount val="6"/>
                <c:pt idx="0">
                  <c:v>2018</c:v>
                </c:pt>
                <c:pt idx="1">
                  <c:v>2019</c:v>
                </c:pt>
                <c:pt idx="2">
                  <c:v>2020</c:v>
                </c:pt>
                <c:pt idx="3">
                  <c:v>2021</c:v>
                </c:pt>
                <c:pt idx="4">
                  <c:v>2022</c:v>
                </c:pt>
              </c:numCache>
            </c:numRef>
          </c:cat>
          <c:val>
            <c:numRef>
              <c:f>Sheet1!$B$2:$G$2</c:f>
              <c:numCache>
                <c:formatCode>General</c:formatCode>
                <c:ptCount val="6"/>
                <c:pt idx="0">
                  <c:v>140.44999999999999</c:v>
                </c:pt>
                <c:pt idx="1">
                  <c:v>111.4</c:v>
                </c:pt>
                <c:pt idx="2">
                  <c:v>80</c:v>
                </c:pt>
                <c:pt idx="3">
                  <c:v>91.09</c:v>
                </c:pt>
                <c:pt idx="4">
                  <c:v>103.3</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08922368"/>
        <c:axId val="108923904"/>
      </c:lineChart>
      <c:catAx>
        <c:axId val="108922368"/>
        <c:scaling>
          <c:orientation val="minMax"/>
        </c:scaling>
        <c:axPos val="b"/>
        <c:numFmt formatCode="General" sourceLinked="1"/>
        <c:majorTickMark val="none"/>
        <c:tickLblPos val="nextTo"/>
        <c:spPr>
          <a:noFill/>
          <a:ln w="12700" cap="flat" cmpd="sng" algn="ctr">
            <a:solidFill>
              <a:schemeClr val="lt1"/>
            </a:solidFill>
            <a:round/>
          </a:ln>
          <a:effectLst/>
        </c:spPr>
        <c:txPr>
          <a:bodyPr rot="0" spcFirstLastPara="1" vertOverflow="ellipsis" wrap="square" anchor="ctr" anchorCtr="1"/>
          <a:lstStyle/>
          <a:p>
            <a:pPr>
              <a:defRPr sz="900" b="0" i="0" u="none" strike="noStrike" kern="1200" spc="100" baseline="0">
                <a:solidFill>
                  <a:schemeClr val="lt1"/>
                </a:solidFill>
                <a:latin typeface="+mn-lt"/>
                <a:ea typeface="+mn-ea"/>
                <a:cs typeface="+mn-cs"/>
              </a:defRPr>
            </a:pPr>
            <a:endParaRPr lang="ru-RU"/>
          </a:p>
        </c:txPr>
        <c:crossAx val="108923904"/>
        <c:crosses val="autoZero"/>
        <c:auto val="1"/>
        <c:lblAlgn val="ctr"/>
        <c:lblOffset val="100"/>
        <c:tickLblSkip val="1"/>
        <c:tickMarkSkip val="1"/>
      </c:catAx>
      <c:valAx>
        <c:axId val="108923904"/>
        <c:scaling>
          <c:orientation val="minMax"/>
        </c:scaling>
        <c:axPos val="l"/>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10892236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legend>
    <c:plotVisOnly val="1"/>
    <c:dispBlanksAs val="zero"/>
  </c:chart>
  <c:spPr>
    <a:solidFill>
      <a:schemeClr val="accent1"/>
    </a:solidFill>
    <a:ln w="9525" cap="flat" cmpd="sng" algn="ctr">
      <a:solidFill>
        <a:schemeClr val="accent1"/>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ru-RU" baseline="0">
                <a:solidFill>
                  <a:schemeClr val="tx1"/>
                </a:solidFill>
              </a:rPr>
              <a:t>Динамика среднегодовой численности населения </a:t>
            </a:r>
          </a:p>
        </c:rich>
      </c:tx>
      <c:layout>
        <c:manualLayout>
          <c:xMode val="edge"/>
          <c:yMode val="edge"/>
          <c:x val="0.24714908069097297"/>
          <c:y val="9.1411159779089701E-2"/>
        </c:manualLayout>
      </c:layout>
      <c:spPr>
        <a:noFill/>
        <a:ln>
          <a:noFill/>
        </a:ln>
        <a:effectLst/>
      </c:spPr>
    </c:title>
    <c:view3D>
      <c:rotX val="1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Динамика среднегодовой численности населения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Лист1!$A$2:$A$8</c:f>
              <c:strCache>
                <c:ptCount val="7"/>
                <c:pt idx="0">
                  <c:v>2016 год</c:v>
                </c:pt>
                <c:pt idx="1">
                  <c:v>2017 год </c:v>
                </c:pt>
                <c:pt idx="2">
                  <c:v>2018 год</c:v>
                </c:pt>
                <c:pt idx="3">
                  <c:v>2019 год</c:v>
                </c:pt>
                <c:pt idx="4">
                  <c:v>2020 год</c:v>
                </c:pt>
                <c:pt idx="5">
                  <c:v>2021 год </c:v>
                </c:pt>
                <c:pt idx="6">
                  <c:v>2022 год</c:v>
                </c:pt>
              </c:strCache>
            </c:strRef>
          </c:cat>
          <c:val>
            <c:numRef>
              <c:f>Лист1!$B$2:$B$8</c:f>
              <c:numCache>
                <c:formatCode>#,##0</c:formatCode>
                <c:ptCount val="7"/>
                <c:pt idx="0">
                  <c:v>71158</c:v>
                </c:pt>
                <c:pt idx="1">
                  <c:v>71123</c:v>
                </c:pt>
                <c:pt idx="2">
                  <c:v>70906</c:v>
                </c:pt>
                <c:pt idx="3">
                  <c:v>70907</c:v>
                </c:pt>
                <c:pt idx="4">
                  <c:v>70926</c:v>
                </c:pt>
                <c:pt idx="5">
                  <c:v>70966</c:v>
                </c:pt>
                <c:pt idx="6">
                  <c:v>71001</c:v>
                </c:pt>
              </c:numCache>
            </c:numRef>
          </c:val>
        </c:ser>
        <c:ser>
          <c:idx val="1"/>
          <c:order val="1"/>
          <c:tx>
            <c:strRef>
              <c:f>Лист1!$C$1</c:f>
              <c:strCache>
                <c:ptCount val="1"/>
                <c:pt idx="0">
                  <c:v>Ряд 2</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Лист1!$A$2:$A$8</c:f>
              <c:strCache>
                <c:ptCount val="7"/>
                <c:pt idx="0">
                  <c:v>2016 год</c:v>
                </c:pt>
                <c:pt idx="1">
                  <c:v>2017 год </c:v>
                </c:pt>
                <c:pt idx="2">
                  <c:v>2018 год</c:v>
                </c:pt>
                <c:pt idx="3">
                  <c:v>2019 год</c:v>
                </c:pt>
                <c:pt idx="4">
                  <c:v>2020 год</c:v>
                </c:pt>
                <c:pt idx="5">
                  <c:v>2021 год </c:v>
                </c:pt>
                <c:pt idx="6">
                  <c:v>2022 год</c:v>
                </c:pt>
              </c:strCache>
            </c:strRef>
          </c:cat>
          <c:val>
            <c:numRef>
              <c:f>Лист1!$C$2:$C$8</c:f>
            </c:numRef>
          </c:val>
        </c:ser>
        <c:ser>
          <c:idx val="2"/>
          <c:order val="2"/>
          <c:tx>
            <c:strRef>
              <c:f>Лист1!$D$1</c:f>
              <c:strCache>
                <c:ptCount val="1"/>
                <c:pt idx="0">
                  <c:v>Ряд 3</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Лист1!$A$2:$A$8</c:f>
              <c:strCache>
                <c:ptCount val="7"/>
                <c:pt idx="0">
                  <c:v>2016 год</c:v>
                </c:pt>
                <c:pt idx="1">
                  <c:v>2017 год </c:v>
                </c:pt>
                <c:pt idx="2">
                  <c:v>2018 год</c:v>
                </c:pt>
                <c:pt idx="3">
                  <c:v>2019 год</c:v>
                </c:pt>
                <c:pt idx="4">
                  <c:v>2020 год</c:v>
                </c:pt>
                <c:pt idx="5">
                  <c:v>2021 год </c:v>
                </c:pt>
                <c:pt idx="6">
                  <c:v>2022 год</c:v>
                </c:pt>
              </c:strCache>
            </c:strRef>
          </c:cat>
          <c:val>
            <c:numRef>
              <c:f>Лист1!$D$2:$D$8</c:f>
            </c:numRef>
          </c:val>
        </c:ser>
        <c:dLbls>
          <c:showVal val="1"/>
        </c:dLbls>
        <c:gapWidth val="160"/>
        <c:gapDepth val="0"/>
        <c:shape val="cone"/>
        <c:axId val="109057536"/>
        <c:axId val="109059072"/>
        <c:axId val="109127424"/>
      </c:bar3DChart>
      <c:catAx>
        <c:axId val="1090575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09059072"/>
        <c:crosses val="autoZero"/>
        <c:auto val="1"/>
        <c:lblAlgn val="ctr"/>
        <c:lblOffset val="100"/>
      </c:catAx>
      <c:valAx>
        <c:axId val="109059072"/>
        <c:scaling>
          <c:orientation val="minMax"/>
        </c:scaling>
        <c:axPos val="l"/>
        <c:numFmt formatCode="#,##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57536"/>
        <c:crosses val="autoZero"/>
        <c:crossBetween val="between"/>
      </c:valAx>
      <c:serAx>
        <c:axId val="109127424"/>
        <c:scaling>
          <c:orientation val="minMax"/>
        </c:scaling>
        <c:axPos val="b"/>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59072"/>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title>
      <c:layout>
        <c:manualLayout>
          <c:xMode val="edge"/>
          <c:yMode val="edge"/>
          <c:x val="0.30250791482488654"/>
          <c:y val="3.3406824146981623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lineChart>
        <c:grouping val="standard"/>
        <c:ser>
          <c:idx val="0"/>
          <c:order val="0"/>
          <c:tx>
            <c:strRef>
              <c:f>Лист1!$B$1</c:f>
              <c:strCache>
                <c:ptCount val="1"/>
                <c:pt idx="0">
                  <c:v>Естественный прирост</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showLeaderLines val="0"/>
              </c:ext>
            </c:extLst>
          </c:dLbls>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Лист1!$B$2:$B$8</c:f>
              <c:numCache>
                <c:formatCode>General</c:formatCode>
                <c:ptCount val="7"/>
                <c:pt idx="0">
                  <c:v>-69</c:v>
                </c:pt>
                <c:pt idx="1">
                  <c:v>-167</c:v>
                </c:pt>
                <c:pt idx="2">
                  <c:v>-381</c:v>
                </c:pt>
                <c:pt idx="3">
                  <c:v>-370</c:v>
                </c:pt>
                <c:pt idx="4">
                  <c:v>-362</c:v>
                </c:pt>
                <c:pt idx="5">
                  <c:v>-353</c:v>
                </c:pt>
                <c:pt idx="6">
                  <c:v>-255</c:v>
                </c:pt>
              </c:numCache>
            </c:numRef>
          </c:val>
        </c:ser>
        <c:dLbls>
          <c:showVal val="1"/>
        </c:dLbls>
        <c:marker val="1"/>
        <c:axId val="109232128"/>
        <c:axId val="109233664"/>
      </c:lineChart>
      <c:catAx>
        <c:axId val="10923212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60" b="0" i="0" u="none" strike="noStrike" kern="1200" cap="all" spc="100" baseline="0">
                <a:solidFill>
                  <a:sysClr val="windowText" lastClr="000000"/>
                </a:solidFill>
                <a:latin typeface="+mn-lt"/>
                <a:ea typeface="+mn-ea"/>
                <a:cs typeface="+mn-cs"/>
              </a:defRPr>
            </a:pPr>
            <a:endParaRPr lang="ru-RU"/>
          </a:p>
        </c:txPr>
        <c:crossAx val="109233664"/>
        <c:crosses val="autoZero"/>
        <c:auto val="1"/>
        <c:lblAlgn val="ctr"/>
        <c:lblOffset val="100"/>
      </c:catAx>
      <c:valAx>
        <c:axId val="109233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0923212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A4A1-1BC2-4A74-9BB5-B31391E2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81</Pages>
  <Words>18296</Words>
  <Characters>128731</Characters>
  <Application>Microsoft Office Word</Application>
  <DocSecurity>0</DocSecurity>
  <Lines>1072</Lines>
  <Paragraphs>293</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Адмн</Company>
  <LinksUpToDate>false</LinksUpToDate>
  <CharactersWithSpaces>146734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Экон</dc:creator>
  <cp:lastModifiedBy>econ</cp:lastModifiedBy>
  <cp:revision>8</cp:revision>
  <cp:lastPrinted>2019-11-11T10:03:00Z</cp:lastPrinted>
  <dcterms:created xsi:type="dcterms:W3CDTF">2019-11-11T09:30:00Z</dcterms:created>
  <dcterms:modified xsi:type="dcterms:W3CDTF">2019-11-11T10:06:00Z</dcterms:modified>
</cp:coreProperties>
</file>