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DB" w:rsidRDefault="00031CDB" w:rsidP="00031C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8BB" w:rsidRDefault="004F08BB" w:rsidP="004F08BB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РОССИЙСКАЯ ФЕДЕРАЦИЯ</w:t>
      </w:r>
    </w:p>
    <w:p w:rsidR="004F08BB" w:rsidRDefault="004F08BB" w:rsidP="004F08BB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:rsidR="004F08BB" w:rsidRDefault="004F08BB" w:rsidP="004F08BB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КРАСНОЯРСКОГО КРАЯ</w:t>
      </w:r>
    </w:p>
    <w:p w:rsidR="004F08BB" w:rsidRDefault="004F08BB" w:rsidP="004F08B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F08BB" w:rsidRDefault="004F08BB" w:rsidP="004F08BB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:rsidR="004F08BB" w:rsidRDefault="004F08BB" w:rsidP="004F08BB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4F08BB" w:rsidRDefault="004F08BB" w:rsidP="004F08BB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постановлений Администрации города Минусинска с </w:t>
      </w:r>
      <w:proofErr w:type="gramStart"/>
      <w:r>
        <w:rPr>
          <w:rFonts w:ascii="Times New Roman" w:hAnsi="Times New Roman"/>
          <w:sz w:val="28"/>
          <w:szCs w:val="28"/>
        </w:rPr>
        <w:t>изменениями  от</w:t>
      </w:r>
      <w:proofErr w:type="gramEnd"/>
      <w:r>
        <w:rPr>
          <w:rFonts w:ascii="Times New Roman" w:hAnsi="Times New Roman"/>
          <w:sz w:val="28"/>
          <w:szCs w:val="28"/>
        </w:rPr>
        <w:t xml:space="preserve"> 31.10.2017 № АГ-2157-п, от 27.12.2017 № АГ-2655-п, от 30.10.2018 № АГ-1841-п, от 24.12.2018 № АГ-2253-п, </w:t>
      </w:r>
      <w:r w:rsidR="005A4EF1">
        <w:rPr>
          <w:rFonts w:ascii="Times New Roman" w:hAnsi="Times New Roman"/>
          <w:sz w:val="28"/>
          <w:szCs w:val="28"/>
        </w:rPr>
        <w:t>20.03.2019 № АГ-414-п, № АГ- 2437-п</w:t>
      </w:r>
      <w:r>
        <w:rPr>
          <w:rFonts w:ascii="Times New Roman" w:hAnsi="Times New Roman"/>
          <w:sz w:val="28"/>
          <w:szCs w:val="28"/>
        </w:rPr>
        <w:t xml:space="preserve">  от 31.12.2019</w:t>
      </w:r>
      <w:r w:rsidR="006A27F5">
        <w:rPr>
          <w:rFonts w:ascii="Times New Roman" w:hAnsi="Times New Roman"/>
          <w:sz w:val="28"/>
          <w:szCs w:val="28"/>
        </w:rPr>
        <w:t xml:space="preserve">, № </w:t>
      </w:r>
      <w:r w:rsidR="006A27F5" w:rsidRPr="008732E8">
        <w:rPr>
          <w:rFonts w:ascii="Times New Roman" w:hAnsi="Times New Roman"/>
          <w:sz w:val="28"/>
          <w:szCs w:val="28"/>
        </w:rPr>
        <w:t>АГ-1992-п</w:t>
      </w:r>
      <w:r w:rsidR="006A27F5" w:rsidRPr="006A27F5">
        <w:rPr>
          <w:rFonts w:ascii="Times New Roman" w:hAnsi="Times New Roman"/>
          <w:sz w:val="28"/>
          <w:szCs w:val="28"/>
        </w:rPr>
        <w:t xml:space="preserve"> </w:t>
      </w:r>
      <w:r w:rsidR="00FD7631">
        <w:rPr>
          <w:rFonts w:ascii="Times New Roman" w:hAnsi="Times New Roman"/>
          <w:sz w:val="28"/>
          <w:szCs w:val="28"/>
        </w:rPr>
        <w:t>от 26.10.20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4F08BB" w:rsidRDefault="004F08BB" w:rsidP="004F0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08BB" w:rsidRDefault="004F08BB" w:rsidP="004F0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28.10.2016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№ АГ-1895-п</w:t>
      </w:r>
    </w:p>
    <w:p w:rsidR="004F08BB" w:rsidRDefault="004F08BB" w:rsidP="004F08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4F08BB" w:rsidRDefault="004F08BB" w:rsidP="004F08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«Безопасный город»</w:t>
      </w:r>
    </w:p>
    <w:p w:rsidR="004F08BB" w:rsidRDefault="004F08BB" w:rsidP="004F08BB">
      <w:pPr>
        <w:spacing w:line="240" w:lineRule="auto"/>
        <w:jc w:val="both"/>
        <w:rPr>
          <w:sz w:val="16"/>
          <w:szCs w:val="16"/>
        </w:rPr>
      </w:pPr>
    </w:p>
    <w:p w:rsidR="004F08BB" w:rsidRDefault="004F08BB" w:rsidP="004F08BB">
      <w:pPr>
        <w:pStyle w:val="1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В соответствии с  Федеральными законами от 06.10.2003 № 131-ФЗ «Об общих принципах организации местного самоуправления в Российской Федерации», Уставом городского округа -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формирования бюджета,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4F08BB" w:rsidRDefault="004F08BB" w:rsidP="004F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«Безопасный город» согласно приложению.</w:t>
      </w:r>
    </w:p>
    <w:p w:rsidR="004F08BB" w:rsidRDefault="004F08BB" w:rsidP="004F08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4F08BB" w:rsidRDefault="004F08BB" w:rsidP="004F08BB">
      <w:pPr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постановления оставляю за собой.</w:t>
      </w:r>
    </w:p>
    <w:p w:rsidR="004F08BB" w:rsidRDefault="004F08BB" w:rsidP="004F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 1 января 2017 года, но не ранее дня, следующего за днем его официального опубликования.</w:t>
      </w:r>
    </w:p>
    <w:p w:rsidR="004F08BB" w:rsidRDefault="004F08BB" w:rsidP="004F08BB">
      <w:pPr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8BB" w:rsidRDefault="004F08BB" w:rsidP="004F0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8BB" w:rsidRDefault="004F08BB" w:rsidP="004F0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8BB" w:rsidRDefault="004F08BB" w:rsidP="004F0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8BB" w:rsidRDefault="004F08BB" w:rsidP="004F08BB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города Минусинска                        подпись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Д.Н.Меркулов</w:t>
      </w:r>
      <w:proofErr w:type="spellEnd"/>
      <w:r>
        <w:rPr>
          <w:sz w:val="28"/>
          <w:szCs w:val="28"/>
        </w:rPr>
        <w:tab/>
      </w:r>
    </w:p>
    <w:p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CFE" w:rsidRDefault="00BB6CFE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B92017" w:rsidRPr="00C96347" w:rsidRDefault="00C25521" w:rsidP="00B9201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82DCA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города Минусинска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96347">
        <w:rPr>
          <w:rFonts w:ascii="Times New Roman" w:hAnsi="Times New Roman"/>
          <w:sz w:val="28"/>
          <w:szCs w:val="28"/>
        </w:rPr>
        <w:t>28.10.2016</w:t>
      </w:r>
      <w:r w:rsidRPr="00582DCA">
        <w:rPr>
          <w:rFonts w:ascii="Times New Roman" w:hAnsi="Times New Roman"/>
          <w:sz w:val="28"/>
          <w:szCs w:val="28"/>
        </w:rPr>
        <w:t xml:space="preserve"> № АГ-</w:t>
      </w:r>
      <w:r>
        <w:rPr>
          <w:rFonts w:ascii="Times New Roman" w:hAnsi="Times New Roman"/>
          <w:sz w:val="28"/>
          <w:szCs w:val="28"/>
        </w:rPr>
        <w:t>1895</w:t>
      </w:r>
      <w:r w:rsidRPr="00582DCA">
        <w:rPr>
          <w:rFonts w:ascii="Times New Roman" w:hAnsi="Times New Roman"/>
          <w:sz w:val="28"/>
          <w:szCs w:val="28"/>
        </w:rPr>
        <w:t>-п</w:t>
      </w:r>
    </w:p>
    <w:p w:rsidR="00881087" w:rsidRDefault="0088108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6A27F5" w:rsidRPr="004E14D4" w:rsidRDefault="006A27F5" w:rsidP="006A2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6A27F5" w:rsidRPr="004E14D4" w:rsidTr="00FE02A5">
        <w:trPr>
          <w:trHeight w:val="1005"/>
        </w:trPr>
        <w:tc>
          <w:tcPr>
            <w:tcW w:w="2694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proofErr w:type="gramStart"/>
            <w:r w:rsidRPr="004E14D4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4E14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A27F5" w:rsidRPr="004E14D4" w:rsidTr="00FE02A5">
        <w:trPr>
          <w:trHeight w:val="1266"/>
        </w:trPr>
        <w:tc>
          <w:tcPr>
            <w:tcW w:w="2694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города Минусинска (далее – Администрация)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ind w:left="8460" w:firstLine="754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7F5" w:rsidRPr="004E14D4" w:rsidTr="00FE02A5">
        <w:trPr>
          <w:trHeight w:val="930"/>
        </w:trPr>
        <w:tc>
          <w:tcPr>
            <w:tcW w:w="2694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</w:t>
            </w:r>
          </w:p>
        </w:tc>
      </w:tr>
      <w:tr w:rsidR="006A27F5" w:rsidRPr="004E14D4" w:rsidTr="00FE02A5">
        <w:trPr>
          <w:trHeight w:val="1655"/>
        </w:trPr>
        <w:tc>
          <w:tcPr>
            <w:tcW w:w="2694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Профилактика терроризма и экстремизма на </w:t>
            </w:r>
            <w:proofErr w:type="gramStart"/>
            <w:r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территории  города</w:t>
            </w:r>
            <w:proofErr w:type="gramEnd"/>
            <w:r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Минусинска;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и предупреждение преступлений в муниципаль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ном образовании город Минусинск</w:t>
            </w:r>
            <w:r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 </w:t>
            </w:r>
            <w:r w:rsidRPr="004E14D4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ктах.</w:t>
            </w:r>
          </w:p>
        </w:tc>
      </w:tr>
      <w:tr w:rsidR="006A27F5" w:rsidRPr="004E14D4" w:rsidTr="00FE02A5">
        <w:trPr>
          <w:trHeight w:val="668"/>
        </w:trPr>
        <w:tc>
          <w:tcPr>
            <w:tcW w:w="2694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повышению уровня антитеррористической защищенности, укреплению правопорядка и защита жизни и благополучия граждан, проживающих на территории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E14D4">
              <w:rPr>
                <w:rFonts w:ascii="Times New Roman" w:hAnsi="Times New Roman"/>
                <w:sz w:val="28"/>
                <w:szCs w:val="28"/>
                <w:lang w:eastAsia="en-US"/>
              </w:rPr>
              <w:t>города Минусинска, повышение уровня защиты населения и территорий от чрезвычайных ситуаций природного и техногенного характера</w:t>
            </w:r>
          </w:p>
        </w:tc>
      </w:tr>
      <w:tr w:rsidR="006A27F5" w:rsidRPr="004E14D4" w:rsidTr="00FE02A5">
        <w:trPr>
          <w:trHeight w:val="840"/>
        </w:trPr>
        <w:tc>
          <w:tcPr>
            <w:tcW w:w="2694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>совершенствование мер по профилактике терроризма и экстремизма;</w:t>
            </w:r>
          </w:p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 и эффективной охраны общественного порядка;</w:t>
            </w:r>
          </w:p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- п</w:t>
            </w:r>
            <w:r w:rsidRPr="004E14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</w:p>
        </w:tc>
      </w:tr>
      <w:tr w:rsidR="006A27F5" w:rsidRPr="004E14D4" w:rsidTr="00FE02A5">
        <w:trPr>
          <w:trHeight w:val="144"/>
        </w:trPr>
        <w:tc>
          <w:tcPr>
            <w:tcW w:w="2694" w:type="dxa"/>
          </w:tcPr>
          <w:p w:rsidR="006A27F5" w:rsidRPr="004E14D4" w:rsidRDefault="006A27F5" w:rsidP="00FE02A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2017 - 2022 годы</w:t>
            </w:r>
          </w:p>
        </w:tc>
      </w:tr>
      <w:tr w:rsidR="006A27F5" w:rsidRPr="004E14D4" w:rsidTr="00FE02A5">
        <w:trPr>
          <w:trHeight w:val="840"/>
        </w:trPr>
        <w:tc>
          <w:tcPr>
            <w:tcW w:w="2694" w:type="dxa"/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:rsidR="006A27F5" w:rsidRPr="004E14D4" w:rsidRDefault="006A27F5" w:rsidP="00FE02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Приведены в приложении № 4 к муниципальной программе</w:t>
            </w:r>
          </w:p>
        </w:tc>
      </w:tr>
      <w:tr w:rsidR="006A27F5" w:rsidRPr="004E14D4" w:rsidTr="00FE02A5">
        <w:trPr>
          <w:trHeight w:val="428"/>
        </w:trPr>
        <w:tc>
          <w:tcPr>
            <w:tcW w:w="2694" w:type="dxa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Объемы бюджетных ассигнований муниципальной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CB7780">
              <w:rPr>
                <w:rFonts w:ascii="Times New Roman" w:hAnsi="Times New Roman"/>
                <w:sz w:val="28"/>
                <w:szCs w:val="28"/>
              </w:rPr>
              <w:t>3 885,84 тыс. рублей, в том числе:</w:t>
            </w:r>
          </w:p>
          <w:p w:rsidR="006A27F5" w:rsidRPr="00CB7780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CB7780">
              <w:rPr>
                <w:rFonts w:ascii="Times New Roman" w:hAnsi="Times New Roman"/>
                <w:sz w:val="28"/>
                <w:szCs w:val="28"/>
              </w:rPr>
              <w:t>год – 2 639,38 тыс. рублей, в том числе средства бюджета города – 2 639,38 тыс. рублей;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780">
              <w:rPr>
                <w:rFonts w:ascii="Times New Roman" w:hAnsi="Times New Roman"/>
                <w:sz w:val="28"/>
                <w:szCs w:val="28"/>
              </w:rPr>
              <w:t>2021 год – 623,23 тыс. рублей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 xml:space="preserve">, в том числе средства бюджета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>623,23 тыс. рублей;</w:t>
            </w:r>
          </w:p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>623,23 тыс. рублей, в том числе средства бюджета города – 623,23 тыс. рублей</w:t>
            </w:r>
          </w:p>
        </w:tc>
      </w:tr>
    </w:tbl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  <w:lang w:val="en-US"/>
        </w:rPr>
        <w:t>I</w:t>
      </w:r>
      <w:r w:rsidRPr="004E14D4">
        <w:rPr>
          <w:rFonts w:ascii="Times New Roman" w:hAnsi="Times New Roman"/>
          <w:sz w:val="28"/>
          <w:szCs w:val="28"/>
        </w:rPr>
        <w:t>. Общая характеристика текущего состояния антитеррористической защищенности, профилактики правонарушений, защиты населения и территории муниципального образования город Минусинск от чрезвычайных ситуаций природного и техногенного характера.</w:t>
      </w: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  <w:lang w:eastAsia="en-US"/>
        </w:rPr>
        <w:t xml:space="preserve">Основные цели, задачи и сроки реализации </w:t>
      </w: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Theme="minorHAnsi" w:eastAsia="Calibri" w:hAnsiTheme="minorHAnsi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участие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профилактике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терроризма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экстремизма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также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минимизации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(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или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)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ликвидации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последствий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проявлений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терроризма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экстремизма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границах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; </w:t>
      </w: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Theme="minorHAnsi" w:eastAsia="Calibri" w:hAnsiTheme="minorHAnsi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участие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предупреждении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ликвидации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последствий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чрезвычайных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ситуаций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границах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; </w:t>
      </w: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Theme="minorHAnsi" w:eastAsia="Calibri" w:hAnsiTheme="minorHAnsi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обеспечение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первичных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пожарной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безопасности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границах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; </w:t>
      </w: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Theme="minorHAnsi" w:eastAsia="Calibri" w:hAnsiTheme="minorHAnsi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организация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осуществление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территориальной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обороне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гражданской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обороне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(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далее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),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защите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населения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территории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ЧС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природного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техногенного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характера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включая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поддержку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состоянии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постоянной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готовности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использованию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систем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оповещения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населения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опасности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объектов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гражданской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обороны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созданию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содержанию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целях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гражданской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обороны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запасов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материально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>-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технических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продовольственных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медицинских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; </w:t>
      </w: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Theme="minorHAnsi" w:eastAsia="Calibri" w:hAnsiTheme="minorHAnsi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создание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содержание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организация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деятельности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аварийно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спасательных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служб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(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или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)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аварийно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>-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спасательных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формирований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территории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; </w:t>
      </w: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Theme="minorHAnsi" w:eastAsia="Calibri" w:hAnsiTheme="minorHAnsi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осуществление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обеспечению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безопасности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людей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водных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объектах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охране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жизни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здоровья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; </w:t>
      </w: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-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организация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осуществление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мобилизационной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подготовке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предприятий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учреждений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находящихся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территории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городского</w:t>
      </w:r>
      <w:r w:rsidRPr="004E14D4">
        <w:rPr>
          <w:rFonts w:ascii="Baskerville Old Face" w:eastAsia="Calibri" w:hAnsi="Baskerville Old Face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округа.</w:t>
      </w: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направлена на дальнейшее развитие системы профилактики терроризма и экстремизма, профилактики правонарушений, а также совершенствование системы защиты населения и территории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Обстановка на территории муниципального образования город Минусинск по линии противодействия терроризму и экстремизму в 2020 году существенных изменений не претерпела, в целом остается стабильной и подконтрольной органам местного самоуправления и правопорядка.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На территории муниципального образования город Минусинск за первое полугодие 2020 года преступлений террористического характера не зарегистрировано, межнациональных конфликтов также не зафиксировано.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Налажено конструктивное взаимодействие между органами местного самоуправления и национальными объединениями, представленными на территории муниципального образования. Большая часть мероприятий в национальной сфере ведётся под патронажем и при содействии органов местного самоуправления.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Общественные организации, представляющие интересы диаспор и землячеств, представленных в муниципальном образовании, негативного влияния на обстановку на подконтрольной территории не оказывают.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Прогноз развития оперативной обстановки по линии противодействия терроризму показывает, что в качестве основных 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угрозообразующих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факторов необходимо выделить следующие: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расширение географии терроризма в мире и его интернационализация;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- продолжающаяся деятельность 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бандгрупп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Северном Кавказе, их намерения по распространению террористической активности за пределы </w:t>
      </w:r>
      <w:proofErr w:type="gram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Северо-Кавказского</w:t>
      </w:r>
      <w:proofErr w:type="gram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ФО;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активизация деятельности международных террористических организаций, в первую очередь «Исламского государства», «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Хизб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ут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Тахрир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-аль-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Ислами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»,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возвратившихся в Российскую Федерацию после участия в боевых действиях в Сирии, и террористов-смертников на объектах транспортной инфраструктуры и массового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пребывания людей, в том числе в период подготовки и проведения важных общественно-политических и международных мероприятий.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:rsidR="006A27F5" w:rsidRPr="004E14D4" w:rsidRDefault="006A27F5" w:rsidP="006A27F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Несмотря на принимаемые меры, существует проблема борьбы с потреблением и незаконным оборотом наркотических средств, </w:t>
      </w:r>
      <w:proofErr w:type="spellStart"/>
      <w:r w:rsidRPr="004E14D4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4D4">
        <w:rPr>
          <w:rFonts w:ascii="Times New Roman" w:hAnsi="Times New Roman"/>
          <w:sz w:val="28"/>
          <w:szCs w:val="28"/>
        </w:rPr>
        <w:tab/>
      </w: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Природные чрезвычайные ситуации могут сложиться в результате опасных природных явлений: весеннего половодья, природных пожаров, ураганов, обильных снегопадов, сильных морозов,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которые могут повлечь за собой человеческие жертвы, ущерб здоровью людей или окружающей среде,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значительные материальные потери и нарушение условий жизнедеятельности людей.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котельного оборудования</w:t>
      </w:r>
      <w:r w:rsidRPr="004E14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</w:pPr>
      <w:r w:rsidRPr="004E14D4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ab/>
        <w:t>В г. Минусинске имеется водный объект - протока Минусинская реки Енисей, который не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E14D4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 xml:space="preserve">оборудован местами для купания.           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ab/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4E14D4">
        <w:rPr>
          <w:rFonts w:ascii="Times New Roman" w:hAnsi="Times New Roman"/>
          <w:sz w:val="28"/>
          <w:szCs w:val="28"/>
          <w:lang w:eastAsia="en-US"/>
        </w:rPr>
        <w:t xml:space="preserve"> летний период 2020 на водных объектах района погибло 3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Важной составляющей обеспечения безопасности на воде также являются: информационно – профилактическая работа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с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аншлаги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учебно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4E14D4">
        <w:rPr>
          <w:rFonts w:ascii="Times New Roman" w:hAnsi="Times New Roman"/>
          <w:sz w:val="28"/>
          <w:szCs w:val="28"/>
        </w:rPr>
        <w:t xml:space="preserve"> Программа направлена на 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:rsidR="006A27F5" w:rsidRPr="004E14D4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Планируемый период реализации Программы: 2017 – 2022 годы.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Решение задач Программы достигается реализацией трех подпрограмм. Реализация отдельных мероприятий не предусмотрена.</w:t>
      </w:r>
    </w:p>
    <w:p w:rsidR="006A27F5" w:rsidRPr="004E14D4" w:rsidRDefault="006A27F5" w:rsidP="006A27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города. Главным распорядителем бюджетных средств является Администрация города Минусинска.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Выполнение мероприятий муниципальной программы, приведет к повышению безопасности и антитеррористической защищенности населения, 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bCs/>
          <w:sz w:val="28"/>
          <w:szCs w:val="28"/>
        </w:rPr>
        <w:t>II. Перечень подпрограмм, краткое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A27F5" w:rsidRPr="004E14D4" w:rsidRDefault="006A27F5" w:rsidP="006A2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Для достижения цели и решения задач Программы предполагается реализация трех Подпрограмм:</w:t>
      </w:r>
    </w:p>
    <w:p w:rsidR="006A27F5" w:rsidRPr="004E14D4" w:rsidRDefault="006A27F5" w:rsidP="006A27F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города Минусинска</w:t>
      </w:r>
    </w:p>
    <w:p w:rsidR="006A27F5" w:rsidRPr="004E14D4" w:rsidRDefault="006A27F5" w:rsidP="006A27F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Профилактика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правонарушений и предупреждение преступлений в муниципальном образовании город Минусинск</w:t>
      </w:r>
    </w:p>
    <w:p w:rsidR="006A27F5" w:rsidRPr="004E14D4" w:rsidRDefault="006A27F5" w:rsidP="006A27F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E14D4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объектах.</w:t>
      </w:r>
    </w:p>
    <w:p w:rsidR="006A27F5" w:rsidRPr="004E14D4" w:rsidRDefault="006A27F5" w:rsidP="006A2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Сроки реализации Подпрограмм: 2017 – 2022 годы.</w:t>
      </w:r>
    </w:p>
    <w:p w:rsidR="006A27F5" w:rsidRPr="004E14D4" w:rsidRDefault="006A27F5" w:rsidP="006A2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:rsidR="006A27F5" w:rsidRPr="004E14D4" w:rsidRDefault="006A27F5" w:rsidP="006A27F5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Для достижения цели Подпрограммы 1 необходимо решить следующие задачи:</w:t>
      </w:r>
    </w:p>
    <w:p w:rsidR="006A27F5" w:rsidRPr="004E14D4" w:rsidRDefault="006A27F5" w:rsidP="006A27F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6A27F5" w:rsidRPr="004E14D4" w:rsidRDefault="006A27F5" w:rsidP="006A27F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:rsidR="006A27F5" w:rsidRPr="004E14D4" w:rsidRDefault="006A27F5" w:rsidP="006A27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В рамках Подпрограммы 1 планируется реализация двух мероприятий:</w:t>
      </w:r>
    </w:p>
    <w:p w:rsidR="006A27F5" w:rsidRPr="004E14D4" w:rsidRDefault="006A27F5" w:rsidP="006A27F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Мероприятие 1.1. Разработка, изготовление и организация размещения наглядно - агитационной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антитеррористической</w:t>
      </w:r>
      <w:r>
        <w:rPr>
          <w:rFonts w:ascii="Times New Roman" w:hAnsi="Times New Roman"/>
          <w:sz w:val="28"/>
          <w:szCs w:val="28"/>
        </w:rPr>
        <w:t>,</w:t>
      </w:r>
      <w:r w:rsidRPr="004E14D4">
        <w:rPr>
          <w:rFonts w:ascii="Times New Roman" w:hAnsi="Times New Roman"/>
          <w:sz w:val="28"/>
          <w:szCs w:val="28"/>
        </w:rPr>
        <w:t xml:space="preserve"> антиэкстремистской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направленности.</w:t>
      </w:r>
    </w:p>
    <w:p w:rsidR="006A27F5" w:rsidRPr="004E14D4" w:rsidRDefault="006A27F5" w:rsidP="006A27F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4E14D4">
        <w:rPr>
          <w:rFonts w:ascii="Times New Roman" w:hAnsi="Times New Roman"/>
          <w:kern w:val="28"/>
          <w:sz w:val="28"/>
          <w:szCs w:val="28"/>
        </w:rPr>
        <w:t>о порядке действий при угрозе терактов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E14D4">
        <w:rPr>
          <w:rFonts w:ascii="Times New Roman" w:hAnsi="Times New Roman"/>
          <w:kern w:val="28"/>
          <w:sz w:val="28"/>
          <w:szCs w:val="28"/>
        </w:rPr>
        <w:t>посредством размещения информации в печатных и электронных СМИ, учреждениях и организациях.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Мероприятие 1.2. 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 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:rsidR="006A27F5" w:rsidRPr="004E14D4" w:rsidRDefault="006A27F5" w:rsidP="006A27F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Для достижения цели Подпрограммы 2 необходимо решить следующую задачу: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1. Совершенствование системы профилактики правонарушений и преступлений на территории города Минусинска. 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рамках Подпрограммы 2 планируется реализация четырех мероприятий: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Мероприятие 2.1. Организация и проведение профилактических мероприятий антинаркотической направленности.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мероприятия предусматривает проведение в муниципальных образовательных, культурно-развлекательных учреждениях, профилактических мероприятий по повышению правовой культуры среди несовершеннолетних.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Мероприятие 2.2. Уничтожение путем скашивания дикорастущей продукции.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Мероприятие 2.3. Установка </w:t>
      </w:r>
      <w:r w:rsidRPr="004E14D4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Pr="004E14D4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4E14D4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4E14D4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города Минусинска, в целях </w:t>
      </w:r>
      <w:r w:rsidRPr="004E14D4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pacing w:val="1"/>
          <w:sz w:val="28"/>
          <w:szCs w:val="28"/>
        </w:rPr>
        <w:t xml:space="preserve">Мероприятие 2.4. </w:t>
      </w:r>
      <w:r w:rsidRPr="004E14D4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:rsidR="006A27F5" w:rsidRPr="004E14D4" w:rsidRDefault="006A27F5" w:rsidP="006A27F5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наиболее отличившихся дружинников, на основании представления начальника МО МВД России «Минусинский».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:rsidR="006A27F5" w:rsidRPr="004E14D4" w:rsidRDefault="006A27F5" w:rsidP="006A27F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Для достижения цели Подпрограммы </w:t>
      </w:r>
      <w:r>
        <w:rPr>
          <w:rFonts w:ascii="Times New Roman" w:eastAsia="Arial" w:hAnsi="Times New Roman"/>
          <w:sz w:val="28"/>
          <w:szCs w:val="28"/>
          <w:lang w:eastAsia="ar-SA"/>
        </w:rPr>
        <w:t>3</w:t>
      </w: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 необходимо решить следующую задачу: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характера, в результате пожара и несчастных случаев на водных объектах.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3 планируется реализация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трех 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мероприятий: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pacing w:val="1"/>
          <w:sz w:val="28"/>
          <w:szCs w:val="28"/>
        </w:rPr>
        <w:t xml:space="preserve">Мероприятие 3.2. </w:t>
      </w:r>
      <w:r w:rsidRPr="004E14D4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:rsidR="006A27F5" w:rsidRPr="004E14D4" w:rsidRDefault="006A27F5" w:rsidP="006A27F5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>Реализация мероприятия предусматривает приобретение и установку знаков безопасности и аншлагов.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Мероприятие 3.3. </w:t>
      </w: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обучения населения в области ГО, защиты от ЧС природного и техногенного характера, информирование населения о мерах ПБ</w:t>
      </w:r>
      <w:r w:rsidRPr="004E14D4">
        <w:rPr>
          <w:rFonts w:ascii="Times New Roman" w:hAnsi="Times New Roman"/>
          <w:spacing w:val="1"/>
          <w:sz w:val="28"/>
          <w:szCs w:val="28"/>
        </w:rPr>
        <w:t>.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:rsidR="006A27F5" w:rsidRPr="004E14D4" w:rsidRDefault="006A27F5" w:rsidP="006A27F5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Информация о мероприятиях подпрограмм муниципальной программы отражается в перечне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4E14D4">
        <w:rPr>
          <w:rFonts w:ascii="Times New Roman" w:hAnsi="Times New Roman"/>
          <w:sz w:val="28"/>
          <w:szCs w:val="28"/>
        </w:rPr>
        <w:t xml:space="preserve"> 4 к муниципальной программе.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4E14D4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6A27F5" w:rsidRPr="004E14D4" w:rsidRDefault="006A27F5" w:rsidP="006A27F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Решение Минусинского городского Совета депутатов от 27.10.2017 № 2-6р «О создании административной комиссии муниципального образования город Минусинск»;</w:t>
      </w:r>
    </w:p>
    <w:p w:rsidR="006A27F5" w:rsidRPr="004E14D4" w:rsidRDefault="006A27F5" w:rsidP="006A27F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Постановление Администрации города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№ АГ-637-п от 23.04.2019 «О создании муниципальной антитеррористической комиссии</w:t>
      </w:r>
      <w:r w:rsidRPr="004E14D4">
        <w:rPr>
          <w:rFonts w:ascii="Times New Roman" w:hAnsi="Times New Roman"/>
          <w:b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муниципального образования город Минусинск»;</w:t>
      </w:r>
    </w:p>
    <w:p w:rsidR="006A27F5" w:rsidRPr="004E14D4" w:rsidRDefault="006A27F5" w:rsidP="006A27F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Постановление Главы города Минусинска от 03.08.2012 № 71-ПГ «О создании антинаркотической комиссии муниципального образования город Минусинск»;</w:t>
      </w:r>
    </w:p>
    <w:p w:rsidR="006A27F5" w:rsidRPr="004E14D4" w:rsidRDefault="006A27F5" w:rsidP="006A27F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Минусинске»;</w:t>
      </w:r>
    </w:p>
    <w:p w:rsidR="006A27F5" w:rsidRPr="004E14D4" w:rsidRDefault="006A27F5" w:rsidP="006A27F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Постановление Администрации города Минусинска от 27.04.2020 №АГ-636-п «Об утверждении положения о комиссии по делам несовершеннолетних и защите их прав города Минусинска»»;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Постановление Администрации города Минусинска от 25.04.2016       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:rsidR="006A27F5" w:rsidRPr="004E14D4" w:rsidRDefault="006A27F5" w:rsidP="006A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bCs/>
          <w:sz w:val="28"/>
          <w:szCs w:val="28"/>
        </w:rPr>
        <w:tab/>
        <w:t>Постановление Администрации города Минусинска от 04.12.2019 № 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обороны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14D4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Pr="004E14D4">
        <w:rPr>
          <w:rFonts w:ascii="Times New Roman" w:hAnsi="Times New Roman"/>
          <w:bCs/>
          <w:sz w:val="28"/>
          <w:szCs w:val="28"/>
        </w:rPr>
        <w:lastRenderedPageBreak/>
        <w:t>город Минусинск»;</w:t>
      </w:r>
    </w:p>
    <w:p w:rsidR="006A27F5" w:rsidRPr="004E14D4" w:rsidRDefault="006A27F5" w:rsidP="006A27F5">
      <w:pPr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ab/>
        <w:t>Постановление Администрации города Минусинска от 19.08.2008        № 1306-п «Об обеспечении первичных мер пожарной безопасности на территории   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образования 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Минусинск».</w:t>
      </w:r>
    </w:p>
    <w:p w:rsidR="006A27F5" w:rsidRPr="004E14D4" w:rsidRDefault="006A27F5" w:rsidP="006A27F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. Перечень целевых индикаторов и показателей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результативности муниципальной программы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27F5" w:rsidRPr="004E14D4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Программы.</w:t>
      </w:r>
    </w:p>
    <w:p w:rsidR="006A27F5" w:rsidRPr="004E14D4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3 к муниципальной программе.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>. Ресурсное обеспечение муниципальной программы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за счет средств бюджета города, вышестоящих бюджетов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и внебюджетных источников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Финансовое обеспечение мероприятий настоящей Программы за счет средств бюджета города составляет </w:t>
      </w:r>
      <w:r w:rsidRPr="00CB7780">
        <w:rPr>
          <w:rFonts w:ascii="Times New Roman" w:hAnsi="Times New Roman"/>
          <w:color w:val="000000"/>
          <w:sz w:val="28"/>
          <w:szCs w:val="28"/>
        </w:rPr>
        <w:t>3 885,84</w:t>
      </w:r>
      <w:r w:rsidRPr="00CB778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2020 год – </w:t>
      </w:r>
      <w:r w:rsidRPr="00CB7780">
        <w:rPr>
          <w:rFonts w:ascii="Times New Roman" w:hAnsi="Times New Roman"/>
          <w:color w:val="000000"/>
          <w:sz w:val="28"/>
          <w:szCs w:val="28"/>
        </w:rPr>
        <w:t>2 639,38</w:t>
      </w:r>
      <w:r w:rsidRPr="00CB778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2021 год – </w:t>
      </w:r>
      <w:r w:rsidRPr="00CB7780">
        <w:rPr>
          <w:rFonts w:ascii="Times New Roman" w:hAnsi="Times New Roman"/>
          <w:color w:val="000000"/>
          <w:sz w:val="28"/>
          <w:szCs w:val="28"/>
        </w:rPr>
        <w:t>623,23</w:t>
      </w:r>
      <w:r w:rsidRPr="00CB778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2022 год – </w:t>
      </w:r>
      <w:r w:rsidRPr="00CB7780">
        <w:rPr>
          <w:rFonts w:ascii="Times New Roman" w:hAnsi="Times New Roman"/>
          <w:color w:val="000000"/>
          <w:sz w:val="28"/>
          <w:szCs w:val="28"/>
        </w:rPr>
        <w:t>623,23</w:t>
      </w:r>
      <w:r w:rsidRPr="00CB7780">
        <w:rPr>
          <w:rFonts w:ascii="Times New Roman" w:hAnsi="Times New Roman"/>
          <w:sz w:val="28"/>
          <w:szCs w:val="28"/>
        </w:rPr>
        <w:t xml:space="preserve"> тыс. рублей.</w:t>
      </w:r>
    </w:p>
    <w:p w:rsidR="006A27F5" w:rsidRPr="00CB7780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Общий объем финансирования подпрограммы 1 «Профилактика терроризма и экстремизма на территории города Минусинска» за счет средств бюджета города – 10,00 тыс. рублей, в том числе:</w:t>
      </w: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2020 год – 10,00 тыс. рублей;</w:t>
      </w: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2021 год – 0,00 тыс. рублей;</w:t>
      </w: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2022 год – 0,00 тыс. рублей.</w:t>
      </w: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 </w:t>
      </w:r>
      <w:r w:rsidRPr="00CB7780">
        <w:rPr>
          <w:rFonts w:ascii="Times New Roman" w:hAnsi="Times New Roman"/>
          <w:color w:val="000000"/>
          <w:sz w:val="28"/>
          <w:szCs w:val="28"/>
        </w:rPr>
        <w:t>1 446,46</w:t>
      </w:r>
      <w:r w:rsidRPr="00CB778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2020 год – </w:t>
      </w:r>
      <w:r w:rsidRPr="00CB7780">
        <w:rPr>
          <w:rFonts w:ascii="Times New Roman" w:hAnsi="Times New Roman"/>
          <w:color w:val="000000"/>
          <w:sz w:val="28"/>
          <w:szCs w:val="28"/>
        </w:rPr>
        <w:t>200,00</w:t>
      </w:r>
      <w:r w:rsidRPr="00CB778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2021 год – </w:t>
      </w:r>
      <w:r w:rsidRPr="00CB7780">
        <w:rPr>
          <w:rFonts w:ascii="Times New Roman" w:hAnsi="Times New Roman"/>
          <w:color w:val="000000"/>
          <w:sz w:val="28"/>
          <w:szCs w:val="28"/>
        </w:rPr>
        <w:t>623,23</w:t>
      </w:r>
      <w:r w:rsidRPr="00CB7780">
        <w:rPr>
          <w:rFonts w:ascii="Times New Roman" w:hAnsi="Times New Roman"/>
          <w:sz w:val="28"/>
          <w:szCs w:val="28"/>
        </w:rPr>
        <w:t xml:space="preserve"> тыс. рублей;</w:t>
      </w: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 xml:space="preserve">2022 год – </w:t>
      </w:r>
      <w:r w:rsidRPr="00CB7780">
        <w:rPr>
          <w:rFonts w:ascii="Times New Roman" w:hAnsi="Times New Roman"/>
          <w:color w:val="000000"/>
          <w:sz w:val="28"/>
          <w:szCs w:val="28"/>
        </w:rPr>
        <w:t>623,23</w:t>
      </w:r>
      <w:r w:rsidRPr="00CB7780">
        <w:rPr>
          <w:rFonts w:ascii="Times New Roman" w:hAnsi="Times New Roman"/>
          <w:sz w:val="28"/>
          <w:szCs w:val="28"/>
        </w:rPr>
        <w:t xml:space="preserve"> тыс. рублей.</w:t>
      </w:r>
    </w:p>
    <w:p w:rsidR="006A27F5" w:rsidRPr="00CB7780" w:rsidRDefault="006A27F5" w:rsidP="006A27F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Общий объем финансирования подпрограммы 3 «</w:t>
      </w:r>
      <w:r w:rsidRPr="00CB7780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CB7780">
        <w:rPr>
          <w:rFonts w:ascii="Times New Roman" w:hAnsi="Times New Roman"/>
          <w:sz w:val="28"/>
          <w:szCs w:val="28"/>
        </w:rPr>
        <w:t>» за счет средств бюджета города – 2 429,38 тыс. рублей, в том числе:</w:t>
      </w: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2020 год – 2 429,38 тыс. рублей;</w:t>
      </w:r>
    </w:p>
    <w:p w:rsidR="006A27F5" w:rsidRPr="00CB7780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t>2021 год – 0,0 тыс. рублей;</w:t>
      </w:r>
    </w:p>
    <w:p w:rsidR="006A27F5" w:rsidRPr="004E14D4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780">
        <w:rPr>
          <w:rFonts w:ascii="Times New Roman" w:hAnsi="Times New Roman"/>
          <w:sz w:val="28"/>
          <w:szCs w:val="28"/>
        </w:rPr>
        <w:lastRenderedPageBreak/>
        <w:t>2022 год – 0,0 тыс. рублей.</w:t>
      </w:r>
    </w:p>
    <w:p w:rsidR="006A27F5" w:rsidRPr="004E14D4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5 к настоящей Программе.</w:t>
      </w:r>
    </w:p>
    <w:p w:rsidR="006A27F5" w:rsidRPr="004E14D4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Аналитическое распределение объемов финансирования Программы по источникам финансирования представлено в приложении 6 к настоящей Программе.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Начальник отдела по делам ГО, ЧС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и безопасности территории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</w:p>
    <w:p w:rsidR="006A27F5" w:rsidRPr="004E14D4" w:rsidRDefault="006A27F5" w:rsidP="006A27F5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bidi="ru-RU"/>
        </w:rPr>
        <w:t>а</w:t>
      </w:r>
      <w:r w:rsidRPr="004E14D4">
        <w:rPr>
          <w:rFonts w:ascii="Times New Roman" w:hAnsi="Times New Roman"/>
          <w:sz w:val="28"/>
          <w:szCs w:val="28"/>
          <w:lang w:bidi="ru-RU"/>
        </w:rPr>
        <w:t xml:space="preserve">дминистрации города Минусинска </w:t>
      </w:r>
      <w:r w:rsidRPr="004E14D4">
        <w:rPr>
          <w:rFonts w:ascii="Times New Roman" w:hAnsi="Times New Roman"/>
          <w:sz w:val="28"/>
          <w:szCs w:val="28"/>
          <w:lang w:bidi="ru-RU"/>
        </w:rPr>
        <w:tab/>
      </w:r>
      <w:r w:rsidRPr="004E14D4">
        <w:rPr>
          <w:rFonts w:ascii="Times New Roman" w:hAnsi="Times New Roman"/>
          <w:sz w:val="28"/>
          <w:szCs w:val="28"/>
          <w:lang w:bidi="ru-RU"/>
        </w:rPr>
        <w:tab/>
      </w:r>
      <w:r w:rsidR="00FE02A5">
        <w:rPr>
          <w:rFonts w:ascii="Times New Roman" w:hAnsi="Times New Roman"/>
          <w:sz w:val="28"/>
          <w:szCs w:val="28"/>
          <w:lang w:bidi="ru-RU"/>
        </w:rPr>
        <w:t>подпись</w:t>
      </w:r>
      <w:r>
        <w:rPr>
          <w:rFonts w:ascii="Times New Roman" w:hAnsi="Times New Roman"/>
          <w:sz w:val="28"/>
          <w:szCs w:val="28"/>
          <w:lang w:bidi="ru-RU"/>
        </w:rPr>
        <w:t xml:space="preserve">                   </w:t>
      </w:r>
      <w:r w:rsidRPr="004E14D4">
        <w:rPr>
          <w:rFonts w:ascii="Times New Roman" w:hAnsi="Times New Roman"/>
          <w:sz w:val="28"/>
          <w:szCs w:val="28"/>
        </w:rPr>
        <w:t>С.В. Гаинц</w:t>
      </w:r>
    </w:p>
    <w:p w:rsidR="006A27F5" w:rsidRPr="004E14D4" w:rsidRDefault="006A27F5" w:rsidP="006A27F5">
      <w:pPr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br w:type="page"/>
      </w:r>
    </w:p>
    <w:p w:rsidR="006A27F5" w:rsidRPr="004E14D4" w:rsidRDefault="006A27F5" w:rsidP="006A27F5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4E14D4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6A27F5" w:rsidRPr="004E14D4" w:rsidRDefault="006A27F5" w:rsidP="006A27F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4E14D4">
        <w:rPr>
          <w:rFonts w:ascii="Times New Roman" w:hAnsi="Times New Roman"/>
          <w:bCs/>
          <w:sz w:val="28"/>
          <w:szCs w:val="28"/>
        </w:rPr>
        <w:t xml:space="preserve">» </w:t>
      </w:r>
    </w:p>
    <w:p w:rsidR="006A27F5" w:rsidRPr="004E14D4" w:rsidRDefault="006A27F5" w:rsidP="006A2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Подпрограмма 1 </w:t>
      </w:r>
      <w:r w:rsidRPr="004E14D4">
        <w:rPr>
          <w:rFonts w:ascii="Times New Roman" w:hAnsi="Times New Roman"/>
          <w:sz w:val="28"/>
          <w:szCs w:val="28"/>
          <w:lang w:eastAsia="ar-SA"/>
        </w:rPr>
        <w:t xml:space="preserve">«Профилактика терроризма и </w:t>
      </w:r>
    </w:p>
    <w:p w:rsidR="006A27F5" w:rsidRPr="004E14D4" w:rsidRDefault="006A27F5" w:rsidP="006A2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hAnsi="Times New Roman"/>
          <w:sz w:val="28"/>
          <w:szCs w:val="28"/>
          <w:lang w:eastAsia="ar-SA"/>
        </w:rPr>
        <w:t>экстремизма на территории города Минусинска»</w:t>
      </w:r>
    </w:p>
    <w:p w:rsidR="006A27F5" w:rsidRPr="004E14D4" w:rsidRDefault="006A27F5" w:rsidP="006A2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6A27F5" w:rsidRPr="004E14D4" w:rsidTr="00FE02A5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«Профилактика терроризма и экстремизма на территории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города Минусинска»</w:t>
            </w:r>
          </w:p>
        </w:tc>
      </w:tr>
      <w:tr w:rsidR="006A27F5" w:rsidRPr="004E14D4" w:rsidTr="00FE02A5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Администрация города Минусинска, 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</w:t>
            </w:r>
          </w:p>
        </w:tc>
      </w:tr>
      <w:tr w:rsidR="006A27F5" w:rsidRPr="004E14D4" w:rsidTr="00FE02A5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Совершенствование мер по профилактике терроризма и экстремизма</w:t>
            </w:r>
          </w:p>
        </w:tc>
      </w:tr>
      <w:tr w:rsidR="006A27F5" w:rsidRPr="004E14D4" w:rsidTr="00FE02A5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1. 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2. 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6A27F5" w:rsidRPr="004E14D4" w:rsidTr="00FE02A5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14D4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совершенных террористических актов;</w:t>
            </w:r>
          </w:p>
          <w:p w:rsidR="006A27F5" w:rsidRPr="004E14D4" w:rsidRDefault="006A27F5" w:rsidP="00FE02A5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14D4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преступления, по годам</w:t>
            </w:r>
            <w:r w:rsidRPr="004E14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14D4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Доля преступлений насильственного характера в общем количестве преступлений экстремисткой направленности (в процентах) по годам.</w:t>
            </w:r>
          </w:p>
        </w:tc>
      </w:tr>
      <w:tr w:rsidR="006A27F5" w:rsidRPr="004E14D4" w:rsidTr="00FE02A5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2017-2022 гг.</w:t>
            </w:r>
          </w:p>
        </w:tc>
      </w:tr>
      <w:tr w:rsidR="006A27F5" w:rsidRPr="004E14D4" w:rsidTr="00FE02A5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4E14D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CB7780" w:rsidRDefault="006A27F5" w:rsidP="00FE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 по подпрограмме</w:t>
            </w: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10,00 тыс. рублей за счет средств бюджета города, в </w:t>
            </w:r>
            <w:proofErr w:type="spellStart"/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. по годам:</w:t>
            </w:r>
          </w:p>
          <w:p w:rsidR="006A27F5" w:rsidRPr="00CB7780" w:rsidRDefault="006A27F5" w:rsidP="00FE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2020 г. – 10,0 тыс. руб.;</w:t>
            </w:r>
          </w:p>
          <w:p w:rsidR="006A27F5" w:rsidRPr="00CB7780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lastRenderedPageBreak/>
              <w:t>2021 г. – 0,00 тыс. руб.;</w:t>
            </w:r>
          </w:p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2022 г. – 0,00 тыс. руб.</w:t>
            </w:r>
          </w:p>
        </w:tc>
      </w:tr>
    </w:tbl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1. Постановка общегородской проблемы </w:t>
      </w:r>
      <w:r w:rsidRPr="004E14D4">
        <w:rPr>
          <w:rFonts w:ascii="Times New Roman" w:hAnsi="Times New Roman"/>
          <w:sz w:val="28"/>
          <w:szCs w:val="28"/>
          <w:lang w:eastAsia="en-US"/>
        </w:rPr>
        <w:t>профилактики терроризма и экстремизма на территории города Минусинска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  <w:r w:rsidRPr="004E14D4">
        <w:rPr>
          <w:rFonts w:ascii="Times New Roman" w:hAnsi="Times New Roman"/>
          <w:sz w:val="28"/>
          <w:szCs w:val="28"/>
        </w:rPr>
        <w:t xml:space="preserve">Межнациональные и межконфессиональные отношения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E14D4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 xml:space="preserve">сфера общественных отношений, характеризующаяся особой   подвижностью, и именно здесь зачастую отмечаются попытки по созданию раскола в обществе. В городе проживают представители более 14 национальностей, в том числе исповедующих различные религии, </w:t>
      </w:r>
      <w:proofErr w:type="gramStart"/>
      <w:r w:rsidRPr="004E14D4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4E14D4">
        <w:rPr>
          <w:rFonts w:ascii="Times New Roman" w:hAnsi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4E14D4">
        <w:rPr>
          <w:rFonts w:ascii="Times New Roman" w:eastAsia="Calibri" w:hAnsi="Times New Roman"/>
          <w:kern w:val="28"/>
          <w:sz w:val="28"/>
          <w:szCs w:val="28"/>
          <w:lang w:eastAsia="en-US"/>
        </w:rPr>
        <w:t>о порядке действий при угрозе терактов.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2.Основная цель, задачи, сроки выполнения подпрограммы и показатели результативности подпрограммы</w:t>
      </w: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firstLine="567"/>
        <w:rPr>
          <w:rFonts w:ascii="Times New Roman" w:eastAsia="Arial" w:hAnsi="Times New Roman"/>
          <w:sz w:val="28"/>
          <w:szCs w:val="28"/>
          <w:lang w:eastAsia="ar-SA"/>
        </w:rPr>
      </w:pP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:rsidR="006A27F5" w:rsidRPr="004E14D4" w:rsidRDefault="006A27F5" w:rsidP="006A27F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lastRenderedPageBreak/>
        <w:t>Для достижения цели Подпрограммы 1 необходимо решить следующие задачи:</w:t>
      </w:r>
    </w:p>
    <w:p w:rsidR="006A27F5" w:rsidRPr="004E14D4" w:rsidRDefault="006A27F5" w:rsidP="006A2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1. 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6A27F5" w:rsidRPr="004E14D4" w:rsidRDefault="006A27F5" w:rsidP="006A2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2. 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Сроки реализации подпрограммы – </w:t>
      </w:r>
      <w:r w:rsidRPr="004E14D4">
        <w:rPr>
          <w:rFonts w:ascii="Times New Roman" w:hAnsi="Times New Roman"/>
          <w:sz w:val="28"/>
          <w:szCs w:val="28"/>
          <w:lang w:eastAsia="ar-SA"/>
        </w:rPr>
        <w:t>2017-2022 гг.</w:t>
      </w: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3. Механизм реализации подпрограммы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left="78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В рамках Подпрограммы 1 планируется реализация двух мероприятий:</w:t>
      </w:r>
    </w:p>
    <w:p w:rsidR="006A27F5" w:rsidRPr="004E14D4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Мероприятие 1.1. Разработка, изготовление и организация размещения наглядно - агитационной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антитеррористической направленности.</w:t>
      </w:r>
    </w:p>
    <w:p w:rsidR="006A27F5" w:rsidRPr="004E14D4" w:rsidRDefault="006A27F5" w:rsidP="006A27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4E14D4">
        <w:rPr>
          <w:rFonts w:ascii="Times New Roman" w:hAnsi="Times New Roman"/>
          <w:kern w:val="28"/>
          <w:sz w:val="28"/>
          <w:szCs w:val="28"/>
        </w:rPr>
        <w:t>о порядке действий при угрозе терактов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E14D4">
        <w:rPr>
          <w:rFonts w:ascii="Times New Roman" w:hAnsi="Times New Roman"/>
          <w:kern w:val="28"/>
          <w:sz w:val="28"/>
          <w:szCs w:val="28"/>
        </w:rPr>
        <w:t>посредством размещения информации в печатных и электронных СМИ, учреждениях и организациях.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Мероприятие 1.2. 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 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соответствии с Федеральным законом от 05.04.2013 № 44–ФЗ </w:t>
      </w:r>
      <w:r w:rsidRPr="004E14D4">
        <w:rPr>
          <w:rFonts w:ascii="Times New Roman" w:hAnsi="Times New Roman"/>
          <w:sz w:val="28"/>
          <w:szCs w:val="28"/>
        </w:rPr>
        <w:lastRenderedPageBreak/>
        <w:t>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- 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повышению информированности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в соответствии со сметой расходов.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непосредственный</w:t>
      </w:r>
      <w:r w:rsidRPr="004E14D4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5 к настоящей </w:t>
      </w:r>
      <w:proofErr w:type="gramStart"/>
      <w:r w:rsidRPr="004E14D4">
        <w:rPr>
          <w:rFonts w:ascii="Times New Roman" w:hAnsi="Times New Roman"/>
          <w:sz w:val="28"/>
          <w:szCs w:val="28"/>
        </w:rPr>
        <w:t>Программе,</w:t>
      </w:r>
      <w:r w:rsidRPr="004E14D4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4E14D4">
        <w:rPr>
          <w:rFonts w:ascii="Times New Roman" w:hAnsi="Times New Roman"/>
          <w:sz w:val="28"/>
          <w:szCs w:val="28"/>
        </w:rPr>
        <w:t xml:space="preserve"> главном распорядителе бюджетных средств, объемах и источниках финансирования мероприятий подпрограммы – в приложениях 6, 7</w:t>
      </w:r>
      <w:r w:rsidRPr="004E14D4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Начальник отдела по делам ГО, ЧС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и безопасности территории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/>
          <w:sz w:val="28"/>
          <w:szCs w:val="28"/>
          <w:lang w:eastAsia="en-US" w:bidi="ru-RU"/>
        </w:rPr>
        <w:t>а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дминистрации города Минусинска 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FE02A5">
        <w:rPr>
          <w:rFonts w:ascii="Times New Roman" w:eastAsiaTheme="minorHAnsi" w:hAnsi="Times New Roman"/>
          <w:sz w:val="28"/>
          <w:szCs w:val="28"/>
          <w:lang w:eastAsia="en-US" w:bidi="ru-RU"/>
        </w:rPr>
        <w:t>подпись</w:t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          </w:t>
      </w: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С.В. Гаинц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6A27F5" w:rsidRDefault="006A27F5" w:rsidP="006A27F5">
      <w:pPr>
        <w:rPr>
          <w:rFonts w:ascii="Times New Roman" w:hAnsi="Times New Roman"/>
          <w:sz w:val="28"/>
          <w:szCs w:val="28"/>
        </w:rPr>
      </w:pPr>
    </w:p>
    <w:p w:rsidR="006A27F5" w:rsidRDefault="006A27F5" w:rsidP="006A27F5">
      <w:pPr>
        <w:rPr>
          <w:rFonts w:ascii="Times New Roman" w:hAnsi="Times New Roman"/>
          <w:sz w:val="28"/>
          <w:szCs w:val="28"/>
        </w:rPr>
      </w:pPr>
    </w:p>
    <w:p w:rsidR="006A27F5" w:rsidRDefault="006A27F5" w:rsidP="006A27F5">
      <w:pPr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Приложение № 2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4E14D4">
        <w:rPr>
          <w:rFonts w:ascii="Times New Roman" w:hAnsi="Times New Roman"/>
          <w:bCs/>
          <w:sz w:val="28"/>
          <w:szCs w:val="28"/>
        </w:rPr>
        <w:t xml:space="preserve">» </w:t>
      </w:r>
    </w:p>
    <w:p w:rsidR="006A27F5" w:rsidRPr="004E14D4" w:rsidRDefault="006A27F5" w:rsidP="006A2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Подпрограмма 2 </w:t>
      </w:r>
    </w:p>
    <w:p w:rsidR="006A27F5" w:rsidRPr="004E14D4" w:rsidRDefault="006A27F5" w:rsidP="006A2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hAnsi="Times New Roman"/>
          <w:sz w:val="28"/>
          <w:szCs w:val="28"/>
          <w:lang w:eastAsia="ar-SA"/>
        </w:rPr>
        <w:t>«Профилактика правонарушений и предупреждение преступлений в муниципальном образовании город Минусинск»</w:t>
      </w:r>
    </w:p>
    <w:p w:rsidR="006A27F5" w:rsidRPr="004E14D4" w:rsidRDefault="006A27F5" w:rsidP="006A2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6A27F5" w:rsidRPr="004E14D4" w:rsidTr="00FE02A5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6A27F5" w:rsidRPr="004E14D4" w:rsidTr="00FE02A5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</w:t>
            </w:r>
          </w:p>
        </w:tc>
      </w:tr>
      <w:tr w:rsidR="006A27F5" w:rsidRPr="004E14D4" w:rsidTr="00FE02A5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6A27F5" w:rsidRPr="004E14D4" w:rsidTr="00FE02A5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1.Совершенствование системы профилактики правонарушений и преступлений на территории города Минусинска.</w:t>
            </w:r>
          </w:p>
        </w:tc>
      </w:tr>
      <w:tr w:rsidR="006A27F5" w:rsidRPr="004E14D4" w:rsidTr="00FE02A5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181E7C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</w:p>
          <w:p w:rsidR="006A27F5" w:rsidRPr="00181E7C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- Количество совершаемых преступлений, в расчете на 10 тысяч населения;</w:t>
            </w:r>
          </w:p>
          <w:p w:rsidR="006A27F5" w:rsidRPr="00181E7C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- Тяжкие и особо тяжкие преступления от общего количества зарегистрированных преступлений;</w:t>
            </w:r>
          </w:p>
          <w:p w:rsidR="006A27F5" w:rsidRPr="00181E7C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- Преступления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81E7C">
              <w:rPr>
                <w:rFonts w:ascii="Times New Roman" w:hAnsi="Times New Roman"/>
                <w:sz w:val="28"/>
                <w:szCs w:val="28"/>
              </w:rPr>
              <w:t xml:space="preserve"> совершенные в общественных местах от общего количества зарегистрированных преступлений.</w:t>
            </w:r>
          </w:p>
          <w:p w:rsidR="006A27F5" w:rsidRPr="00181E7C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подпрограммы:</w:t>
            </w:r>
          </w:p>
          <w:p w:rsidR="006A27F5" w:rsidRPr="00181E7C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- Динамика изменения количества совершаемых преступлений, по отношению к прошлому году (+/-);</w:t>
            </w:r>
          </w:p>
          <w:p w:rsidR="006A27F5" w:rsidRPr="00181E7C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- Динамика изменения количества преступлений, связанных с незаконным оборотом наркотиков по отношению к прошлому году (+/-);</w:t>
            </w:r>
          </w:p>
          <w:p w:rsidR="006A27F5" w:rsidRPr="00DB538C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81E7C">
              <w:rPr>
                <w:rFonts w:ascii="Times New Roman" w:hAnsi="Times New Roman"/>
                <w:sz w:val="28"/>
                <w:szCs w:val="28"/>
              </w:rPr>
              <w:t>- Динамика изменения количества преступлений, совершаемых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E7C">
              <w:rPr>
                <w:rFonts w:ascii="Times New Roman" w:hAnsi="Times New Roman"/>
                <w:sz w:val="28"/>
                <w:szCs w:val="28"/>
              </w:rPr>
              <w:t xml:space="preserve">в общественных местах по </w:t>
            </w:r>
            <w:r w:rsidRPr="00181E7C">
              <w:rPr>
                <w:rFonts w:ascii="Times New Roman" w:hAnsi="Times New Roman"/>
                <w:sz w:val="28"/>
                <w:szCs w:val="28"/>
              </w:rPr>
              <w:lastRenderedPageBreak/>
              <w:t>отношению к прошлому году (+/-).</w:t>
            </w:r>
          </w:p>
        </w:tc>
      </w:tr>
      <w:tr w:rsidR="006A27F5" w:rsidRPr="004E14D4" w:rsidTr="00FE02A5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2017-2022 гг.</w:t>
            </w:r>
          </w:p>
        </w:tc>
      </w:tr>
      <w:tr w:rsidR="006A27F5" w:rsidRPr="004E14D4" w:rsidTr="00FE02A5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CB7780" w:rsidRDefault="006A27F5" w:rsidP="00FE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 по подпрограмме</w:t>
            </w: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1 446,46 тыс. рублей за счет средств городского </w:t>
            </w:r>
            <w:proofErr w:type="gramStart"/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бюджета  в</w:t>
            </w:r>
            <w:proofErr w:type="gramEnd"/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. по годам:</w:t>
            </w:r>
          </w:p>
          <w:p w:rsidR="006A27F5" w:rsidRPr="00CB7780" w:rsidRDefault="006A27F5" w:rsidP="00FE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2020 г. – 200,00 тыс. руб.;</w:t>
            </w:r>
          </w:p>
          <w:p w:rsidR="006A27F5" w:rsidRPr="00CB7780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2021 г. – 623,23 тыс. руб.;</w:t>
            </w:r>
          </w:p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7780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2022 г. – 623,23 тыс. руб.</w:t>
            </w:r>
          </w:p>
        </w:tc>
      </w:tr>
    </w:tbl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1. Постановка общегородской проблемы </w:t>
      </w:r>
      <w:r w:rsidRPr="004E14D4">
        <w:rPr>
          <w:rFonts w:ascii="Times New Roman" w:hAnsi="Times New Roman"/>
          <w:sz w:val="28"/>
          <w:szCs w:val="28"/>
          <w:lang w:eastAsia="en-US"/>
        </w:rPr>
        <w:t xml:space="preserve">профилактики 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  <w:lang w:eastAsia="en-US"/>
        </w:rPr>
        <w:t xml:space="preserve">правонарушений и предупреждение преступлений 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  <w:lang w:eastAsia="en-US"/>
        </w:rPr>
        <w:t>на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hAnsi="Times New Roman"/>
          <w:sz w:val="28"/>
          <w:szCs w:val="28"/>
          <w:lang w:eastAsia="en-US"/>
        </w:rPr>
        <w:t>города Минусинска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охраны общественного порядка.</w:t>
      </w:r>
      <w:r w:rsidRPr="004E14D4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4E14D4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  <w:lang w:eastAsia="en-US"/>
        </w:rPr>
        <w:t xml:space="preserve"> рамках профилактики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правонарушений </w:t>
      </w:r>
      <w:proofErr w:type="gram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среди несовершеннолетних свою эффективность</w:t>
      </w:r>
      <w:proofErr w:type="gram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4E14D4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о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рганизации и проведению профилактических мероприятий в образовательных, культурно-развлекательных учреждениях,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числе мероприятий по повышению правовой культуры среди несовершеннолетних. Статистика правонарушений, совершенных в состоянии алкогольного и наркотического опьянения, а также преступлений, связанных с незаконным оборотом </w:t>
      </w:r>
      <w:proofErr w:type="gram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наркотиков</w:t>
      </w:r>
      <w:proofErr w:type="gram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свидетельствуют о необходимости дополнительных мер по профилактике правонарушений подобной направленности, в частности – уничтожения путем скашивания дикорастущей конопли на территории муниципального образования город Минусинск и п. Зеленый Бор.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 w:cstheme="minorBidi"/>
          <w:sz w:val="28"/>
          <w:szCs w:val="28"/>
          <w:lang w:eastAsia="en-US" w:bidi="ru-RU"/>
        </w:rPr>
        <w:t xml:space="preserve">В целях профилактики преступлений и иных правонарушений, выявления лиц их совершивших, необходима установка систем видеонаблюдения 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на территории города</w:t>
      </w:r>
      <w:r w:rsidRPr="004E14D4">
        <w:rPr>
          <w:rFonts w:ascii="Times New Roman" w:eastAsiaTheme="minorHAnsi" w:hAnsi="Times New Roman" w:cstheme="minorBidi"/>
          <w:sz w:val="28"/>
          <w:szCs w:val="28"/>
          <w:lang w:eastAsia="en-US" w:bidi="ru-RU"/>
        </w:rPr>
        <w:t>.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 w:cstheme="minorBidi"/>
          <w:color w:val="000000"/>
          <w:spacing w:val="1"/>
          <w:sz w:val="28"/>
          <w:szCs w:val="28"/>
          <w:lang w:eastAsia="en-US"/>
        </w:rPr>
        <w:t>Совершенствованию системы профилактики уличной преступности служит в</w:t>
      </w: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color w:val="000000"/>
          <w:spacing w:val="2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Подпрограмма предусматривает оказание информационного, организационного содействия развитию системы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охраны общественного порядка.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left="284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2. Основная цель, задачи, сроки выполнения подпрограммы </w:t>
      </w: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left="284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и показатели результативности подпрограммы</w:t>
      </w: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left="284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Подпрограммы 2</w:t>
      </w:r>
      <w:r w:rsidRPr="004E14D4">
        <w:rPr>
          <w:rFonts w:ascii="Times New Roman" w:hAnsi="Times New Roman"/>
          <w:sz w:val="28"/>
          <w:szCs w:val="28"/>
        </w:rPr>
        <w:t xml:space="preserve"> является создание необходимых условий для снижения уровня преступности и эффективной охраны общественного порядка. 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Для достижения цели Подпрограммы 2 необходимо решение следующей задачи: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1. Совершенствование системы профилактики правонарушений и преступлений на территории города Минусинска. </w:t>
      </w: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Сроки реализации подпрограммы – </w:t>
      </w:r>
      <w:r w:rsidRPr="004E14D4">
        <w:rPr>
          <w:rFonts w:ascii="Times New Roman" w:hAnsi="Times New Roman"/>
          <w:sz w:val="28"/>
          <w:szCs w:val="28"/>
          <w:lang w:eastAsia="ar-SA"/>
        </w:rPr>
        <w:t>2017-2022 гг.</w:t>
      </w: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В рамках Подпрограммы 2 планируется реализация четырех мероприятий: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Мероприятие 2.1. Организация и проведение профилактических мероприятий антинаркотической направленности.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мероприятия предусматривает проведение в муниципальных образовательных, культурно-развлекательных учреждениях, профилактических мероприятий по повышению правовой культуры среди несовершеннолетних.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Мероприятие 2.2. Уничтожение путем скашивания дикорастущей продукции. 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(конопли), на территории муниципального образования город Минусинск, на основании поступивших обращений от граждан или правоохранительных органов.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Мероприятие 2.3. Установка </w:t>
      </w:r>
      <w:r w:rsidRPr="004E14D4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Pr="004E14D4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4E14D4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4E14D4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</w:t>
      </w:r>
      <w:r w:rsidRPr="004E14D4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города Минусинска, в целях </w:t>
      </w:r>
      <w:r w:rsidRPr="004E14D4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</w:rPr>
        <w:t>Мероприятие 2.4. Вовлечение граждан в деятельность по охране общественного порядка в составе Добровольной народной дружины.</w:t>
      </w:r>
    </w:p>
    <w:p w:rsidR="006A27F5" w:rsidRPr="004E14D4" w:rsidRDefault="006A27F5" w:rsidP="006A27F5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наиболее отличившихся дружинников, на основании представления начальника МО МВД России «Минусинский».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результат</w:t>
      </w:r>
      <w:r>
        <w:rPr>
          <w:rFonts w:ascii="Times New Roman" w:hAnsi="Times New Roman"/>
          <w:sz w:val="28"/>
          <w:szCs w:val="28"/>
        </w:rPr>
        <w:t>ов</w:t>
      </w:r>
      <w:r w:rsidRPr="004E14D4">
        <w:rPr>
          <w:rFonts w:ascii="Times New Roman" w:hAnsi="Times New Roman"/>
          <w:sz w:val="28"/>
          <w:szCs w:val="28"/>
        </w:rPr>
        <w:t>: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- снизить </w:t>
      </w:r>
      <w:r w:rsidRPr="004E14D4">
        <w:rPr>
          <w:rFonts w:ascii="Times New Roman" w:hAnsi="Times New Roman"/>
          <w:color w:val="000000"/>
          <w:sz w:val="28"/>
          <w:szCs w:val="28"/>
        </w:rPr>
        <w:t>количество совершаемых преступлений, по сравнению с предыдущим годом</w:t>
      </w:r>
      <w:r w:rsidRPr="004E14D4">
        <w:rPr>
          <w:rFonts w:ascii="Times New Roman" w:hAnsi="Times New Roman"/>
          <w:sz w:val="28"/>
          <w:szCs w:val="28"/>
        </w:rPr>
        <w:t>;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</w:t>
      </w:r>
      <w:r w:rsidRPr="004E14D4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Pr="004E14D4">
        <w:rPr>
          <w:rFonts w:ascii="Times New Roman" w:hAnsi="Times New Roman"/>
          <w:sz w:val="28"/>
          <w:szCs w:val="28"/>
        </w:rPr>
        <w:t xml:space="preserve">; 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- снизить количество преступлений в общественных местах </w:t>
      </w:r>
      <w:r w:rsidRPr="004E14D4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- уничтожать дикорастущую продукцию.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- поощрить наиболее отличившихся дружинников единовременной материальной выплатой.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- увеличить количество систем видеонаблюдения на территории города.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в соответствии со сметой расходов.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непосредственный</w:t>
      </w:r>
      <w:r w:rsidRPr="004E14D4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5 к настоящей </w:t>
      </w:r>
      <w:proofErr w:type="gramStart"/>
      <w:r w:rsidRPr="004E14D4">
        <w:rPr>
          <w:rFonts w:ascii="Times New Roman" w:hAnsi="Times New Roman"/>
          <w:sz w:val="28"/>
          <w:szCs w:val="28"/>
        </w:rPr>
        <w:t>Программе,</w:t>
      </w:r>
      <w:r w:rsidRPr="004E14D4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4E14D4">
        <w:rPr>
          <w:rFonts w:ascii="Times New Roman" w:hAnsi="Times New Roman"/>
          <w:sz w:val="28"/>
          <w:szCs w:val="28"/>
        </w:rPr>
        <w:t xml:space="preserve"> главном распорядителе бюджетных средств, объемах и источниках финансирования мероприятий подпрограммы – в приложениях 6, 7</w:t>
      </w:r>
      <w:r w:rsidRPr="004E14D4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6A27F5" w:rsidRPr="004E14D4" w:rsidRDefault="006A27F5" w:rsidP="006A27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Начальник отдела по делам ГО, ЧС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и безопасности территории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/>
          <w:sz w:val="28"/>
          <w:szCs w:val="28"/>
          <w:lang w:eastAsia="en-US" w:bidi="ru-RU"/>
        </w:rPr>
        <w:t>а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дминистр</w:t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ации города Минусинска </w:t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FE02A5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подпись 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           </w:t>
      </w: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С.В. Гаинц</w:t>
      </w:r>
    </w:p>
    <w:p w:rsidR="006A27F5" w:rsidRPr="004E14D4" w:rsidRDefault="006A27F5" w:rsidP="006A27F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</w:rPr>
        <w:br w:type="page"/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="Arial" w:hAnsi="Times New Roman" w:cstheme="minorBidi"/>
          <w:sz w:val="28"/>
          <w:szCs w:val="28"/>
          <w:lang w:eastAsia="ar-SA"/>
        </w:rPr>
      </w:pPr>
    </w:p>
    <w:p w:rsidR="006A27F5" w:rsidRPr="004E14D4" w:rsidRDefault="006A27F5" w:rsidP="006A27F5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Приложение № 3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4E14D4">
        <w:rPr>
          <w:rFonts w:ascii="Times New Roman" w:hAnsi="Times New Roman"/>
          <w:bCs/>
          <w:sz w:val="28"/>
          <w:szCs w:val="28"/>
        </w:rPr>
        <w:t xml:space="preserve">» </w:t>
      </w:r>
    </w:p>
    <w:p w:rsidR="006A27F5" w:rsidRPr="004E14D4" w:rsidRDefault="006A27F5" w:rsidP="006A2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Подпрограмма 3 </w:t>
      </w:r>
    </w:p>
    <w:p w:rsidR="006A27F5" w:rsidRPr="004E14D4" w:rsidRDefault="006A27F5" w:rsidP="006A2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«</w:t>
      </w:r>
      <w:r w:rsidRPr="004E14D4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:rsidR="006A27F5" w:rsidRPr="004E14D4" w:rsidRDefault="006A27F5" w:rsidP="006A27F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6A27F5" w:rsidRPr="004E14D4" w:rsidTr="00FE02A5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4E14D4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  <w:lang w:eastAsia="ar-SA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</w:tr>
      <w:tr w:rsidR="006A27F5" w:rsidRPr="004E14D4" w:rsidTr="00FE02A5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7F5" w:rsidRPr="004E14D4" w:rsidTr="00FE02A5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6A27F5" w:rsidRPr="004E14D4" w:rsidTr="00FE02A5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П</w:t>
            </w:r>
            <w:r w:rsidRPr="004E14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</w:p>
        </w:tc>
      </w:tr>
      <w:tr w:rsidR="006A27F5" w:rsidRPr="004E14D4" w:rsidTr="00FE02A5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Default="006A27F5" w:rsidP="00FE0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:rsidR="006A27F5" w:rsidRPr="00FF51E2" w:rsidRDefault="006A27F5" w:rsidP="00FE0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предупреждению несчастных случаев и обеспечению безопасности людей на водных объектах;</w:t>
            </w:r>
          </w:p>
          <w:p w:rsidR="006A27F5" w:rsidRDefault="006A27F5" w:rsidP="00FE0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72C6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учебно-консультационного пункта по гражданской обороне и чрезвычайным ситуациям по отношению к установленным нормативам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A27F5" w:rsidRPr="004E14D4" w:rsidTr="00FE02A5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hAnsi="Times New Roman"/>
                <w:sz w:val="28"/>
                <w:szCs w:val="28"/>
                <w:lang w:eastAsia="ar-SA"/>
              </w:rPr>
              <w:t>2017-2022 гг.</w:t>
            </w:r>
          </w:p>
        </w:tc>
      </w:tr>
      <w:tr w:rsidR="006A27F5" w:rsidRPr="004E14D4" w:rsidTr="00FE02A5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D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CB7780" w:rsidRDefault="006A27F5" w:rsidP="00FE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 по подпрограмме</w:t>
            </w: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2 429,38 тыс. рублей за счет средств краевого и городского бюджета в </w:t>
            </w:r>
            <w:proofErr w:type="spellStart"/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. по годам: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780">
              <w:rPr>
                <w:rFonts w:ascii="Times New Roman" w:hAnsi="Times New Roman"/>
                <w:color w:val="000000"/>
                <w:sz w:val="28"/>
                <w:szCs w:val="28"/>
              </w:rPr>
              <w:t>2020 г. – 2 429,38 тыс. руб</w:t>
            </w:r>
            <w:r w:rsidRPr="004E14D4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2021 г. – 0 тыс.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E14D4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руб.;</w:t>
            </w:r>
          </w:p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E14D4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2022 г. – 0 тыс. руб.</w:t>
            </w:r>
          </w:p>
        </w:tc>
      </w:tr>
    </w:tbl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1. Постановка общегородской проблемы </w:t>
      </w:r>
      <w:r w:rsidRPr="004E14D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4E14D4"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hAnsi="Times New Roman"/>
          <w:sz w:val="28"/>
          <w:szCs w:val="28"/>
          <w:lang w:eastAsia="en-US"/>
        </w:rPr>
        <w:t>города Минусинска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4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Природные чрезвычайные ситуации могут сложиться в результате опасных природных явлений: весеннего половодья,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природных пожаров, ураганов, обильных снегопадов, сильных морозов,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</w:t>
      </w:r>
      <w:r w:rsidRPr="004E14D4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  <w:lastRenderedPageBreak/>
        <w:t xml:space="preserve">необходимости предоставления экстренной помощи большому количеству пострадавших.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bdr w:val="none" w:sz="0" w:space="0" w:color="auto" w:frame="1"/>
          <w:lang w:eastAsia="en-US"/>
        </w:rPr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котельного оборудования</w:t>
      </w:r>
      <w:r w:rsidRPr="004E14D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4E14D4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>В г. Минусинске имеется водный объект - протока Минусинская реки Енисей, который не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E14D4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 xml:space="preserve">оборудован местами для купания.           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  <w:bdr w:val="none" w:sz="0" w:space="0" w:color="auto" w:frame="1"/>
          <w:lang w:eastAsia="en-US"/>
        </w:rPr>
        <w:tab/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4E14D4">
        <w:rPr>
          <w:rFonts w:ascii="Times New Roman" w:hAnsi="Times New Roman"/>
          <w:sz w:val="28"/>
          <w:szCs w:val="28"/>
          <w:lang w:eastAsia="en-US"/>
        </w:rPr>
        <w:t xml:space="preserve"> летний период 2020 на водных объектах района погибло 2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>Важной составляющей обеспечения безопасности на воде также являются: информационно – профилактическая работа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с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аншлаги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учебно</w:t>
      </w:r>
      <w:proofErr w:type="spellEnd"/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left="284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2. Основная цель, задачи, сроки выполнения подпрограммы </w:t>
      </w: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left="284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и показатели результативности подпрограммы</w:t>
      </w: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left="284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:rsidR="006A27F5" w:rsidRPr="004E14D4" w:rsidRDefault="006A27F5" w:rsidP="006A27F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>Дл</w:t>
      </w:r>
      <w:r>
        <w:rPr>
          <w:rFonts w:ascii="Times New Roman" w:eastAsia="Arial" w:hAnsi="Times New Roman"/>
          <w:sz w:val="28"/>
          <w:szCs w:val="28"/>
          <w:lang w:eastAsia="ar-SA"/>
        </w:rPr>
        <w:t>я достижения цели Подпрограммы 3</w:t>
      </w: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 необходимо решить следующую задачу: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характера, при возникновении пожаров и действий на водных объектах.</w:t>
      </w: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Сроки реализации подпрограммы – </w:t>
      </w:r>
      <w:r w:rsidRPr="004E14D4">
        <w:rPr>
          <w:rFonts w:ascii="Times New Roman" w:hAnsi="Times New Roman"/>
          <w:sz w:val="28"/>
          <w:szCs w:val="28"/>
          <w:lang w:eastAsia="ar-SA"/>
        </w:rPr>
        <w:t>2017-2022 гг.</w:t>
      </w:r>
    </w:p>
    <w:p w:rsidR="006A27F5" w:rsidRPr="004E14D4" w:rsidRDefault="006A27F5" w:rsidP="006A27F5">
      <w:pPr>
        <w:widowControl w:val="0"/>
        <w:suppressAutoHyphens/>
        <w:autoSpaceDE w:val="0"/>
        <w:snapToGrid w:val="0"/>
        <w:spacing w:after="0" w:line="240" w:lineRule="auto"/>
        <w:ind w:firstLine="540"/>
        <w:rPr>
          <w:rFonts w:ascii="Times New Roman" w:eastAsia="Arial" w:hAnsi="Times New Roman"/>
          <w:sz w:val="28"/>
          <w:szCs w:val="28"/>
          <w:lang w:eastAsia="ar-SA"/>
        </w:rPr>
      </w:pP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3 планируется реализация </w:t>
      </w:r>
      <w:r>
        <w:rPr>
          <w:rFonts w:ascii="Times New Roman" w:eastAsia="Calibri" w:hAnsi="Times New Roman"/>
          <w:sz w:val="28"/>
          <w:szCs w:val="28"/>
          <w:lang w:eastAsia="en-US"/>
        </w:rPr>
        <w:t>трех</w:t>
      </w:r>
      <w:r w:rsidRPr="004E14D4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мероприятий: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6A27F5" w:rsidRPr="004E14D4" w:rsidRDefault="006A27F5" w:rsidP="006A27F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pacing w:val="1"/>
          <w:sz w:val="28"/>
          <w:szCs w:val="28"/>
        </w:rPr>
        <w:t xml:space="preserve">Мероприятие 3.2. </w:t>
      </w:r>
      <w:r w:rsidRPr="004E14D4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:rsidR="006A27F5" w:rsidRPr="004E14D4" w:rsidRDefault="006A27F5" w:rsidP="006A27F5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:rsidR="006A27F5" w:rsidRPr="007A00F5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 xml:space="preserve"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</w:t>
      </w:r>
      <w:r w:rsidRPr="007A00F5">
        <w:rPr>
          <w:rFonts w:ascii="Times New Roman" w:hAnsi="Times New Roman"/>
          <w:sz w:val="28"/>
          <w:szCs w:val="28"/>
        </w:rPr>
        <w:t>обеспечения государственных и муниципальных нужд».</w:t>
      </w:r>
    </w:p>
    <w:p w:rsidR="006A27F5" w:rsidRPr="007A00F5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7A00F5">
        <w:rPr>
          <w:rFonts w:ascii="Times New Roman" w:hAnsi="Times New Roman"/>
          <w:sz w:val="28"/>
          <w:szCs w:val="28"/>
        </w:rPr>
        <w:t xml:space="preserve">Мероприятие 3.3. </w:t>
      </w:r>
      <w:r w:rsidRPr="007A00F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обучения населения в области ГО, защиты от ЧС природного и техногенного характера, информирование населения о мерах ПБ</w:t>
      </w:r>
      <w:r w:rsidRPr="007A00F5">
        <w:rPr>
          <w:rFonts w:ascii="Times New Roman" w:hAnsi="Times New Roman"/>
          <w:spacing w:val="1"/>
          <w:sz w:val="28"/>
          <w:szCs w:val="28"/>
        </w:rPr>
        <w:t>.</w:t>
      </w:r>
    </w:p>
    <w:p w:rsidR="006A27F5" w:rsidRPr="004E14D4" w:rsidRDefault="006A27F5" w:rsidP="006A27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00F5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 муниципального образования город Минусинск</w:t>
      </w:r>
      <w:r w:rsidRPr="004E14D4">
        <w:rPr>
          <w:rFonts w:ascii="Times New Roman" w:hAnsi="Times New Roman"/>
          <w:sz w:val="28"/>
          <w:szCs w:val="28"/>
        </w:rPr>
        <w:t>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результат</w:t>
      </w:r>
      <w:r>
        <w:rPr>
          <w:rFonts w:ascii="Times New Roman" w:hAnsi="Times New Roman"/>
          <w:sz w:val="28"/>
          <w:szCs w:val="28"/>
        </w:rPr>
        <w:t>ов</w:t>
      </w:r>
      <w:r w:rsidRPr="004E14D4">
        <w:rPr>
          <w:rFonts w:ascii="Times New Roman" w:hAnsi="Times New Roman"/>
          <w:sz w:val="28"/>
          <w:szCs w:val="28"/>
        </w:rPr>
        <w:t>: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оснастить учебно-консультационные пункты в соответствии с действующим законодательством РФ;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увеличить численность обученного населения не занятого в сфере производства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в учебно-консультационных пунктах;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создать необходимый объем материальных ресурсов для ликвидации чрезвычайных ситуаций и нужд гражданской обороны;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снизить риски чрезвычайных ситуаций природного и техногенного характера; 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/>
        </w:rPr>
        <w:t>- снизить количество погибших на водных объектах города.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краевого и городского </w:t>
      </w:r>
      <w:r w:rsidRPr="004E14D4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lastRenderedPageBreak/>
        <w:t>непосредственный</w:t>
      </w:r>
      <w:r w:rsidRPr="004E14D4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6A27F5" w:rsidRPr="004E14D4" w:rsidRDefault="006A27F5" w:rsidP="006A27F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:rsidR="006A27F5" w:rsidRPr="004E14D4" w:rsidRDefault="006A27F5" w:rsidP="006A27F5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5 к настоящей </w:t>
      </w:r>
      <w:proofErr w:type="gramStart"/>
      <w:r w:rsidRPr="004E14D4">
        <w:rPr>
          <w:rFonts w:ascii="Times New Roman" w:hAnsi="Times New Roman"/>
          <w:sz w:val="28"/>
          <w:szCs w:val="28"/>
        </w:rPr>
        <w:t>Программе,</w:t>
      </w:r>
      <w:r w:rsidRPr="004E14D4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4E14D4">
        <w:rPr>
          <w:rFonts w:ascii="Times New Roman" w:hAnsi="Times New Roman"/>
          <w:sz w:val="28"/>
          <w:szCs w:val="28"/>
        </w:rPr>
        <w:t xml:space="preserve"> главном распорядителе бюджетных средств, объемах и источниках финансирования мероприятий подпрограммы – в приложениях 6, 7</w:t>
      </w:r>
      <w:r w:rsidRPr="004E14D4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6A27F5" w:rsidRPr="004E14D4" w:rsidRDefault="006A27F5" w:rsidP="006A27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Начальник отдела по делам ГО, ЧС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и безопасности территории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/>
          <w:sz w:val="28"/>
          <w:szCs w:val="28"/>
          <w:lang w:eastAsia="en-US" w:bidi="ru-RU"/>
        </w:rPr>
        <w:t>а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дм</w:t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инистрации города Минусинска </w:t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FE02A5">
        <w:rPr>
          <w:rFonts w:ascii="Times New Roman" w:eastAsiaTheme="minorHAnsi" w:hAnsi="Times New Roman"/>
          <w:sz w:val="28"/>
          <w:szCs w:val="28"/>
          <w:lang w:eastAsia="en-US" w:bidi="ru-RU"/>
        </w:rPr>
        <w:t>подпись</w:t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          </w:t>
      </w: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С.В. Гаинц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="Arial" w:hAnsi="Times New Roman" w:cstheme="minorBidi"/>
          <w:sz w:val="28"/>
          <w:szCs w:val="28"/>
          <w:lang w:eastAsia="ar-SA"/>
        </w:rPr>
        <w:sectPr w:rsidR="006A27F5" w:rsidRPr="004E14D4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A27F5" w:rsidRPr="004E14D4" w:rsidRDefault="006A27F5" w:rsidP="006A27F5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4 </w:t>
      </w:r>
      <w:r w:rsidRPr="004E14D4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4E14D4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6A27F5" w:rsidRPr="004E14D4" w:rsidRDefault="006A27F5" w:rsidP="006A27F5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:rsidR="006A27F5" w:rsidRPr="004E14D4" w:rsidRDefault="006A27F5" w:rsidP="006A27F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E14D4">
        <w:rPr>
          <w:rFonts w:ascii="Times New Roman" w:hAnsi="Times New Roman"/>
          <w:sz w:val="28"/>
          <w:szCs w:val="28"/>
          <w:lang w:eastAsia="ar-SA"/>
        </w:rPr>
        <w:t>Сведения о целевых индикатор</w:t>
      </w:r>
      <w:r>
        <w:rPr>
          <w:rFonts w:ascii="Times New Roman" w:hAnsi="Times New Roman"/>
          <w:sz w:val="28"/>
          <w:szCs w:val="28"/>
          <w:lang w:eastAsia="ar-SA"/>
        </w:rPr>
        <w:t>ах</w:t>
      </w:r>
      <w:r w:rsidRPr="004E14D4">
        <w:rPr>
          <w:rFonts w:ascii="Times New Roman" w:hAnsi="Times New Roman"/>
          <w:sz w:val="28"/>
          <w:szCs w:val="28"/>
          <w:lang w:eastAsia="ar-SA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992"/>
        <w:gridCol w:w="1276"/>
        <w:gridCol w:w="1984"/>
        <w:gridCol w:w="993"/>
        <w:gridCol w:w="992"/>
        <w:gridCol w:w="992"/>
        <w:gridCol w:w="992"/>
        <w:gridCol w:w="993"/>
        <w:gridCol w:w="992"/>
      </w:tblGrid>
      <w:tr w:rsidR="006A27F5" w:rsidRPr="004E14D4" w:rsidTr="00FE02A5">
        <w:trPr>
          <w:cantSplit/>
          <w:trHeight w:val="17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gramStart"/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</w:t>
            </w:r>
            <w:proofErr w:type="gramEnd"/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6A27F5" w:rsidRPr="004E14D4" w:rsidTr="00FE02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6A27F5" w:rsidRPr="004E14D4" w:rsidTr="00FE02A5">
        <w:trPr>
          <w:cantSplit/>
          <w:trHeight w:val="240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6A27F5" w:rsidRPr="004E14D4" w:rsidTr="00FE02A5">
        <w:trPr>
          <w:cantSplit/>
          <w:trHeight w:val="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BE78AC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E78A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BE78AC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E78A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6A27F5" w:rsidRPr="004E14D4" w:rsidTr="00FE02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Тяжкие и особо тяжкие преступления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BE78AC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E78A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BE78AC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E78A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7F5" w:rsidRPr="004E14D4" w:rsidTr="00FE02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proofErr w:type="gramStart"/>
            <w:r w:rsidRPr="004E14D4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proofErr w:type="gramEnd"/>
            <w:r w:rsidRPr="004E14D4">
              <w:rPr>
                <w:rFonts w:ascii="Times New Roman" w:hAnsi="Times New Roman"/>
                <w:sz w:val="24"/>
                <w:szCs w:val="24"/>
              </w:rPr>
              <w:t xml:space="preserve"> совершенные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BE78AC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E78A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BE78AC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6A27F5" w:rsidRPr="004E14D4" w:rsidTr="00FE02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14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A27F5" w:rsidRPr="004E14D4" w:rsidTr="00FE02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DD56F2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F2">
              <w:rPr>
                <w:rFonts w:ascii="Times New Roman" w:hAnsi="Times New Roman"/>
                <w:sz w:val="24"/>
                <w:szCs w:val="24"/>
              </w:rPr>
              <w:t>Количество пострадавших в результате возникновения чрезвычайных ситуаций природного и техногенного характера 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DD56F2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D56F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DD56F2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DD56F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DD56F2" w:rsidRDefault="006A27F5" w:rsidP="00FE02A5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DD56F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DD56F2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D56F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DD56F2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DD56F2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DD56F2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DD56F2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DD56F2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DD56F2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27F5" w:rsidRPr="004E14D4" w:rsidTr="00FE02A5">
        <w:trPr>
          <w:cantSplit/>
          <w:trHeight w:val="240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6A27F5" w:rsidRPr="004E14D4" w:rsidTr="00FE02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27F5" w:rsidRPr="004E14D4" w:rsidTr="00FE02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27F5" w:rsidRPr="004E14D4" w:rsidTr="00FE02A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Доля преступлений насильственного характера в общем количестве преступлений экстремисткой направленности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27F5" w:rsidRPr="004E14D4" w:rsidTr="00FE02A5">
        <w:trPr>
          <w:cantSplit/>
          <w:trHeight w:val="283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proofErr w:type="gramStart"/>
            <w:r w:rsidRPr="004E14D4">
              <w:rPr>
                <w:rFonts w:ascii="Times New Roman" w:hAnsi="Times New Roman"/>
                <w:sz w:val="24"/>
                <w:szCs w:val="24"/>
              </w:rPr>
              <w:t>Профилактика  правонарушений</w:t>
            </w:r>
            <w:proofErr w:type="gramEnd"/>
            <w:r w:rsidRPr="004E14D4">
              <w:rPr>
                <w:rFonts w:ascii="Times New Roman" w:hAnsi="Times New Roman"/>
                <w:sz w:val="24"/>
                <w:szCs w:val="24"/>
              </w:rPr>
              <w:t xml:space="preserve"> и предупреждение преступлений в муниципальном образовании город Минусинск</w:t>
            </w:r>
          </w:p>
        </w:tc>
      </w:tr>
      <w:tr w:rsidR="006A27F5" w:rsidRPr="004E14D4" w:rsidTr="00FE02A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  <w:r w:rsidRPr="00460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изменения количества </w:t>
            </w:r>
            <w:r w:rsidRPr="00460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совершаемых преступлений,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отношению к прошлому</w:t>
            </w:r>
            <w:r w:rsidRPr="00460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7F5" w:rsidRPr="004E14D4" w:rsidTr="00FE02A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изменения количества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преступлений, связанных с незаконным оборотом наркотиков </w:t>
            </w:r>
            <w:r>
              <w:rPr>
                <w:rFonts w:ascii="Times New Roman" w:hAnsi="Times New Roman"/>
                <w:sz w:val="24"/>
                <w:szCs w:val="24"/>
              </w:rPr>
              <w:t>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7F5" w:rsidRPr="004E14D4" w:rsidTr="00FE02A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изменения количества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E14D4">
              <w:rPr>
                <w:rFonts w:ascii="Times New Roman" w:hAnsi="Times New Roman"/>
                <w:sz w:val="24"/>
                <w:szCs w:val="24"/>
              </w:rPr>
              <w:t>совершаемых  в</w:t>
            </w:r>
            <w:proofErr w:type="gramEnd"/>
            <w:r w:rsidRPr="004E14D4">
              <w:rPr>
                <w:rFonts w:ascii="Times New Roman" w:hAnsi="Times New Roman"/>
                <w:sz w:val="24"/>
                <w:szCs w:val="24"/>
              </w:rPr>
              <w:t xml:space="preserve"> общественных местах </w:t>
            </w:r>
            <w:r>
              <w:rPr>
                <w:rFonts w:ascii="Times New Roman" w:hAnsi="Times New Roman"/>
                <w:sz w:val="24"/>
                <w:szCs w:val="24"/>
              </w:rPr>
              <w:t>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- 13,1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A27F5" w:rsidRPr="004E14D4" w:rsidTr="00FE02A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6A27F5" w:rsidRPr="004E14D4" w:rsidTr="00FE02A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6A27F5" w:rsidRPr="004E14D4" w:rsidTr="00FE02A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дружинников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получивших единовременную выплату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6A27F5" w:rsidRPr="004E14D4" w:rsidTr="00FE02A5">
        <w:trPr>
          <w:cantSplit/>
          <w:trHeight w:val="283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4E1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6A27F5" w:rsidRPr="004E14D4" w:rsidTr="00FE02A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 обеспеченности резервами материально-технических ресурсов для ликвидации чрезвычайных ситуаций и нужд гражданской обо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роны от нормативных показателей.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6A27F5" w:rsidRPr="004E14D4" w:rsidTr="00FE02A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</w:t>
            </w:r>
            <w:r>
              <w:rPr>
                <w:rFonts w:ascii="Times New Roman" w:hAnsi="Times New Roman"/>
                <w:sz w:val="24"/>
                <w:szCs w:val="24"/>
              </w:rPr>
              <w:t>сности людей на водных объектах.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6A27F5" w:rsidRPr="004E14D4" w:rsidTr="00FE02A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Укомплектованность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учебно-консультационн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по гражданской обороне и чрезвычайным ситуациям </w:t>
            </w:r>
            <w:r>
              <w:rPr>
                <w:rFonts w:ascii="Times New Roman" w:hAnsi="Times New Roman"/>
                <w:sz w:val="24"/>
                <w:szCs w:val="24"/>
              </w:rPr>
              <w:t>по отношению к установленным нормативам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E14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F5" w:rsidRPr="004E14D4" w:rsidRDefault="006A27F5" w:rsidP="00FE02A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Начальник отдела по делам ГО, ЧС и безопасности территории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/>
          <w:sz w:val="28"/>
          <w:szCs w:val="28"/>
          <w:lang w:eastAsia="en-US" w:bidi="ru-RU"/>
        </w:rPr>
        <w:t>а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дминистрации города Минусинска 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="00FE02A5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подпись   </w:t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                                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   </w:t>
      </w: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С.В. Гаинц</w:t>
      </w:r>
    </w:p>
    <w:p w:rsidR="006A27F5" w:rsidRPr="004E14D4" w:rsidRDefault="006A27F5" w:rsidP="006A27F5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hAnsi="Times New Roman"/>
          <w:sz w:val="28"/>
          <w:szCs w:val="28"/>
        </w:rPr>
        <w:br w:type="page"/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left="9072" w:firstLine="8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5 </w:t>
      </w:r>
      <w:r w:rsidRPr="004E14D4">
        <w:rPr>
          <w:rFonts w:ascii="Times New Roman" w:eastAsia="Calibri" w:hAnsi="Times New Roman" w:cs="Arial"/>
          <w:sz w:val="28"/>
          <w:szCs w:val="28"/>
          <w:lang w:eastAsia="en-US"/>
        </w:rPr>
        <w:t>к муниципальной программе «Безопасный город</w:t>
      </w:r>
      <w:r w:rsidRPr="004E14D4">
        <w:rPr>
          <w:rFonts w:ascii="Times New Roman" w:eastAsia="Calibri" w:hAnsi="Times New Roman" w:cs="Arial"/>
          <w:bCs/>
          <w:sz w:val="28"/>
          <w:szCs w:val="28"/>
          <w:lang w:eastAsia="en-US"/>
        </w:rPr>
        <w:t xml:space="preserve">» 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left="9072" w:firstLine="8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Перечень мероприятий подпрограмм и отдельных мероприятий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6A27F5" w:rsidRPr="004E14D4" w:rsidTr="00FE02A5">
        <w:trPr>
          <w:trHeight w:val="392"/>
        </w:trPr>
        <w:tc>
          <w:tcPr>
            <w:tcW w:w="541" w:type="dxa"/>
            <w:vMerge w:val="restart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78" w:type="dxa"/>
            <w:vMerge w:val="restart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показателями муниципальной программы подпрограммы)</w:t>
            </w:r>
          </w:p>
        </w:tc>
      </w:tr>
      <w:tr w:rsidR="006A27F5" w:rsidRPr="004E14D4" w:rsidTr="00FE02A5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27F5" w:rsidRPr="004E14D4" w:rsidTr="00FE02A5">
        <w:trPr>
          <w:trHeight w:val="160"/>
        </w:trPr>
        <w:tc>
          <w:tcPr>
            <w:tcW w:w="541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8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27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A27F5" w:rsidRPr="004E14D4" w:rsidTr="00FE02A5">
        <w:trPr>
          <w:trHeight w:val="322"/>
        </w:trPr>
        <w:tc>
          <w:tcPr>
            <w:tcW w:w="14926" w:type="dxa"/>
            <w:gridSpan w:val="9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1 «Профилактика терроризма и экстремизма на территории города Минусинска»</w:t>
            </w:r>
          </w:p>
        </w:tc>
      </w:tr>
      <w:tr w:rsidR="006A27F5" w:rsidRPr="004E14D4" w:rsidTr="00FE02A5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 1.1.</w:t>
            </w:r>
            <w:r w:rsidRPr="004E14D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Разработка, изготовление и организация размещения наглядно - агитационной </w:t>
            </w:r>
            <w:proofErr w:type="gramStart"/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продукции  антитеррористической</w:t>
            </w:r>
            <w:proofErr w:type="gramEnd"/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-снижение доли правонарушений экстремистской и террористической направленности от общего количества правонарушений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 противодействие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рост правонарушений, связанных с экстремистской деятельностью 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отсутствие у </w:t>
            </w:r>
            <w:proofErr w:type="gramStart"/>
            <w:r w:rsidRPr="004E14D4">
              <w:rPr>
                <w:rFonts w:ascii="Times New Roman" w:hAnsi="Times New Roman"/>
                <w:sz w:val="24"/>
                <w:szCs w:val="24"/>
              </w:rPr>
              <w:t>населения  информации</w:t>
            </w:r>
            <w:proofErr w:type="gramEnd"/>
            <w:r w:rsidRPr="004E14D4">
              <w:rPr>
                <w:rFonts w:ascii="Times New Roman" w:hAnsi="Times New Roman"/>
                <w:sz w:val="24"/>
                <w:szCs w:val="24"/>
              </w:rPr>
              <w:t xml:space="preserve"> о мерах безопасности в случае актов терроризма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6A27F5" w:rsidRPr="004E14D4" w:rsidRDefault="006A27F5" w:rsidP="00FE02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Количество совершенных террористических актов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7F5" w:rsidRPr="004E14D4" w:rsidRDefault="006A27F5" w:rsidP="00FE02A5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</w:t>
            </w:r>
            <w:r w:rsidRPr="004E14D4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  <w:p w:rsidR="006A27F5" w:rsidRPr="004E14D4" w:rsidRDefault="006A27F5" w:rsidP="00FE02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27F5" w:rsidRPr="004E14D4" w:rsidTr="00FE02A5">
        <w:trPr>
          <w:trHeight w:val="322"/>
        </w:trPr>
        <w:tc>
          <w:tcPr>
            <w:tcW w:w="541" w:type="dxa"/>
          </w:tcPr>
          <w:p w:rsidR="006A27F5" w:rsidRPr="004E14D4" w:rsidRDefault="006A27F5" w:rsidP="00FE02A5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города Минусинска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2017 год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-снижение доли правонарушений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экстремистской и террористической направленности, совершаемыми молодежью;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-повышение уровня толерантности в молодежной среде</w:t>
            </w:r>
          </w:p>
        </w:tc>
        <w:tc>
          <w:tcPr>
            <w:tcW w:w="2126" w:type="dxa"/>
          </w:tcPr>
          <w:p w:rsidR="006A27F5" w:rsidRPr="004E14D4" w:rsidRDefault="006A27F5" w:rsidP="00FE02A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экстремистской и террористической направленности, совершаемыми молодежью;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влияет на показатели результативности: 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Pr="004E14D4">
              <w:rPr>
                <w:rFonts w:ascii="Times New Roman" w:eastAsia="Arial" w:hAnsi="Times New Roman" w:cs="Arial"/>
                <w:sz w:val="24"/>
                <w:szCs w:val="24"/>
                <w:lang w:eastAsia="en-US"/>
              </w:rPr>
              <w:t xml:space="preserve"> Доля преступлений насильственного характера в общем количестве преступлений экстремисткой направленности 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27F5" w:rsidRPr="004E14D4" w:rsidTr="00FE02A5">
        <w:trPr>
          <w:trHeight w:val="238"/>
        </w:trPr>
        <w:tc>
          <w:tcPr>
            <w:tcW w:w="14926" w:type="dxa"/>
            <w:gridSpan w:val="9"/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6A27F5" w:rsidRPr="004E14D4" w:rsidTr="00FE02A5">
        <w:trPr>
          <w:trHeight w:val="1621"/>
        </w:trPr>
        <w:tc>
          <w:tcPr>
            <w:tcW w:w="541" w:type="dxa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профилактических мероприятий антинаркотической направленности</w:t>
            </w:r>
          </w:p>
        </w:tc>
        <w:tc>
          <w:tcPr>
            <w:tcW w:w="1276" w:type="dxa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:rsidR="006A27F5" w:rsidRPr="004E14D4" w:rsidRDefault="006A27F5" w:rsidP="00FE02A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несовершеннолетними</w:t>
            </w:r>
          </w:p>
          <w:p w:rsidR="006A27F5" w:rsidRPr="004E14D4" w:rsidRDefault="006A27F5" w:rsidP="00FE02A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-повышение правовой культуры несовершеннолетних</w:t>
            </w:r>
          </w:p>
        </w:tc>
        <w:tc>
          <w:tcPr>
            <w:tcW w:w="2126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криминализация подростковой среды </w:t>
            </w:r>
          </w:p>
        </w:tc>
        <w:tc>
          <w:tcPr>
            <w:tcW w:w="2627" w:type="dxa"/>
          </w:tcPr>
          <w:p w:rsidR="006A27F5" w:rsidRPr="004E14D4" w:rsidRDefault="006A27F5" w:rsidP="00FE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влияет на показатель результативности: </w:t>
            </w: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совершаемых преступлений в расчете на 10 тысяч населения;</w:t>
            </w:r>
          </w:p>
          <w:p w:rsidR="006A27F5" w:rsidRPr="004E14D4" w:rsidRDefault="006A27F5" w:rsidP="00FE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преступлений, связанных с незаконным оборотом наркотиков;</w:t>
            </w:r>
          </w:p>
          <w:p w:rsidR="006A27F5" w:rsidRPr="004E14D4" w:rsidRDefault="006A27F5" w:rsidP="00FE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 </w:t>
            </w:r>
            <w:proofErr w:type="gramStart"/>
            <w:r w:rsidRPr="004E14D4">
              <w:rPr>
                <w:rFonts w:ascii="Times New Roman" w:hAnsi="Times New Roman"/>
                <w:sz w:val="24"/>
                <w:szCs w:val="24"/>
              </w:rPr>
              <w:t>совершаемых  в</w:t>
            </w:r>
            <w:proofErr w:type="gramEnd"/>
            <w:r w:rsidRPr="004E14D4">
              <w:rPr>
                <w:rFonts w:ascii="Times New Roman" w:hAnsi="Times New Roman"/>
                <w:sz w:val="24"/>
                <w:szCs w:val="24"/>
              </w:rPr>
              <w:t xml:space="preserve"> общественных местах;</w:t>
            </w:r>
          </w:p>
          <w:p w:rsidR="006A27F5" w:rsidRPr="004E14D4" w:rsidRDefault="006A27F5" w:rsidP="00FE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продукции;</w:t>
            </w:r>
          </w:p>
          <w:p w:rsidR="006A27F5" w:rsidRPr="004E14D4" w:rsidRDefault="006A27F5" w:rsidP="00FE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7F5" w:rsidRPr="004E14D4" w:rsidTr="00FE02A5">
        <w:trPr>
          <w:trHeight w:val="322"/>
        </w:trPr>
        <w:tc>
          <w:tcPr>
            <w:tcW w:w="541" w:type="dxa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0" w:type="dxa"/>
            <w:gridSpan w:val="2"/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4D4">
              <w:rPr>
                <w:rFonts w:ascii="Times New Roman" w:hAnsi="Times New Roman"/>
                <w:sz w:val="24"/>
                <w:szCs w:val="24"/>
              </w:rPr>
              <w:t>Мероприятие  2.2</w:t>
            </w:r>
            <w:proofErr w:type="gramEnd"/>
            <w:r w:rsidRPr="004E14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:rsidR="006A27F5" w:rsidRPr="004E14D4" w:rsidRDefault="006A27F5" w:rsidP="00FE02A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-уменьшение площади распространения дикорастущей продукции</w:t>
            </w:r>
          </w:p>
          <w:p w:rsidR="006A27F5" w:rsidRPr="004E14D4" w:rsidRDefault="006A27F5" w:rsidP="00FE02A5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-снижение наркотизации населения</w:t>
            </w:r>
          </w:p>
        </w:tc>
        <w:tc>
          <w:tcPr>
            <w:tcW w:w="2126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-наркотизация населения</w:t>
            </w:r>
          </w:p>
          <w:p w:rsidR="006A27F5" w:rsidRPr="004E14D4" w:rsidRDefault="006A27F5" w:rsidP="00FE02A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 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6A27F5" w:rsidRPr="004E14D4" w:rsidRDefault="006A27F5" w:rsidP="00FE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</w:t>
            </w: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количества совершаемых преступлений, по сравнению с предыдущим годом</w:t>
            </w:r>
          </w:p>
          <w:p w:rsidR="006A27F5" w:rsidRPr="004E14D4" w:rsidRDefault="006A27F5" w:rsidP="00FE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преступлений, связанных с незаконным оборотом наркотиков </w:t>
            </w: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  <w:p w:rsidR="006A27F5" w:rsidRPr="004E14D4" w:rsidRDefault="006A27F5" w:rsidP="00FE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продукции.</w:t>
            </w:r>
          </w:p>
        </w:tc>
      </w:tr>
      <w:tr w:rsidR="006A27F5" w:rsidRPr="004E14D4" w:rsidTr="00FE02A5">
        <w:trPr>
          <w:trHeight w:val="2816"/>
        </w:trPr>
        <w:tc>
          <w:tcPr>
            <w:tcW w:w="541" w:type="dxa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  <w:gridSpan w:val="2"/>
          </w:tcPr>
          <w:p w:rsidR="006A27F5" w:rsidRPr="004E14D4" w:rsidRDefault="006A27F5" w:rsidP="00FE0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Мероприятие 2.3.  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4E14D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систем видеонаб</w:t>
            </w:r>
            <w:r w:rsidRPr="004E14D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людения </w:t>
            </w:r>
          </w:p>
        </w:tc>
        <w:tc>
          <w:tcPr>
            <w:tcW w:w="1276" w:type="dxa"/>
          </w:tcPr>
          <w:p w:rsidR="006A27F5" w:rsidRPr="004E14D4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местах,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влияет на показатель</w:t>
            </w: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совершаемых преступлений на 10 тысяч населения;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на количество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совершаемых в общественных местах.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7F5" w:rsidRPr="004E14D4" w:rsidTr="00FE02A5">
        <w:trPr>
          <w:trHeight w:val="62"/>
        </w:trPr>
        <w:tc>
          <w:tcPr>
            <w:tcW w:w="541" w:type="dxa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2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Мероприятие 2.4. 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повышение правовой культуры граждан</w:t>
            </w:r>
          </w:p>
        </w:tc>
        <w:tc>
          <w:tcPr>
            <w:tcW w:w="2126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влияет на показатель Количество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 совершаемых в общественных местах.</w:t>
            </w:r>
          </w:p>
        </w:tc>
      </w:tr>
      <w:tr w:rsidR="006A27F5" w:rsidRPr="004E14D4" w:rsidTr="00FE02A5">
        <w:trPr>
          <w:trHeight w:val="322"/>
        </w:trPr>
        <w:tc>
          <w:tcPr>
            <w:tcW w:w="14926" w:type="dxa"/>
            <w:gridSpan w:val="9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Подпрограмма 3 «</w:t>
            </w:r>
            <w:r w:rsidRPr="004E14D4">
              <w:rPr>
                <w:rFonts w:ascii="Times New Roman" w:eastAsia="Calibri" w:hAnsi="Times New Roman" w:cs="Arial"/>
                <w:sz w:val="24"/>
                <w:szCs w:val="24"/>
                <w:shd w:val="clear" w:color="auto" w:fill="FFFFFF"/>
                <w:lang w:eastAsia="en-US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6A27F5" w:rsidRPr="004E14D4" w:rsidTr="00FE02A5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 3.1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:rsidR="006A27F5" w:rsidRPr="004E14D4" w:rsidRDefault="006A27F5" w:rsidP="00FE02A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необходимого объема ресурсов материально-технических, продовольственных, медицинских и иных средств, повышение уровня защищенности людей и территорий от угроз ЧС.</w:t>
            </w:r>
          </w:p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 xml:space="preserve">твие необходимых средств при ликвидации ЧС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6A27F5" w:rsidRPr="004E14D4" w:rsidRDefault="006A27F5" w:rsidP="00FE02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обеспеченности резервами материально - тех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4E1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средств для предупреждения и ликвидации чрезвычайных ситуаций</w:t>
            </w:r>
          </w:p>
        </w:tc>
      </w:tr>
      <w:tr w:rsidR="006A27F5" w:rsidRPr="004E14D4" w:rsidTr="00FE02A5">
        <w:trPr>
          <w:trHeight w:val="2475"/>
        </w:trPr>
        <w:tc>
          <w:tcPr>
            <w:tcW w:w="541" w:type="dxa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Мероприятие3.2. </w:t>
            </w:r>
          </w:p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:rsidR="006A27F5" w:rsidRPr="004E14D4" w:rsidRDefault="006A27F5" w:rsidP="00FE02A5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снижение количества погибших на водных объектах района.</w:t>
            </w:r>
          </w:p>
        </w:tc>
        <w:tc>
          <w:tcPr>
            <w:tcW w:w="2126" w:type="dxa"/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влияет на показатели результативности: 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6A27F5" w:rsidRPr="004E14D4" w:rsidTr="00FE02A5">
        <w:trPr>
          <w:trHeight w:val="2816"/>
        </w:trPr>
        <w:tc>
          <w:tcPr>
            <w:tcW w:w="541" w:type="dxa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  <w:gridSpan w:val="2"/>
          </w:tcPr>
          <w:p w:rsidR="006A27F5" w:rsidRPr="004E14D4" w:rsidRDefault="006A27F5" w:rsidP="00FE0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Мероприятие 3.3. </w:t>
            </w:r>
          </w:p>
          <w:p w:rsidR="006A27F5" w:rsidRPr="004E14D4" w:rsidRDefault="006A27F5" w:rsidP="00FE0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4E14D4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2" w:type="dxa"/>
          </w:tcPr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увеличение численности обученного населения </w:t>
            </w: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 занятого в сфере производства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E14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учебно-консультационных пунктах;</w:t>
            </w:r>
          </w:p>
          <w:p w:rsidR="006A27F5" w:rsidRPr="004E14D4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:rsidR="006A27F5" w:rsidRPr="004E14D4" w:rsidRDefault="006A27F5" w:rsidP="00FE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 населения знаний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t>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4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влияет на показатели результативности: </w:t>
            </w:r>
          </w:p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 xml:space="preserve">Количество оснащенных учебно-консультационных пунктов по гражданской обороне и чрезвычайным ситуациям для обучения неработающего </w:t>
            </w:r>
            <w:r w:rsidRPr="004E14D4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</w:tr>
    </w:tbl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>Начальник отдела по делам ГО, ЧС и безопасности территории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/>
          <w:sz w:val="28"/>
          <w:szCs w:val="28"/>
          <w:lang w:eastAsia="en-US" w:bidi="ru-RU"/>
        </w:rPr>
        <w:t>а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дминистрации города Минусинска 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  <w:t xml:space="preserve">    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proofErr w:type="gramStart"/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  <w:t xml:space="preserve">  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ab/>
      </w:r>
      <w:proofErr w:type="gramEnd"/>
      <w:r w:rsidR="00FE02A5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подпись  </w:t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                                          </w:t>
      </w: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>С.В. Гаинц</w:t>
      </w:r>
      <w:r w:rsidRPr="004E14D4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</w:t>
      </w:r>
    </w:p>
    <w:p w:rsidR="006A27F5" w:rsidRPr="004E14D4" w:rsidRDefault="006A27F5" w:rsidP="006A27F5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6A27F5" w:rsidRPr="004E14D4" w:rsidSect="00FE02A5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4E14D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</w:t>
      </w:r>
    </w:p>
    <w:p w:rsidR="006A27F5" w:rsidRPr="004E14D4" w:rsidRDefault="006A27F5" w:rsidP="006A27F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:rsidR="006A27F5" w:rsidRPr="004E14D4" w:rsidRDefault="006A27F5" w:rsidP="006A27F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:rsidR="006A27F5" w:rsidRPr="004E14D4" w:rsidRDefault="006A27F5" w:rsidP="006A27F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6 </w:t>
      </w:r>
      <w:r w:rsidRPr="004E14D4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4E14D4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ind w:left="9072" w:firstLine="8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4E14D4">
        <w:rPr>
          <w:rFonts w:ascii="Times New Roman" w:eastAsia="Calibri" w:hAnsi="Times New Roman" w:cs="Arial"/>
          <w:bCs/>
          <w:sz w:val="28"/>
          <w:szCs w:val="28"/>
          <w:lang w:eastAsia="en-US"/>
        </w:rPr>
        <w:t xml:space="preserve"> </w:t>
      </w:r>
    </w:p>
    <w:p w:rsidR="006A27F5" w:rsidRPr="004E14D4" w:rsidRDefault="006A27F5" w:rsidP="006A27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4D4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43"/>
        <w:gridCol w:w="709"/>
        <w:gridCol w:w="709"/>
        <w:gridCol w:w="1417"/>
        <w:gridCol w:w="709"/>
        <w:gridCol w:w="850"/>
        <w:gridCol w:w="851"/>
        <w:gridCol w:w="709"/>
        <w:gridCol w:w="992"/>
      </w:tblGrid>
      <w:tr w:rsidR="006A27F5" w:rsidRPr="004E14D4" w:rsidTr="00FE02A5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6A27F5" w:rsidRPr="004E14D4" w:rsidTr="00FE02A5">
        <w:trPr>
          <w:trHeight w:val="1354"/>
        </w:trPr>
        <w:tc>
          <w:tcPr>
            <w:tcW w:w="568" w:type="dxa"/>
            <w:vMerge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4D4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6A27F5" w:rsidRPr="004E14D4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Итого на 2020-2022 годы</w:t>
            </w:r>
          </w:p>
        </w:tc>
      </w:tr>
      <w:tr w:rsidR="006A27F5" w:rsidRPr="004E14D4" w:rsidTr="00FE02A5">
        <w:trPr>
          <w:trHeight w:val="381"/>
        </w:trPr>
        <w:tc>
          <w:tcPr>
            <w:tcW w:w="568" w:type="dxa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4E14D4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A27F5" w:rsidRPr="004E14D4" w:rsidRDefault="006A27F5" w:rsidP="00FE02A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4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A27F5" w:rsidRPr="000B100E" w:rsidTr="00FE02A5">
        <w:trPr>
          <w:trHeight w:val="533"/>
        </w:trPr>
        <w:tc>
          <w:tcPr>
            <w:tcW w:w="568" w:type="dxa"/>
            <w:vMerge w:val="restart"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43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2639,38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3885,84</w:t>
            </w:r>
          </w:p>
        </w:tc>
      </w:tr>
      <w:tr w:rsidR="006A27F5" w:rsidRPr="000B100E" w:rsidTr="00FE02A5">
        <w:trPr>
          <w:trHeight w:val="879"/>
        </w:trPr>
        <w:tc>
          <w:tcPr>
            <w:tcW w:w="568" w:type="dxa"/>
            <w:vMerge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2639,38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3885,84</w:t>
            </w:r>
          </w:p>
        </w:tc>
      </w:tr>
      <w:tr w:rsidR="006A27F5" w:rsidRPr="000B100E" w:rsidTr="00FE02A5">
        <w:trPr>
          <w:trHeight w:val="986"/>
        </w:trPr>
        <w:tc>
          <w:tcPr>
            <w:tcW w:w="568" w:type="dxa"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:rsidR="006A27F5" w:rsidRPr="000B100E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0B10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«Профилактика терроризма и экстремизма на </w:t>
            </w:r>
            <w:proofErr w:type="gramStart"/>
            <w:r w:rsidRPr="000B100E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территории  города</w:t>
            </w:r>
            <w:proofErr w:type="gramEnd"/>
            <w:r w:rsidRPr="000B10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Минусинска»</w:t>
            </w:r>
          </w:p>
        </w:tc>
        <w:tc>
          <w:tcPr>
            <w:tcW w:w="1843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6A27F5" w:rsidRPr="000B100E" w:rsidTr="00FE02A5">
        <w:trPr>
          <w:trHeight w:val="1336"/>
        </w:trPr>
        <w:tc>
          <w:tcPr>
            <w:tcW w:w="568" w:type="dxa"/>
            <w:shd w:val="clear" w:color="auto" w:fill="auto"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A27F5" w:rsidRPr="000B100E" w:rsidRDefault="006A27F5" w:rsidP="00FE0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организация размещения наглядно - агитационной </w:t>
            </w:r>
            <w:proofErr w:type="gramStart"/>
            <w:r w:rsidRPr="000B100E">
              <w:rPr>
                <w:rFonts w:ascii="Times New Roman" w:hAnsi="Times New Roman"/>
                <w:sz w:val="24"/>
                <w:szCs w:val="24"/>
              </w:rPr>
              <w:t>продукции  антитеррористической</w:t>
            </w:r>
            <w:proofErr w:type="gramEnd"/>
            <w:r w:rsidRPr="000B100E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6A27F5" w:rsidRPr="000B100E" w:rsidTr="00FE02A5">
        <w:trPr>
          <w:trHeight w:val="2830"/>
        </w:trPr>
        <w:tc>
          <w:tcPr>
            <w:tcW w:w="568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A27F5" w:rsidRPr="000B100E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100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27F5" w:rsidRPr="000B100E" w:rsidTr="00FE02A5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00E">
              <w:rPr>
                <w:rFonts w:ascii="Times New Roman" w:hAnsi="Times New Roman"/>
                <w:sz w:val="24"/>
                <w:szCs w:val="24"/>
              </w:rPr>
              <w:t>Профилактика  правонарушений</w:t>
            </w:r>
            <w:proofErr w:type="gramEnd"/>
            <w:r w:rsidRPr="000B100E">
              <w:rPr>
                <w:rFonts w:ascii="Times New Roman" w:hAnsi="Times New Roman"/>
                <w:sz w:val="24"/>
                <w:szCs w:val="24"/>
              </w:rPr>
              <w:t xml:space="preserve"> и предупреждение преступлений в муниципальном образовании город 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623,23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1446,46</w:t>
            </w:r>
          </w:p>
        </w:tc>
      </w:tr>
      <w:tr w:rsidR="006A27F5" w:rsidRPr="000B100E" w:rsidTr="00FE02A5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0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профилактических мероприятий антинаркотической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color w:val="000000"/>
                <w:sz w:val="24"/>
                <w:szCs w:val="24"/>
              </w:rPr>
              <w:t>1820082030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27F5" w:rsidRPr="000B100E" w:rsidTr="00FE02A5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A27F5" w:rsidRPr="000B100E" w:rsidRDefault="006A27F5" w:rsidP="00FE02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B100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Уничтожение путем скашивания дикорастущей продукции.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color w:val="000000"/>
                <w:sz w:val="24"/>
                <w:szCs w:val="24"/>
              </w:rPr>
              <w:t>1820082040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27F5" w:rsidRPr="000B100E" w:rsidTr="00FE02A5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0B100E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color w:val="000000"/>
                <w:sz w:val="24"/>
                <w:szCs w:val="24"/>
              </w:rPr>
              <w:t>1820082050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423,23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423,23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846,46</w:t>
            </w:r>
          </w:p>
        </w:tc>
      </w:tr>
      <w:tr w:rsidR="006A27F5" w:rsidRPr="000B100E" w:rsidTr="00FE02A5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2.4.</w:t>
            </w:r>
          </w:p>
        </w:tc>
        <w:tc>
          <w:tcPr>
            <w:tcW w:w="4110" w:type="dxa"/>
            <w:shd w:val="clear" w:color="auto" w:fill="auto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color w:val="000000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6A27F5" w:rsidRPr="000B100E" w:rsidTr="00FE02A5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shd w:val="clear" w:color="auto" w:fill="auto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2429,38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2429,38</w:t>
            </w:r>
          </w:p>
        </w:tc>
      </w:tr>
      <w:tr w:rsidR="006A27F5" w:rsidRPr="000B100E" w:rsidTr="00FE02A5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4110" w:type="dxa"/>
            <w:shd w:val="clear" w:color="auto" w:fill="auto"/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10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:rsidR="006A27F5" w:rsidRPr="000B100E" w:rsidRDefault="006A27F5" w:rsidP="00FE02A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2404,38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2404,38</w:t>
            </w:r>
          </w:p>
        </w:tc>
      </w:tr>
      <w:tr w:rsidR="006A27F5" w:rsidRPr="000B100E" w:rsidTr="00FE02A5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4110" w:type="dxa"/>
            <w:shd w:val="clear" w:color="auto" w:fill="auto"/>
          </w:tcPr>
          <w:p w:rsidR="006A27F5" w:rsidRPr="000B100E" w:rsidRDefault="006A27F5" w:rsidP="00FE0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 xml:space="preserve">Предупреждение несчастных случаев на водных объектах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6A27F5" w:rsidRPr="000B100E" w:rsidTr="00FE02A5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</w:tc>
        <w:tc>
          <w:tcPr>
            <w:tcW w:w="4110" w:type="dxa"/>
            <w:shd w:val="clear" w:color="auto" w:fill="auto"/>
          </w:tcPr>
          <w:p w:rsidR="006A27F5" w:rsidRPr="000B100E" w:rsidRDefault="006A27F5" w:rsidP="00FE0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0B100E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A27F5" w:rsidRPr="000B100E" w:rsidRDefault="006A27F5" w:rsidP="00FE0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A27F5" w:rsidRPr="000B100E" w:rsidRDefault="006A27F5" w:rsidP="00FE02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0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</w:tbl>
    <w:p w:rsidR="006A27F5" w:rsidRPr="000B100E" w:rsidRDefault="006A27F5" w:rsidP="006A27F5">
      <w:pPr>
        <w:spacing w:after="0"/>
        <w:rPr>
          <w:rFonts w:ascii="Times New Roman" w:hAnsi="Times New Roman"/>
          <w:sz w:val="24"/>
          <w:szCs w:val="24"/>
        </w:rPr>
      </w:pPr>
    </w:p>
    <w:p w:rsidR="006A27F5" w:rsidRPr="000B100E" w:rsidRDefault="006A27F5" w:rsidP="006A27F5">
      <w:pPr>
        <w:spacing w:after="0"/>
        <w:rPr>
          <w:rFonts w:ascii="Times New Roman" w:hAnsi="Times New Roman"/>
          <w:sz w:val="28"/>
          <w:szCs w:val="28"/>
        </w:rPr>
      </w:pPr>
      <w:r w:rsidRPr="000B100E">
        <w:rPr>
          <w:rFonts w:ascii="Times New Roman" w:hAnsi="Times New Roman"/>
          <w:sz w:val="28"/>
          <w:szCs w:val="28"/>
        </w:rPr>
        <w:t>Начальник отдела по делам ГО, ЧС и безопасности территории</w:t>
      </w:r>
    </w:p>
    <w:p w:rsidR="006A27F5" w:rsidRPr="004E14D4" w:rsidRDefault="006A27F5" w:rsidP="006A27F5">
      <w:pPr>
        <w:spacing w:after="0"/>
        <w:rPr>
          <w:rFonts w:ascii="Times New Roman" w:hAnsi="Times New Roman"/>
          <w:sz w:val="24"/>
          <w:szCs w:val="24"/>
        </w:rPr>
        <w:sectPr w:rsidR="006A27F5" w:rsidRPr="004E14D4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/>
          <w:sz w:val="28"/>
          <w:szCs w:val="28"/>
        </w:rPr>
        <w:t>а</w:t>
      </w:r>
      <w:r w:rsidRPr="000B100E">
        <w:rPr>
          <w:rFonts w:ascii="Times New Roman" w:hAnsi="Times New Roman"/>
          <w:sz w:val="28"/>
          <w:szCs w:val="28"/>
        </w:rPr>
        <w:t xml:space="preserve">дминистрации города Минусинска </w:t>
      </w:r>
      <w:r w:rsidRPr="000B100E">
        <w:rPr>
          <w:rFonts w:ascii="Times New Roman" w:hAnsi="Times New Roman"/>
          <w:sz w:val="28"/>
          <w:szCs w:val="28"/>
        </w:rPr>
        <w:tab/>
      </w:r>
      <w:r w:rsidRPr="000B100E">
        <w:rPr>
          <w:rFonts w:ascii="Times New Roman" w:hAnsi="Times New Roman"/>
          <w:sz w:val="28"/>
          <w:szCs w:val="28"/>
        </w:rPr>
        <w:tab/>
      </w:r>
      <w:r w:rsidRPr="000B100E">
        <w:rPr>
          <w:rFonts w:ascii="Times New Roman" w:hAnsi="Times New Roman"/>
          <w:sz w:val="28"/>
          <w:szCs w:val="28"/>
        </w:rPr>
        <w:tab/>
      </w:r>
      <w:r w:rsidRPr="000B100E">
        <w:rPr>
          <w:rFonts w:ascii="Times New Roman" w:hAnsi="Times New Roman"/>
          <w:sz w:val="28"/>
          <w:szCs w:val="28"/>
        </w:rPr>
        <w:tab/>
      </w:r>
      <w:r w:rsidRPr="000B100E">
        <w:rPr>
          <w:rFonts w:ascii="Times New Roman" w:hAnsi="Times New Roman"/>
          <w:sz w:val="28"/>
          <w:szCs w:val="28"/>
        </w:rPr>
        <w:tab/>
      </w:r>
      <w:r w:rsidRPr="000B100E">
        <w:rPr>
          <w:rFonts w:ascii="Times New Roman" w:hAnsi="Times New Roman"/>
          <w:sz w:val="28"/>
          <w:szCs w:val="28"/>
        </w:rPr>
        <w:tab/>
      </w:r>
      <w:r w:rsidRPr="000B100E">
        <w:rPr>
          <w:rFonts w:ascii="Times New Roman" w:hAnsi="Times New Roman"/>
          <w:sz w:val="28"/>
          <w:szCs w:val="28"/>
        </w:rPr>
        <w:tab/>
      </w:r>
      <w:r w:rsidR="00FE02A5">
        <w:rPr>
          <w:rFonts w:ascii="Times New Roman" w:hAnsi="Times New Roman"/>
          <w:sz w:val="28"/>
          <w:szCs w:val="28"/>
        </w:rPr>
        <w:t>подпись</w:t>
      </w:r>
      <w:r w:rsidRPr="000B100E">
        <w:rPr>
          <w:rFonts w:ascii="Times New Roman" w:hAnsi="Times New Roman"/>
          <w:sz w:val="28"/>
          <w:szCs w:val="28"/>
        </w:rPr>
        <w:t xml:space="preserve">                          </w:t>
      </w:r>
      <w:r w:rsidRPr="000B100E">
        <w:rPr>
          <w:rFonts w:ascii="Times New Roman" w:hAnsi="Times New Roman"/>
          <w:sz w:val="28"/>
          <w:szCs w:val="28"/>
        </w:rPr>
        <w:tab/>
        <w:t xml:space="preserve">                С.В. Гаинц</w:t>
      </w:r>
    </w:p>
    <w:p w:rsidR="006A27F5" w:rsidRPr="004E14D4" w:rsidRDefault="006A27F5" w:rsidP="006A27F5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4E14D4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7 </w:t>
      </w:r>
      <w:r w:rsidRPr="004E14D4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4E14D4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РАСПРЕДЕЛЕНИЕ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по источникам финансирования</w:t>
      </w:r>
    </w:p>
    <w:p w:rsidR="006A27F5" w:rsidRPr="004E14D4" w:rsidRDefault="006A27F5" w:rsidP="006A2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14D4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6A27F5" w:rsidRPr="004E14D4" w:rsidTr="00FE02A5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6A27F5" w:rsidRPr="004E14D4" w:rsidTr="00FE02A5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6A27F5" w:rsidRPr="004E14D4" w:rsidTr="00FE02A5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4E14D4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14D4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3885,84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2639,38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3885,84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2639,38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3"/>
                <w:szCs w:val="23"/>
                <w:lang w:eastAsia="ar-SA"/>
              </w:rPr>
            </w:pPr>
            <w:r w:rsidRPr="000B100E">
              <w:rPr>
                <w:rFonts w:ascii="Times New Roman" w:eastAsia="Arial" w:hAnsi="Times New Roman"/>
                <w:sz w:val="23"/>
                <w:szCs w:val="23"/>
                <w:lang w:eastAsia="ar-SA"/>
              </w:rPr>
              <w:t xml:space="preserve">Подпрограмма 1 </w:t>
            </w:r>
            <w:r w:rsidRPr="000B100E">
              <w:rPr>
                <w:rFonts w:ascii="Times New Roman" w:hAnsi="Times New Roman"/>
                <w:sz w:val="23"/>
                <w:szCs w:val="23"/>
                <w:lang w:eastAsia="ar-SA"/>
              </w:rPr>
              <w:t>«Профилактика терроризма и экстремизма на территории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Подпрограмма 2. Профилактика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1446,46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1446,46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623,23</w:t>
            </w:r>
          </w:p>
        </w:tc>
      </w:tr>
      <w:tr w:rsidR="006A27F5" w:rsidRPr="000B100E" w:rsidTr="00FE02A5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Pr="000B1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</w:t>
            </w:r>
            <w:r w:rsidRPr="000B1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lastRenderedPageBreak/>
              <w:t>2429,38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2429,38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2429,38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2429,38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6A27F5" w:rsidRPr="000B100E" w:rsidTr="00FE02A5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5" w:rsidRPr="000B100E" w:rsidRDefault="006A27F5" w:rsidP="00FE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100E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:rsidR="006A27F5" w:rsidRPr="000B100E" w:rsidRDefault="006A27F5" w:rsidP="006A27F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A27F5" w:rsidRDefault="006A27F5" w:rsidP="006A27F5">
      <w:pPr>
        <w:spacing w:after="0"/>
        <w:rPr>
          <w:rFonts w:ascii="Times New Roman" w:hAnsi="Times New Roman"/>
          <w:sz w:val="28"/>
          <w:szCs w:val="28"/>
        </w:rPr>
      </w:pPr>
      <w:r w:rsidRPr="000B100E">
        <w:rPr>
          <w:rFonts w:ascii="Times New Roman" w:hAnsi="Times New Roman"/>
          <w:sz w:val="28"/>
          <w:szCs w:val="28"/>
        </w:rPr>
        <w:t xml:space="preserve">Начальник отдела по делам ГО, ЧС и </w:t>
      </w:r>
    </w:p>
    <w:p w:rsidR="00062529" w:rsidRPr="00E34FA2" w:rsidRDefault="006A27F5" w:rsidP="006A27F5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0B100E">
        <w:rPr>
          <w:rFonts w:ascii="Times New Roman" w:hAnsi="Times New Roman"/>
          <w:sz w:val="28"/>
          <w:szCs w:val="28"/>
        </w:rPr>
        <w:t>безопасности территории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B100E">
        <w:rPr>
          <w:rFonts w:ascii="Times New Roman" w:hAnsi="Times New Roman"/>
          <w:sz w:val="28"/>
          <w:szCs w:val="28"/>
        </w:rPr>
        <w:t xml:space="preserve">дминистрации города Минусинска </w:t>
      </w:r>
      <w:r w:rsidRPr="000B1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0B1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подпись</w:t>
      </w:r>
      <w:proofErr w:type="gramEnd"/>
      <w:r w:rsidRPr="000B1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С.В. Гаинц</w:t>
      </w:r>
      <w:r w:rsidRPr="000B100E">
        <w:rPr>
          <w:rFonts w:ascii="Times New Roman" w:hAnsi="Times New Roman"/>
          <w:sz w:val="28"/>
          <w:szCs w:val="28"/>
        </w:rPr>
        <w:tab/>
      </w:r>
      <w:r w:rsidRPr="000B100E">
        <w:rPr>
          <w:rFonts w:ascii="Times New Roman" w:hAnsi="Times New Roman"/>
          <w:sz w:val="28"/>
          <w:szCs w:val="28"/>
        </w:rPr>
        <w:tab/>
      </w:r>
      <w:r w:rsidRPr="000B100E">
        <w:rPr>
          <w:rFonts w:ascii="Times New Roman" w:hAnsi="Times New Roman"/>
          <w:sz w:val="28"/>
          <w:szCs w:val="28"/>
        </w:rPr>
        <w:tab/>
      </w:r>
      <w:r w:rsidRPr="000B100E">
        <w:rPr>
          <w:rFonts w:ascii="Times New Roman" w:hAnsi="Times New Roman"/>
          <w:sz w:val="28"/>
          <w:szCs w:val="28"/>
        </w:rPr>
        <w:tab/>
        <w:t xml:space="preserve">   </w:t>
      </w:r>
    </w:p>
    <w:sectPr w:rsidR="00062529" w:rsidRPr="00E34FA2" w:rsidSect="006A27F5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710"/>
    <w:rsid w:val="00003A6E"/>
    <w:rsid w:val="00022346"/>
    <w:rsid w:val="0002235F"/>
    <w:rsid w:val="00023F59"/>
    <w:rsid w:val="00031CDB"/>
    <w:rsid w:val="00032D53"/>
    <w:rsid w:val="0003421F"/>
    <w:rsid w:val="0003656D"/>
    <w:rsid w:val="000365EC"/>
    <w:rsid w:val="00037EC5"/>
    <w:rsid w:val="00046DED"/>
    <w:rsid w:val="00047A0F"/>
    <w:rsid w:val="00057EA2"/>
    <w:rsid w:val="000602DB"/>
    <w:rsid w:val="00060D3F"/>
    <w:rsid w:val="000612F5"/>
    <w:rsid w:val="00062529"/>
    <w:rsid w:val="00064434"/>
    <w:rsid w:val="00085D80"/>
    <w:rsid w:val="00087B41"/>
    <w:rsid w:val="00093742"/>
    <w:rsid w:val="000B222C"/>
    <w:rsid w:val="000C247D"/>
    <w:rsid w:val="000E61B2"/>
    <w:rsid w:val="00102FE0"/>
    <w:rsid w:val="00103640"/>
    <w:rsid w:val="00124AEF"/>
    <w:rsid w:val="001376FE"/>
    <w:rsid w:val="00142BF5"/>
    <w:rsid w:val="00150BD3"/>
    <w:rsid w:val="001541BC"/>
    <w:rsid w:val="00154525"/>
    <w:rsid w:val="00157406"/>
    <w:rsid w:val="00166A69"/>
    <w:rsid w:val="00171517"/>
    <w:rsid w:val="00176415"/>
    <w:rsid w:val="0018179C"/>
    <w:rsid w:val="00182FE3"/>
    <w:rsid w:val="001861EE"/>
    <w:rsid w:val="00193305"/>
    <w:rsid w:val="00196852"/>
    <w:rsid w:val="001A7047"/>
    <w:rsid w:val="001B1077"/>
    <w:rsid w:val="001B33ED"/>
    <w:rsid w:val="001D34C8"/>
    <w:rsid w:val="001D7B31"/>
    <w:rsid w:val="001E4C9F"/>
    <w:rsid w:val="001E56E3"/>
    <w:rsid w:val="001F2E2D"/>
    <w:rsid w:val="00210636"/>
    <w:rsid w:val="00212682"/>
    <w:rsid w:val="0021663D"/>
    <w:rsid w:val="002518F1"/>
    <w:rsid w:val="00256247"/>
    <w:rsid w:val="00277497"/>
    <w:rsid w:val="00277BB6"/>
    <w:rsid w:val="00280867"/>
    <w:rsid w:val="002968ED"/>
    <w:rsid w:val="002A38D3"/>
    <w:rsid w:val="002A73F2"/>
    <w:rsid w:val="002B2714"/>
    <w:rsid w:val="002B353F"/>
    <w:rsid w:val="002E1943"/>
    <w:rsid w:val="003257C0"/>
    <w:rsid w:val="00333ACD"/>
    <w:rsid w:val="00335707"/>
    <w:rsid w:val="0033668E"/>
    <w:rsid w:val="00342F69"/>
    <w:rsid w:val="00370B0D"/>
    <w:rsid w:val="00377A59"/>
    <w:rsid w:val="003908BF"/>
    <w:rsid w:val="003959B6"/>
    <w:rsid w:val="00395DF4"/>
    <w:rsid w:val="00397580"/>
    <w:rsid w:val="00397C25"/>
    <w:rsid w:val="003A108D"/>
    <w:rsid w:val="003B0086"/>
    <w:rsid w:val="003C03ED"/>
    <w:rsid w:val="003D0A25"/>
    <w:rsid w:val="003D3939"/>
    <w:rsid w:val="003D4576"/>
    <w:rsid w:val="003D57BE"/>
    <w:rsid w:val="003E3B71"/>
    <w:rsid w:val="003E6B64"/>
    <w:rsid w:val="00401B49"/>
    <w:rsid w:val="00410018"/>
    <w:rsid w:val="00410515"/>
    <w:rsid w:val="00424C11"/>
    <w:rsid w:val="00431E8C"/>
    <w:rsid w:val="00443741"/>
    <w:rsid w:val="004510A6"/>
    <w:rsid w:val="0046358F"/>
    <w:rsid w:val="00475048"/>
    <w:rsid w:val="00475301"/>
    <w:rsid w:val="00480CE6"/>
    <w:rsid w:val="00495E5A"/>
    <w:rsid w:val="004A12FF"/>
    <w:rsid w:val="004A4FF1"/>
    <w:rsid w:val="004A6030"/>
    <w:rsid w:val="004A6FC5"/>
    <w:rsid w:val="004C5928"/>
    <w:rsid w:val="004D4E5A"/>
    <w:rsid w:val="004E19F4"/>
    <w:rsid w:val="004F08BB"/>
    <w:rsid w:val="004F2941"/>
    <w:rsid w:val="004F4E23"/>
    <w:rsid w:val="00500A49"/>
    <w:rsid w:val="00510389"/>
    <w:rsid w:val="005103DF"/>
    <w:rsid w:val="005145EA"/>
    <w:rsid w:val="00522802"/>
    <w:rsid w:val="0052300E"/>
    <w:rsid w:val="00524304"/>
    <w:rsid w:val="00533526"/>
    <w:rsid w:val="00533938"/>
    <w:rsid w:val="005452C3"/>
    <w:rsid w:val="00555862"/>
    <w:rsid w:val="00560322"/>
    <w:rsid w:val="00567743"/>
    <w:rsid w:val="00586402"/>
    <w:rsid w:val="005876BB"/>
    <w:rsid w:val="005A1D34"/>
    <w:rsid w:val="005A4EF1"/>
    <w:rsid w:val="005B2217"/>
    <w:rsid w:val="005C040E"/>
    <w:rsid w:val="005C2003"/>
    <w:rsid w:val="005C5CB4"/>
    <w:rsid w:val="005D5941"/>
    <w:rsid w:val="005F20EE"/>
    <w:rsid w:val="006065DB"/>
    <w:rsid w:val="006112A2"/>
    <w:rsid w:val="00613964"/>
    <w:rsid w:val="00617625"/>
    <w:rsid w:val="00622726"/>
    <w:rsid w:val="00644806"/>
    <w:rsid w:val="006448B6"/>
    <w:rsid w:val="00656CEC"/>
    <w:rsid w:val="00660A8A"/>
    <w:rsid w:val="0067104F"/>
    <w:rsid w:val="00674130"/>
    <w:rsid w:val="00680CF6"/>
    <w:rsid w:val="00682560"/>
    <w:rsid w:val="006A0B30"/>
    <w:rsid w:val="006A27F5"/>
    <w:rsid w:val="006B0036"/>
    <w:rsid w:val="006C381A"/>
    <w:rsid w:val="006D3A5C"/>
    <w:rsid w:val="006D4A2D"/>
    <w:rsid w:val="006E242C"/>
    <w:rsid w:val="006F6493"/>
    <w:rsid w:val="0070515E"/>
    <w:rsid w:val="007151A4"/>
    <w:rsid w:val="0072025C"/>
    <w:rsid w:val="00722A15"/>
    <w:rsid w:val="00723C94"/>
    <w:rsid w:val="00726D37"/>
    <w:rsid w:val="0073717C"/>
    <w:rsid w:val="00755D85"/>
    <w:rsid w:val="007626F2"/>
    <w:rsid w:val="00770790"/>
    <w:rsid w:val="00772A76"/>
    <w:rsid w:val="0077650F"/>
    <w:rsid w:val="00785B06"/>
    <w:rsid w:val="0079355A"/>
    <w:rsid w:val="007A4F3E"/>
    <w:rsid w:val="007A7868"/>
    <w:rsid w:val="007B2B8C"/>
    <w:rsid w:val="007C14EC"/>
    <w:rsid w:val="007C4A29"/>
    <w:rsid w:val="007C6348"/>
    <w:rsid w:val="007E34F4"/>
    <w:rsid w:val="007E3DC9"/>
    <w:rsid w:val="007F1403"/>
    <w:rsid w:val="007F2E6B"/>
    <w:rsid w:val="007F2F03"/>
    <w:rsid w:val="007F486E"/>
    <w:rsid w:val="008024C8"/>
    <w:rsid w:val="00825CB8"/>
    <w:rsid w:val="0082786B"/>
    <w:rsid w:val="00837930"/>
    <w:rsid w:val="00840373"/>
    <w:rsid w:val="00841CBD"/>
    <w:rsid w:val="00850B69"/>
    <w:rsid w:val="00853BFF"/>
    <w:rsid w:val="00881087"/>
    <w:rsid w:val="00883F6E"/>
    <w:rsid w:val="008900ED"/>
    <w:rsid w:val="0089700D"/>
    <w:rsid w:val="008A0325"/>
    <w:rsid w:val="008A08E3"/>
    <w:rsid w:val="008B03B0"/>
    <w:rsid w:val="008B3658"/>
    <w:rsid w:val="008B46A2"/>
    <w:rsid w:val="008C2D0B"/>
    <w:rsid w:val="008D2296"/>
    <w:rsid w:val="008E1F2C"/>
    <w:rsid w:val="008E6D3B"/>
    <w:rsid w:val="008F0A06"/>
    <w:rsid w:val="008F281F"/>
    <w:rsid w:val="008F37D0"/>
    <w:rsid w:val="00903605"/>
    <w:rsid w:val="00905469"/>
    <w:rsid w:val="00910813"/>
    <w:rsid w:val="00920A28"/>
    <w:rsid w:val="009264A8"/>
    <w:rsid w:val="00940BA4"/>
    <w:rsid w:val="00940FEF"/>
    <w:rsid w:val="00946755"/>
    <w:rsid w:val="00957D31"/>
    <w:rsid w:val="00961710"/>
    <w:rsid w:val="00964FBB"/>
    <w:rsid w:val="00976D37"/>
    <w:rsid w:val="0098009C"/>
    <w:rsid w:val="0099178D"/>
    <w:rsid w:val="00994040"/>
    <w:rsid w:val="009A25EF"/>
    <w:rsid w:val="009A4A97"/>
    <w:rsid w:val="009D4C1C"/>
    <w:rsid w:val="009E1AA1"/>
    <w:rsid w:val="009E1C41"/>
    <w:rsid w:val="009E7EFE"/>
    <w:rsid w:val="009F76E0"/>
    <w:rsid w:val="00A0255E"/>
    <w:rsid w:val="00A12540"/>
    <w:rsid w:val="00A34FAA"/>
    <w:rsid w:val="00A35BEF"/>
    <w:rsid w:val="00A36559"/>
    <w:rsid w:val="00A46AC9"/>
    <w:rsid w:val="00A52E58"/>
    <w:rsid w:val="00A55491"/>
    <w:rsid w:val="00A717E3"/>
    <w:rsid w:val="00A7550B"/>
    <w:rsid w:val="00A774CD"/>
    <w:rsid w:val="00A84AEC"/>
    <w:rsid w:val="00A84BD1"/>
    <w:rsid w:val="00A934D6"/>
    <w:rsid w:val="00A97F5D"/>
    <w:rsid w:val="00AB5BE6"/>
    <w:rsid w:val="00AC1118"/>
    <w:rsid w:val="00AD0ACB"/>
    <w:rsid w:val="00AD7BF2"/>
    <w:rsid w:val="00AE37A0"/>
    <w:rsid w:val="00AF6517"/>
    <w:rsid w:val="00AF7ED4"/>
    <w:rsid w:val="00B15C9A"/>
    <w:rsid w:val="00B16EE8"/>
    <w:rsid w:val="00B20F68"/>
    <w:rsid w:val="00B27DA5"/>
    <w:rsid w:val="00B3570F"/>
    <w:rsid w:val="00B46FEF"/>
    <w:rsid w:val="00B64542"/>
    <w:rsid w:val="00B660C4"/>
    <w:rsid w:val="00B6703D"/>
    <w:rsid w:val="00B92017"/>
    <w:rsid w:val="00B937E0"/>
    <w:rsid w:val="00B95F01"/>
    <w:rsid w:val="00BA4A07"/>
    <w:rsid w:val="00BA7449"/>
    <w:rsid w:val="00BB6CFE"/>
    <w:rsid w:val="00BD1E94"/>
    <w:rsid w:val="00BD6EE2"/>
    <w:rsid w:val="00C104ED"/>
    <w:rsid w:val="00C13A5D"/>
    <w:rsid w:val="00C1706C"/>
    <w:rsid w:val="00C25521"/>
    <w:rsid w:val="00C57389"/>
    <w:rsid w:val="00C6793D"/>
    <w:rsid w:val="00C762C8"/>
    <w:rsid w:val="00C80725"/>
    <w:rsid w:val="00C90FF0"/>
    <w:rsid w:val="00C96347"/>
    <w:rsid w:val="00CB1975"/>
    <w:rsid w:val="00CB6809"/>
    <w:rsid w:val="00CB6D59"/>
    <w:rsid w:val="00CC00B7"/>
    <w:rsid w:val="00CC7077"/>
    <w:rsid w:val="00CE5A7A"/>
    <w:rsid w:val="00CE69F2"/>
    <w:rsid w:val="00D15E6C"/>
    <w:rsid w:val="00D256B7"/>
    <w:rsid w:val="00D44DE3"/>
    <w:rsid w:val="00D45D6C"/>
    <w:rsid w:val="00D53101"/>
    <w:rsid w:val="00D60AB0"/>
    <w:rsid w:val="00D63F4E"/>
    <w:rsid w:val="00D64AFD"/>
    <w:rsid w:val="00D7453E"/>
    <w:rsid w:val="00D92E6A"/>
    <w:rsid w:val="00D9314B"/>
    <w:rsid w:val="00D964F2"/>
    <w:rsid w:val="00D97339"/>
    <w:rsid w:val="00DA024F"/>
    <w:rsid w:val="00DB2461"/>
    <w:rsid w:val="00DC1142"/>
    <w:rsid w:val="00DC3C4C"/>
    <w:rsid w:val="00DE3CB5"/>
    <w:rsid w:val="00E033C9"/>
    <w:rsid w:val="00E149BB"/>
    <w:rsid w:val="00E23162"/>
    <w:rsid w:val="00E31392"/>
    <w:rsid w:val="00E34FA2"/>
    <w:rsid w:val="00E36AB8"/>
    <w:rsid w:val="00E47EE1"/>
    <w:rsid w:val="00E556D4"/>
    <w:rsid w:val="00E6276A"/>
    <w:rsid w:val="00E63546"/>
    <w:rsid w:val="00E648DA"/>
    <w:rsid w:val="00E723F9"/>
    <w:rsid w:val="00E751CB"/>
    <w:rsid w:val="00E763D7"/>
    <w:rsid w:val="00E77074"/>
    <w:rsid w:val="00E86482"/>
    <w:rsid w:val="00EB5AA2"/>
    <w:rsid w:val="00EC1181"/>
    <w:rsid w:val="00ED2790"/>
    <w:rsid w:val="00ED28C4"/>
    <w:rsid w:val="00ED35FC"/>
    <w:rsid w:val="00EE2939"/>
    <w:rsid w:val="00EE4A94"/>
    <w:rsid w:val="00F10F39"/>
    <w:rsid w:val="00F1109D"/>
    <w:rsid w:val="00F169B4"/>
    <w:rsid w:val="00F2686E"/>
    <w:rsid w:val="00F27987"/>
    <w:rsid w:val="00F32437"/>
    <w:rsid w:val="00F3393D"/>
    <w:rsid w:val="00F36526"/>
    <w:rsid w:val="00F409BE"/>
    <w:rsid w:val="00F440F9"/>
    <w:rsid w:val="00F468A6"/>
    <w:rsid w:val="00F64A0D"/>
    <w:rsid w:val="00F71475"/>
    <w:rsid w:val="00F72B6D"/>
    <w:rsid w:val="00F810C9"/>
    <w:rsid w:val="00F92C93"/>
    <w:rsid w:val="00F94232"/>
    <w:rsid w:val="00F95694"/>
    <w:rsid w:val="00FA1B47"/>
    <w:rsid w:val="00FA2042"/>
    <w:rsid w:val="00FB3E75"/>
    <w:rsid w:val="00FB5CD2"/>
    <w:rsid w:val="00FC0CDF"/>
    <w:rsid w:val="00FD7631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7BB71-D45C-4394-8303-B360C94D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6A27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27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5268-132E-4082-9C7D-701ABC19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10408</Words>
  <Characters>59331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Эконом</cp:lastModifiedBy>
  <cp:revision>7</cp:revision>
  <cp:lastPrinted>2020-01-20T06:53:00Z</cp:lastPrinted>
  <dcterms:created xsi:type="dcterms:W3CDTF">2021-02-01T02:52:00Z</dcterms:created>
  <dcterms:modified xsi:type="dcterms:W3CDTF">2021-02-17T04:05:00Z</dcterms:modified>
</cp:coreProperties>
</file>