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2B2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01.10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F7EB7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105 481,04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2B20F3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181 571,33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F7EB7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1 061 418,22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B20F3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1 242 989,55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2B2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01.10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B20F3">
      <w:r w:rsidRPr="002B20F3">
        <w:drawing>
          <wp:inline distT="0" distB="0" distL="0" distR="0">
            <wp:extent cx="7248525" cy="2466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2B2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01.10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2B20F3">
      <w:r w:rsidRPr="002B20F3">
        <w:drawing>
          <wp:inline distT="0" distB="0" distL="0" distR="0">
            <wp:extent cx="7248525" cy="46005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0F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15486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35A9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EF7EB7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0.2017\&#1044;&#1086;&#1093;&#1086;&#1076;&#1099;%20&#1076;&#1083;&#1103;%20&#1089;&#1072;&#1081;&#1090;&#1072;%20&#1085;&#1072;%2001.09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0.2017\&#1044;&#1086;&#1093;&#1086;&#1076;&#1099;%20&#1076;&#1083;&#1103;%20&#1089;&#1072;&#1081;&#1090;&#1072;%20&#1085;&#1072;%2001.09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60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</c:numCache>
            </c:numRef>
          </c:val>
        </c:ser>
        <c:marker val="1"/>
        <c:axId val="64735488"/>
        <c:axId val="82691584"/>
      </c:lineChart>
      <c:catAx>
        <c:axId val="64735488"/>
        <c:scaling>
          <c:orientation val="minMax"/>
        </c:scaling>
        <c:axPos val="b"/>
        <c:tickLblPos val="nextTo"/>
        <c:crossAx val="82691584"/>
        <c:crosses val="autoZero"/>
        <c:auto val="1"/>
        <c:lblAlgn val="ctr"/>
        <c:lblOffset val="100"/>
      </c:catAx>
      <c:valAx>
        <c:axId val="82691584"/>
        <c:scaling>
          <c:orientation val="minMax"/>
        </c:scaling>
        <c:axPos val="l"/>
        <c:majorGridlines/>
        <c:numFmt formatCode="#,##0.00" sourceLinked="1"/>
        <c:tickLblPos val="nextTo"/>
        <c:crossAx val="64735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1581654.5</c:v>
                </c:pt>
                <c:pt idx="2">
                  <c:v>987013.29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309.89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7297.42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11286.13</c:v>
                </c:pt>
                <c:pt idx="2">
                  <c:v>2919.82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10314.17</c:v>
                </c:pt>
                <c:pt idx="2">
                  <c:v>5752.63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645.26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54781.3</c:v>
                </c:pt>
                <c:pt idx="2">
                  <c:v>31263.95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9644.4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8108.35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4046.92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572.47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804.78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25859.65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13718.23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142124.84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2907.65</c:v>
                </c:pt>
              </c:numCache>
            </c:numRef>
          </c:val>
        </c:ser>
        <c:shape val="box"/>
        <c:axId val="36196736"/>
        <c:axId val="36198272"/>
        <c:axId val="0"/>
      </c:bar3DChart>
      <c:catAx>
        <c:axId val="36196736"/>
        <c:scaling>
          <c:orientation val="minMax"/>
        </c:scaling>
        <c:axPos val="b"/>
        <c:tickLblPos val="nextTo"/>
        <c:crossAx val="36198272"/>
        <c:crosses val="autoZero"/>
        <c:auto val="1"/>
        <c:lblAlgn val="ctr"/>
        <c:lblOffset val="100"/>
      </c:catAx>
      <c:valAx>
        <c:axId val="36198272"/>
        <c:scaling>
          <c:orientation val="minMax"/>
        </c:scaling>
        <c:axPos val="l"/>
        <c:majorGridlines/>
        <c:numFmt formatCode="#,##0.00" sourceLinked="1"/>
        <c:tickLblPos val="nextTo"/>
        <c:crossAx val="3619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87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57</cp:revision>
  <cp:lastPrinted>2017-08-08T02:05:00Z</cp:lastPrinted>
  <dcterms:created xsi:type="dcterms:W3CDTF">2015-04-28T09:35:00Z</dcterms:created>
  <dcterms:modified xsi:type="dcterms:W3CDTF">2017-10-03T06:44:00Z</dcterms:modified>
</cp:coreProperties>
</file>