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423" w:rsidRDefault="00861423" w:rsidP="00861423">
      <w:pPr>
        <w:ind w:firstLine="0"/>
        <w:jc w:val="center"/>
        <w:rPr>
          <w:b/>
          <w:bCs/>
          <w:color w:val="000000"/>
          <w:szCs w:val="28"/>
        </w:rPr>
      </w:pPr>
      <w:r w:rsidRPr="008D0052">
        <w:rPr>
          <w:b/>
          <w:bCs/>
          <w:color w:val="000000"/>
          <w:szCs w:val="28"/>
        </w:rPr>
        <w:t>Динамика исполнения расхо</w:t>
      </w:r>
      <w:r w:rsidR="003455C6">
        <w:rPr>
          <w:b/>
          <w:bCs/>
          <w:color w:val="000000"/>
          <w:szCs w:val="28"/>
        </w:rPr>
        <w:t>дов на 01.02</w:t>
      </w:r>
      <w:r>
        <w:rPr>
          <w:b/>
          <w:bCs/>
          <w:color w:val="000000"/>
          <w:szCs w:val="28"/>
        </w:rPr>
        <w:t>.2022 года</w:t>
      </w:r>
    </w:p>
    <w:p w:rsidR="003455C6" w:rsidRDefault="003455C6" w:rsidP="00861423">
      <w:pPr>
        <w:ind w:firstLine="0"/>
        <w:jc w:val="center"/>
        <w:rPr>
          <w:b/>
          <w:bCs/>
          <w:color w:val="000000"/>
          <w:szCs w:val="28"/>
        </w:rPr>
      </w:pPr>
    </w:p>
    <w:p w:rsidR="00861423" w:rsidRDefault="003455C6" w:rsidP="00861423">
      <w:pPr>
        <w:ind w:firstLine="0"/>
        <w:jc w:val="center"/>
        <w:rPr>
          <w:b/>
          <w:bCs/>
          <w:color w:val="000000"/>
          <w:szCs w:val="28"/>
        </w:rPr>
      </w:pPr>
      <w:r w:rsidRPr="003455C6">
        <w:rPr>
          <w:b/>
          <w:bCs/>
          <w:color w:val="000000"/>
          <w:szCs w:val="28"/>
        </w:rPr>
        <w:drawing>
          <wp:inline distT="0" distB="0" distL="0" distR="0">
            <wp:extent cx="5940425" cy="2793330"/>
            <wp:effectExtent l="19050" t="0" r="22225" b="7020"/>
            <wp:docPr id="4" name="Диаграмма 2">
              <a:extLst xmlns:a="http://schemas.openxmlformats.org/drawingml/2006/main">
                <a:ext uri="{FF2B5EF4-FFF2-40B4-BE49-F238E27FC236}">
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000-000005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861423" w:rsidRDefault="00861423" w:rsidP="00861423">
      <w:pPr>
        <w:jc w:val="center"/>
        <w:rPr>
          <w:b/>
          <w:bCs/>
          <w:color w:val="000000"/>
          <w:szCs w:val="28"/>
        </w:rPr>
      </w:pPr>
      <w:r w:rsidRPr="00AB5AD3">
        <w:rPr>
          <w:b/>
          <w:bCs/>
          <w:color w:val="000000"/>
          <w:szCs w:val="28"/>
        </w:rPr>
        <w:t>Динамика  исполнения налоговых</w:t>
      </w:r>
      <w:r w:rsidR="003455C6">
        <w:rPr>
          <w:b/>
          <w:bCs/>
          <w:color w:val="000000"/>
          <w:szCs w:val="28"/>
        </w:rPr>
        <w:t xml:space="preserve"> и неналоговых доходов на 01.02</w:t>
      </w:r>
      <w:r>
        <w:rPr>
          <w:b/>
          <w:bCs/>
          <w:color w:val="000000"/>
          <w:szCs w:val="28"/>
        </w:rPr>
        <w:t>.2022</w:t>
      </w:r>
      <w:r w:rsidRPr="00AB5AD3">
        <w:rPr>
          <w:b/>
          <w:bCs/>
          <w:color w:val="000000"/>
          <w:szCs w:val="28"/>
        </w:rPr>
        <w:t xml:space="preserve"> года </w:t>
      </w:r>
    </w:p>
    <w:p w:rsidR="003455C6" w:rsidRPr="00AB5AD3" w:rsidRDefault="003455C6" w:rsidP="00861423">
      <w:pPr>
        <w:jc w:val="center"/>
        <w:rPr>
          <w:b/>
          <w:bCs/>
          <w:color w:val="000000"/>
          <w:szCs w:val="28"/>
        </w:rPr>
      </w:pPr>
    </w:p>
    <w:p w:rsidR="00861423" w:rsidRDefault="003455C6" w:rsidP="00861423">
      <w:pPr>
        <w:ind w:firstLine="0"/>
        <w:jc w:val="center"/>
        <w:rPr>
          <w:b/>
          <w:bCs/>
          <w:color w:val="000000"/>
          <w:szCs w:val="28"/>
        </w:rPr>
      </w:pPr>
      <w:r w:rsidRPr="003455C6">
        <w:rPr>
          <w:b/>
          <w:bCs/>
          <w:color w:val="000000"/>
          <w:szCs w:val="28"/>
        </w:rPr>
        <w:drawing>
          <wp:inline distT="0" distB="0" distL="0" distR="0">
            <wp:extent cx="5940425" cy="2894493"/>
            <wp:effectExtent l="19050" t="0" r="22225" b="1107"/>
            <wp:docPr id="3" name="Диаграмма 1">
              <a:extLst xmlns:a="http://schemas.openxmlformats.org/drawingml/2006/main">
                <a:ext uri="{FF2B5EF4-FFF2-40B4-BE49-F238E27FC236}">
                  <a16:creationId xmlns="" xmlns:xdr="http://schemas.openxmlformats.org/drawingml/2006/spreadsheetDrawing" xmlns:a16="http://schemas.microsoft.com/office/drawing/2014/main" xmlns:lc="http://schemas.openxmlformats.org/drawingml/2006/lockedCanvas" id="{00000000-0008-0000-0A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A7111B" w:rsidRDefault="00A7111B"/>
    <w:sectPr w:rsidR="00A7111B" w:rsidSect="00A711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61423"/>
    <w:rsid w:val="003455C6"/>
    <w:rsid w:val="003F6FF9"/>
    <w:rsid w:val="005F39BE"/>
    <w:rsid w:val="006A08E1"/>
    <w:rsid w:val="0072218B"/>
    <w:rsid w:val="007D64C9"/>
    <w:rsid w:val="008249C4"/>
    <w:rsid w:val="00861423"/>
    <w:rsid w:val="0089440A"/>
    <w:rsid w:val="00A7111B"/>
    <w:rsid w:val="00AB6B5F"/>
    <w:rsid w:val="00C32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42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1423"/>
    <w:pPr>
      <w:ind w:firstLine="0"/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8614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1.5\bux\2022%20&#1075;&#1086;&#1076;\&#1057;&#1072;&#1081;&#1090;\&#1043;&#1054;&#1058;&#1054;&#1042;&#1054;\&#1056;&#1072;&#1089;&#1093;&#1086;&#1076;&#1099;%20&#1085;&#1072;%2001.02.2022\&#1044;&#1080;&#1072;&#1075;&#1088;&#1072;&#1084;&#1084;&#1099;%20&#1085;&#1072;%2001.02.2022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1.5\bux\2022%20&#1075;&#1086;&#1076;\&#1057;&#1072;&#1081;&#1090;\&#1043;&#1054;&#1058;&#1054;&#1042;&#1054;\&#1044;&#1086;&#1093;&#1086;&#1076;&#1099;%20&#1085;&#1072;%2001.02.2022\&#1044;&#1086;&#1093;&#1086;&#1076;&#1099;%20&#1076;&#1083;&#1103;%20&#1089;&#1072;&#1081;&#1090;&#1072;%20&#1085;&#1072;%2001.02.22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lineChart>
        <c:grouping val="standard"/>
        <c:ser>
          <c:idx val="0"/>
          <c:order val="0"/>
          <c:tx>
            <c:strRef>
              <c:f>'Расходы динамика'!$B$4</c:f>
              <c:strCache>
                <c:ptCount val="1"/>
                <c:pt idx="0">
                  <c:v>2017 год</c:v>
                </c:pt>
              </c:strCache>
            </c:strRef>
          </c:tx>
          <c:marker>
            <c:symbol val="none"/>
          </c:marker>
          <c:cat>
            <c:strRef>
              <c:f>'Расходы динамика'!$A$5:$A$16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'Расходы динамика'!$B$5:$B$16</c:f>
              <c:numCache>
                <c:formatCode>#,##0.00</c:formatCode>
                <c:ptCount val="12"/>
                <c:pt idx="0">
                  <c:v>83811.399999999994</c:v>
                </c:pt>
                <c:pt idx="1">
                  <c:v>196438.46</c:v>
                </c:pt>
                <c:pt idx="2">
                  <c:v>328247.62</c:v>
                </c:pt>
                <c:pt idx="3">
                  <c:v>448204.1</c:v>
                </c:pt>
                <c:pt idx="4">
                  <c:v>593177.57999999996</c:v>
                </c:pt>
                <c:pt idx="5">
                  <c:v>787254.4</c:v>
                </c:pt>
                <c:pt idx="6">
                  <c:v>894729.2</c:v>
                </c:pt>
                <c:pt idx="7">
                  <c:v>1015788.39</c:v>
                </c:pt>
                <c:pt idx="8">
                  <c:v>1183802.6200000001</c:v>
                </c:pt>
                <c:pt idx="9">
                  <c:v>1350186.3</c:v>
                </c:pt>
                <c:pt idx="10">
                  <c:v>1562793.8</c:v>
                </c:pt>
                <c:pt idx="11">
                  <c:v>1940312.88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37D-4621-8D13-F6DFDB0702F5}"/>
            </c:ext>
          </c:extLst>
        </c:ser>
        <c:ser>
          <c:idx val="1"/>
          <c:order val="1"/>
          <c:tx>
            <c:strRef>
              <c:f>'Расходы динамика'!$C$4</c:f>
              <c:strCache>
                <c:ptCount val="1"/>
                <c:pt idx="0">
                  <c:v>2018 год</c:v>
                </c:pt>
              </c:strCache>
            </c:strRef>
          </c:tx>
          <c:spPr>
            <a:ln>
              <a:solidFill>
                <a:srgbClr val="7030A0"/>
              </a:solidFill>
            </a:ln>
          </c:spPr>
          <c:marker>
            <c:symbol val="none"/>
          </c:marker>
          <c:cat>
            <c:strRef>
              <c:f>'Расходы динамика'!$A$5:$A$16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'Расходы динамика'!$C$5:$C$16</c:f>
              <c:numCache>
                <c:formatCode>#,##0.00</c:formatCode>
                <c:ptCount val="12"/>
                <c:pt idx="0">
                  <c:v>45371.14</c:v>
                </c:pt>
                <c:pt idx="1">
                  <c:v>184210.74299999999</c:v>
                </c:pt>
                <c:pt idx="2">
                  <c:v>325163.13</c:v>
                </c:pt>
                <c:pt idx="3">
                  <c:v>473852.58</c:v>
                </c:pt>
                <c:pt idx="4">
                  <c:v>627209.52</c:v>
                </c:pt>
                <c:pt idx="5">
                  <c:v>864479.96</c:v>
                </c:pt>
                <c:pt idx="6">
                  <c:v>1007289.66</c:v>
                </c:pt>
                <c:pt idx="7">
                  <c:v>1119004</c:v>
                </c:pt>
                <c:pt idx="8">
                  <c:v>1288976.8999999999</c:v>
                </c:pt>
                <c:pt idx="9">
                  <c:v>1476597.4</c:v>
                </c:pt>
                <c:pt idx="10">
                  <c:v>1670354.6</c:v>
                </c:pt>
                <c:pt idx="11">
                  <c:v>2053236.9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C37D-4621-8D13-F6DFDB0702F5}"/>
            </c:ext>
          </c:extLst>
        </c:ser>
        <c:ser>
          <c:idx val="2"/>
          <c:order val="2"/>
          <c:tx>
            <c:strRef>
              <c:f>'Расходы динамика'!$D$4</c:f>
              <c:strCache>
                <c:ptCount val="1"/>
                <c:pt idx="0">
                  <c:v>2019 год</c:v>
                </c:pt>
              </c:strCache>
            </c:strRef>
          </c:tx>
          <c:marker>
            <c:symbol val="none"/>
          </c:marker>
          <c:cat>
            <c:strRef>
              <c:f>'Расходы динамика'!$A$5:$A$16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'Расходы динамика'!$D$5:$D$16</c:f>
              <c:numCache>
                <c:formatCode>#,##0.00</c:formatCode>
                <c:ptCount val="12"/>
                <c:pt idx="0">
                  <c:v>57132</c:v>
                </c:pt>
                <c:pt idx="1">
                  <c:v>206828.97</c:v>
                </c:pt>
                <c:pt idx="2">
                  <c:v>356702.2</c:v>
                </c:pt>
                <c:pt idx="3">
                  <c:v>524173.09</c:v>
                </c:pt>
                <c:pt idx="4">
                  <c:v>685927.94</c:v>
                </c:pt>
                <c:pt idx="5">
                  <c:v>915846.88</c:v>
                </c:pt>
                <c:pt idx="6">
                  <c:v>1069114.21</c:v>
                </c:pt>
                <c:pt idx="7">
                  <c:v>1196734.83</c:v>
                </c:pt>
                <c:pt idx="8">
                  <c:v>1366467.07</c:v>
                </c:pt>
                <c:pt idx="9">
                  <c:v>1727189.22</c:v>
                </c:pt>
                <c:pt idx="10">
                  <c:v>1970375.38</c:v>
                </c:pt>
                <c:pt idx="11">
                  <c:v>2539745.7200000002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C37D-4621-8D13-F6DFDB0702F5}"/>
            </c:ext>
          </c:extLst>
        </c:ser>
        <c:ser>
          <c:idx val="3"/>
          <c:order val="3"/>
          <c:tx>
            <c:strRef>
              <c:f>'Расходы динамика'!$E$4</c:f>
              <c:strCache>
                <c:ptCount val="1"/>
                <c:pt idx="0">
                  <c:v>2020 год</c:v>
                </c:pt>
              </c:strCache>
            </c:strRef>
          </c:tx>
          <c:marker>
            <c:symbol val="none"/>
          </c:marker>
          <c:cat>
            <c:strRef>
              <c:f>'Расходы динамика'!$A$5:$A$16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'Расходы динамика'!$E$5:$E$16</c:f>
              <c:numCache>
                <c:formatCode>#,##0.00</c:formatCode>
                <c:ptCount val="12"/>
                <c:pt idx="0">
                  <c:v>63267.040000000001</c:v>
                </c:pt>
                <c:pt idx="1">
                  <c:v>217448.35</c:v>
                </c:pt>
                <c:pt idx="2">
                  <c:v>376652.91</c:v>
                </c:pt>
                <c:pt idx="3">
                  <c:v>528591.73</c:v>
                </c:pt>
                <c:pt idx="4">
                  <c:v>725225.52</c:v>
                </c:pt>
                <c:pt idx="5">
                  <c:v>958574.84</c:v>
                </c:pt>
                <c:pt idx="6">
                  <c:v>1092916.3500000001</c:v>
                </c:pt>
                <c:pt idx="7">
                  <c:v>1201730.1299999999</c:v>
                </c:pt>
                <c:pt idx="8">
                  <c:v>1435784.37</c:v>
                </c:pt>
                <c:pt idx="9">
                  <c:v>1662871.21</c:v>
                </c:pt>
                <c:pt idx="10">
                  <c:v>1918229.2</c:v>
                </c:pt>
                <c:pt idx="11">
                  <c:v>2644206.4700000002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C37D-4621-8D13-F6DFDB0702F5}"/>
            </c:ext>
          </c:extLst>
        </c:ser>
        <c:ser>
          <c:idx val="4"/>
          <c:order val="4"/>
          <c:tx>
            <c:strRef>
              <c:f>'Расходы динамика'!$F$4</c:f>
              <c:strCache>
                <c:ptCount val="1"/>
                <c:pt idx="0">
                  <c:v>2021 год</c:v>
                </c:pt>
              </c:strCache>
            </c:strRef>
          </c:tx>
          <c:spPr>
            <a:ln>
              <a:solidFill>
                <a:srgbClr val="FF0000"/>
              </a:solidFill>
            </a:ln>
          </c:spPr>
          <c:marker>
            <c:symbol val="none"/>
          </c:marker>
          <c:cat>
            <c:strRef>
              <c:f>'Расходы динамика'!$A$5:$A$16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'Расходы динамика'!$F$5:$F$16</c:f>
              <c:numCache>
                <c:formatCode>#,##0.00</c:formatCode>
                <c:ptCount val="12"/>
                <c:pt idx="0">
                  <c:v>65352.63</c:v>
                </c:pt>
                <c:pt idx="1">
                  <c:v>228271.18</c:v>
                </c:pt>
                <c:pt idx="2">
                  <c:v>404569.35</c:v>
                </c:pt>
                <c:pt idx="3">
                  <c:v>609164.69999999995</c:v>
                </c:pt>
                <c:pt idx="4">
                  <c:v>866606.9</c:v>
                </c:pt>
                <c:pt idx="5">
                  <c:v>1140418.33</c:v>
                </c:pt>
                <c:pt idx="6">
                  <c:v>1319664.6499999999</c:v>
                </c:pt>
                <c:pt idx="7">
                  <c:v>1519869.2</c:v>
                </c:pt>
                <c:pt idx="8">
                  <c:v>1719321.94</c:v>
                </c:pt>
                <c:pt idx="9">
                  <c:v>2022066.09</c:v>
                </c:pt>
                <c:pt idx="10">
                  <c:v>2273302.0699999998</c:v>
                </c:pt>
                <c:pt idx="11">
                  <c:v>3029071.7151799998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C37D-4621-8D13-F6DFDB0702F5}"/>
            </c:ext>
          </c:extLst>
        </c:ser>
        <c:ser>
          <c:idx val="5"/>
          <c:order val="5"/>
          <c:tx>
            <c:strRef>
              <c:f>'Расходы динамика'!$G$4</c:f>
              <c:strCache>
                <c:ptCount val="1"/>
              </c:strCache>
            </c:strRef>
          </c:tx>
          <c:spPr>
            <a:ln>
              <a:solidFill>
                <a:srgbClr val="FF0000"/>
              </a:solidFill>
            </a:ln>
          </c:spPr>
          <c:marker>
            <c:symbol val="none"/>
          </c:marker>
          <c:cat>
            <c:strRef>
              <c:f>'Расходы динамика'!$A$5:$A$16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'Расходы динамика'!$G$5:$G$16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C37D-4621-8D13-F6DFDB0702F5}"/>
            </c:ext>
          </c:extLst>
        </c:ser>
        <c:ser>
          <c:idx val="6"/>
          <c:order val="6"/>
          <c:tx>
            <c:strRef>
              <c:f>'Расходы динамика'!$H$4</c:f>
              <c:strCache>
                <c:ptCount val="1"/>
                <c:pt idx="0">
                  <c:v>2022 год</c:v>
                </c:pt>
              </c:strCache>
            </c:strRef>
          </c:tx>
          <c:marker>
            <c:symbol val="none"/>
          </c:marker>
          <c:cat>
            <c:strRef>
              <c:f>'Расходы динамика'!$A$5:$A$16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'Расходы динамика'!$H$5:$H$16</c:f>
              <c:numCache>
                <c:formatCode>#,##0.00</c:formatCode>
                <c:ptCount val="12"/>
                <c:pt idx="0">
                  <c:v>180258.86543000001</c:v>
                </c:pt>
              </c:numCache>
            </c:numRef>
          </c:val>
        </c:ser>
        <c:marker val="1"/>
        <c:axId val="150059648"/>
        <c:axId val="150156800"/>
      </c:lineChart>
      <c:catAx>
        <c:axId val="150059648"/>
        <c:scaling>
          <c:orientation val="minMax"/>
        </c:scaling>
        <c:axPos val="b"/>
        <c:numFmt formatCode="General" sourceLinked="0"/>
        <c:tickLblPos val="nextTo"/>
        <c:crossAx val="150156800"/>
        <c:crosses val="autoZero"/>
        <c:auto val="1"/>
        <c:lblAlgn val="ctr"/>
        <c:lblOffset val="100"/>
      </c:catAx>
      <c:valAx>
        <c:axId val="150156800"/>
        <c:scaling>
          <c:orientation val="minMax"/>
        </c:scaling>
        <c:axPos val="l"/>
        <c:majorGridlines/>
        <c:numFmt formatCode="#,##0.00" sourceLinked="1"/>
        <c:tickLblPos val="nextTo"/>
        <c:crossAx val="150059648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>
        <c:manualLayout>
          <c:layoutTarget val="inner"/>
          <c:xMode val="edge"/>
          <c:yMode val="edge"/>
          <c:x val="0.11090454576530152"/>
          <c:y val="2.9458729886490828E-2"/>
          <c:w val="0.74189833136146865"/>
          <c:h val="0.74331919670924906"/>
        </c:manualLayout>
      </c:layout>
      <c:lineChart>
        <c:grouping val="standard"/>
        <c:ser>
          <c:idx val="0"/>
          <c:order val="0"/>
          <c:tx>
            <c:strRef>
              <c:f>декабрь!$C$21</c:f>
              <c:strCache>
                <c:ptCount val="1"/>
                <c:pt idx="0">
                  <c:v>2018 год</c:v>
                </c:pt>
              </c:strCache>
            </c:strRef>
          </c:tx>
          <c:marker>
            <c:symbol val="none"/>
          </c:marker>
          <c:cat>
            <c:strRef>
              <c:f>декабрь!$B$22:$B$33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декабрь!$C$22:$C$33</c:f>
              <c:numCache>
                <c:formatCode>#,##0.00</c:formatCode>
                <c:ptCount val="12"/>
                <c:pt idx="0">
                  <c:v>23090.69</c:v>
                </c:pt>
                <c:pt idx="1">
                  <c:v>49753.99</c:v>
                </c:pt>
                <c:pt idx="2">
                  <c:v>80317.87</c:v>
                </c:pt>
                <c:pt idx="3">
                  <c:v>120788.37</c:v>
                </c:pt>
                <c:pt idx="4">
                  <c:v>154041.57999999999</c:v>
                </c:pt>
                <c:pt idx="5">
                  <c:v>183085.93</c:v>
                </c:pt>
                <c:pt idx="6">
                  <c:v>222063.71</c:v>
                </c:pt>
                <c:pt idx="7">
                  <c:v>248067.18</c:v>
                </c:pt>
                <c:pt idx="8">
                  <c:v>276553.02</c:v>
                </c:pt>
                <c:pt idx="9">
                  <c:v>318784.2</c:v>
                </c:pt>
                <c:pt idx="10">
                  <c:v>353723.27999999997</c:v>
                </c:pt>
                <c:pt idx="11">
                  <c:v>412488.69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26A-4F62-966B-B50A1D7EB149}"/>
            </c:ext>
          </c:extLst>
        </c:ser>
        <c:ser>
          <c:idx val="1"/>
          <c:order val="1"/>
          <c:tx>
            <c:strRef>
              <c:f>декабрь!$D$21</c:f>
              <c:strCache>
                <c:ptCount val="1"/>
                <c:pt idx="0">
                  <c:v>2019 год</c:v>
                </c:pt>
              </c:strCache>
            </c:strRef>
          </c:tx>
          <c:marker>
            <c:symbol val="none"/>
          </c:marker>
          <c:cat>
            <c:strRef>
              <c:f>декабрь!$B$22:$B$33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декабрь!$D$22:$D$33</c:f>
              <c:numCache>
                <c:formatCode>#,##0.00</c:formatCode>
                <c:ptCount val="12"/>
                <c:pt idx="0">
                  <c:v>24698.53</c:v>
                </c:pt>
                <c:pt idx="1">
                  <c:v>52521.75</c:v>
                </c:pt>
                <c:pt idx="2">
                  <c:v>84861.93</c:v>
                </c:pt>
                <c:pt idx="3">
                  <c:v>127086.62</c:v>
                </c:pt>
                <c:pt idx="4">
                  <c:v>155700</c:v>
                </c:pt>
                <c:pt idx="5">
                  <c:v>183991.72</c:v>
                </c:pt>
                <c:pt idx="6">
                  <c:v>230184.3</c:v>
                </c:pt>
                <c:pt idx="7">
                  <c:v>258113.93</c:v>
                </c:pt>
                <c:pt idx="8">
                  <c:v>286887.78000000003</c:v>
                </c:pt>
                <c:pt idx="9">
                  <c:v>331169.38</c:v>
                </c:pt>
                <c:pt idx="10">
                  <c:v>370826.7</c:v>
                </c:pt>
                <c:pt idx="11">
                  <c:v>434564.56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26A-4F62-966B-B50A1D7EB149}"/>
            </c:ext>
          </c:extLst>
        </c:ser>
        <c:ser>
          <c:idx val="2"/>
          <c:order val="2"/>
          <c:tx>
            <c:strRef>
              <c:f>декабрь!$E$21</c:f>
              <c:strCache>
                <c:ptCount val="1"/>
                <c:pt idx="0">
                  <c:v>2020 год</c:v>
                </c:pt>
              </c:strCache>
            </c:strRef>
          </c:tx>
          <c:marker>
            <c:symbol val="none"/>
          </c:marker>
          <c:cat>
            <c:strRef>
              <c:f>декабрь!$B$22:$B$33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декабрь!$E$22:$E$33</c:f>
              <c:numCache>
                <c:formatCode>#,##0.00</c:formatCode>
                <c:ptCount val="12"/>
                <c:pt idx="0">
                  <c:v>27699.09</c:v>
                </c:pt>
                <c:pt idx="1">
                  <c:v>56942.259999999987</c:v>
                </c:pt>
                <c:pt idx="2">
                  <c:v>97191.809999999969</c:v>
                </c:pt>
                <c:pt idx="3">
                  <c:v>130288.19</c:v>
                </c:pt>
                <c:pt idx="4">
                  <c:v>154661.9</c:v>
                </c:pt>
                <c:pt idx="5">
                  <c:v>188550.06</c:v>
                </c:pt>
                <c:pt idx="6">
                  <c:v>233688.17</c:v>
                </c:pt>
                <c:pt idx="7">
                  <c:v>267329.03000000003</c:v>
                </c:pt>
                <c:pt idx="8">
                  <c:v>300245.69</c:v>
                </c:pt>
                <c:pt idx="9">
                  <c:v>349108.16</c:v>
                </c:pt>
                <c:pt idx="10">
                  <c:v>390457.97</c:v>
                </c:pt>
                <c:pt idx="11">
                  <c:v>462058.38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726A-4F62-966B-B50A1D7EB149}"/>
            </c:ext>
          </c:extLst>
        </c:ser>
        <c:ser>
          <c:idx val="3"/>
          <c:order val="3"/>
          <c:tx>
            <c:strRef>
              <c:f>декабрь!$F$21</c:f>
              <c:strCache>
                <c:ptCount val="1"/>
                <c:pt idx="0">
                  <c:v>2021 год</c:v>
                </c:pt>
              </c:strCache>
            </c:strRef>
          </c:tx>
          <c:marker>
            <c:symbol val="none"/>
          </c:marker>
          <c:cat>
            <c:strRef>
              <c:f>декабрь!$B$22:$B$33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декабрь!$F$22:$F$33</c:f>
              <c:numCache>
                <c:formatCode>#,##0.00</c:formatCode>
                <c:ptCount val="12"/>
                <c:pt idx="0">
                  <c:v>26763.81</c:v>
                </c:pt>
                <c:pt idx="1">
                  <c:v>61965.04</c:v>
                </c:pt>
                <c:pt idx="2">
                  <c:v>117018.35</c:v>
                </c:pt>
                <c:pt idx="3">
                  <c:v>180839.3</c:v>
                </c:pt>
                <c:pt idx="4">
                  <c:v>226811.84</c:v>
                </c:pt>
                <c:pt idx="5">
                  <c:v>270620.09000000003</c:v>
                </c:pt>
                <c:pt idx="6">
                  <c:v>337188.34</c:v>
                </c:pt>
                <c:pt idx="7">
                  <c:v>371549.51</c:v>
                </c:pt>
                <c:pt idx="8">
                  <c:v>409580.43</c:v>
                </c:pt>
                <c:pt idx="9">
                  <c:v>467038.95</c:v>
                </c:pt>
                <c:pt idx="10">
                  <c:v>519043.73903</c:v>
                </c:pt>
                <c:pt idx="11">
                  <c:v>598872.41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726A-4F62-966B-B50A1D7EB149}"/>
            </c:ext>
          </c:extLst>
        </c:ser>
        <c:ser>
          <c:idx val="4"/>
          <c:order val="4"/>
          <c:tx>
            <c:strRef>
              <c:f>декабрь!$G$21</c:f>
              <c:strCache>
                <c:ptCount val="1"/>
                <c:pt idx="0">
                  <c:v>2022 год</c:v>
                </c:pt>
              </c:strCache>
            </c:strRef>
          </c:tx>
          <c:marker>
            <c:symbol val="none"/>
          </c:marker>
          <c:cat>
            <c:strRef>
              <c:f>декабрь!$B$22:$B$33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декабрь!$G$22:$G$33</c:f>
              <c:numCache>
                <c:formatCode>#,##0.00</c:formatCode>
                <c:ptCount val="12"/>
                <c:pt idx="0">
                  <c:v>30541.341919999999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726A-4F62-966B-B50A1D7EB149}"/>
            </c:ext>
          </c:extLst>
        </c:ser>
        <c:marker val="1"/>
        <c:axId val="146643200"/>
        <c:axId val="146661760"/>
      </c:lineChart>
      <c:catAx>
        <c:axId val="146643200"/>
        <c:scaling>
          <c:orientation val="minMax"/>
        </c:scaling>
        <c:axPos val="b"/>
        <c:numFmt formatCode="General" sourceLinked="0"/>
        <c:tickLblPos val="nextTo"/>
        <c:crossAx val="146661760"/>
        <c:crosses val="autoZero"/>
        <c:auto val="1"/>
        <c:lblAlgn val="ctr"/>
        <c:lblOffset val="100"/>
      </c:catAx>
      <c:valAx>
        <c:axId val="146661760"/>
        <c:scaling>
          <c:orientation val="minMax"/>
        </c:scaling>
        <c:axPos val="l"/>
        <c:majorGridlines/>
        <c:numFmt formatCode="#,##0.00" sourceLinked="1"/>
        <c:tickLblPos val="nextTo"/>
        <c:crossAx val="146643200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</Words>
  <Characters>109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2022-01-25T08:42:00Z</dcterms:created>
  <dcterms:modified xsi:type="dcterms:W3CDTF">2022-02-15T04:25:00Z</dcterms:modified>
</cp:coreProperties>
</file>