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81" w:rsidRPr="000A4AEC" w:rsidRDefault="00A94181" w:rsidP="00A94181">
      <w:pPr>
        <w:pStyle w:val="3"/>
        <w:ind w:firstLine="0"/>
        <w:jc w:val="center"/>
      </w:pPr>
      <w:r w:rsidRPr="000A4AEC">
        <w:t>Обеспечение жизнедеятельности  территории</w:t>
      </w:r>
    </w:p>
    <w:p w:rsidR="00A94181" w:rsidRPr="000A4AEC" w:rsidRDefault="00A94181" w:rsidP="00A94181">
      <w:pPr>
        <w:pStyle w:val="a3"/>
        <w:spacing w:before="120"/>
        <w:ind w:firstLine="709"/>
        <w:rPr>
          <w:szCs w:val="28"/>
        </w:rPr>
      </w:pPr>
      <w:r w:rsidRPr="000A4AEC">
        <w:rPr>
          <w:szCs w:val="28"/>
        </w:rPr>
        <w:t xml:space="preserve">В целом по муниципальной программе </w:t>
      </w:r>
      <w:r>
        <w:rPr>
          <w:szCs w:val="28"/>
        </w:rPr>
        <w:t xml:space="preserve">муниципального образования город Минусинск </w:t>
      </w:r>
      <w:r w:rsidRPr="000A4AEC">
        <w:rPr>
          <w:szCs w:val="28"/>
        </w:rPr>
        <w:t>«Обеспечение жизнедеятельности территории» (далее – Программа) в 2015 году расходы исполнены в сумме 18 718,88 тыс. рублей или 99,71% от уточненной бюджетной росписи (18 773,19 тыс. рублей).</w:t>
      </w:r>
    </w:p>
    <w:p w:rsidR="00A94181" w:rsidRPr="000A4AEC" w:rsidRDefault="00A94181" w:rsidP="00A94181">
      <w:pPr>
        <w:pStyle w:val="a3"/>
        <w:spacing w:before="120"/>
        <w:ind w:firstLine="709"/>
        <w:rPr>
          <w:szCs w:val="28"/>
        </w:rPr>
      </w:pPr>
      <w:r w:rsidRPr="000A4AEC">
        <w:rPr>
          <w:szCs w:val="28"/>
        </w:rPr>
        <w:t>Бюджетные ассигнования на реализацию Программы распределены следующим образом:</w:t>
      </w:r>
    </w:p>
    <w:p w:rsidR="00A94181" w:rsidRPr="00ED3432" w:rsidRDefault="00A94181" w:rsidP="00A94181">
      <w:pPr>
        <w:pStyle w:val="a3"/>
        <w:jc w:val="right"/>
        <w:rPr>
          <w:sz w:val="26"/>
          <w:szCs w:val="26"/>
        </w:rPr>
      </w:pPr>
      <w:r w:rsidRPr="00ED3432">
        <w:rPr>
          <w:sz w:val="26"/>
          <w:szCs w:val="26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3245"/>
        <w:gridCol w:w="1276"/>
        <w:gridCol w:w="1559"/>
        <w:gridCol w:w="1701"/>
        <w:gridCol w:w="1559"/>
      </w:tblGrid>
      <w:tr w:rsidR="00A94181" w:rsidRPr="000A4AEC" w:rsidTr="00923BDC">
        <w:trPr>
          <w:tblHeader/>
        </w:trPr>
        <w:tc>
          <w:tcPr>
            <w:tcW w:w="441" w:type="dxa"/>
            <w:vMerge w:val="restart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№</w:t>
            </w:r>
          </w:p>
        </w:tc>
        <w:tc>
          <w:tcPr>
            <w:tcW w:w="3245" w:type="dxa"/>
            <w:vMerge w:val="restart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0A4AEC">
              <w:rPr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3260" w:type="dxa"/>
            <w:gridSpan w:val="2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Объем бюджетных ассигнований, </w:t>
            </w:r>
          </w:p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Процент</w:t>
            </w:r>
          </w:p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исполнения</w:t>
            </w:r>
          </w:p>
        </w:tc>
      </w:tr>
      <w:tr w:rsidR="00A94181" w:rsidRPr="000A4AEC" w:rsidTr="00923BDC">
        <w:trPr>
          <w:trHeight w:val="259"/>
          <w:tblHeader/>
        </w:trPr>
        <w:tc>
          <w:tcPr>
            <w:tcW w:w="441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94181" w:rsidRPr="000A4AEC" w:rsidTr="00923BDC">
        <w:trPr>
          <w:trHeight w:val="138"/>
          <w:tblHeader/>
        </w:trPr>
        <w:tc>
          <w:tcPr>
            <w:tcW w:w="441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94181" w:rsidRPr="000A4AEC" w:rsidTr="00923BDC">
        <w:tc>
          <w:tcPr>
            <w:tcW w:w="441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  <w:vAlign w:val="center"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  <w:tc>
          <w:tcPr>
            <w:tcW w:w="1276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01 13</w:t>
            </w:r>
          </w:p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05 03</w:t>
            </w:r>
          </w:p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09 </w:t>
            </w:r>
            <w:proofErr w:type="spellStart"/>
            <w:r w:rsidRPr="000A4AEC">
              <w:rPr>
                <w:sz w:val="24"/>
                <w:szCs w:val="24"/>
              </w:rPr>
              <w:t>09</w:t>
            </w:r>
            <w:proofErr w:type="spellEnd"/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18 338,69</w:t>
            </w:r>
          </w:p>
        </w:tc>
        <w:tc>
          <w:tcPr>
            <w:tcW w:w="1701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18 338,34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100,00 </w:t>
            </w:r>
          </w:p>
        </w:tc>
      </w:tr>
      <w:tr w:rsidR="00A94181" w:rsidRPr="000A4AEC" w:rsidTr="00923BDC">
        <w:tc>
          <w:tcPr>
            <w:tcW w:w="441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A94181" w:rsidRPr="000A4AEC" w:rsidTr="00923BDC">
        <w:tc>
          <w:tcPr>
            <w:tcW w:w="441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94181" w:rsidRPr="000A4AEC" w:rsidRDefault="00A94181" w:rsidP="00923BDC">
            <w:pPr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276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09 </w:t>
            </w:r>
            <w:proofErr w:type="spellStart"/>
            <w:r w:rsidRPr="000A4AEC">
              <w:rPr>
                <w:sz w:val="24"/>
                <w:szCs w:val="24"/>
              </w:rPr>
              <w:t>09</w:t>
            </w:r>
            <w:proofErr w:type="spellEnd"/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 xml:space="preserve">100,00 </w:t>
            </w:r>
          </w:p>
        </w:tc>
      </w:tr>
      <w:tr w:rsidR="00A94181" w:rsidRPr="000A4AEC" w:rsidTr="00923BDC">
        <w:tc>
          <w:tcPr>
            <w:tcW w:w="441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A94181" w:rsidRPr="000A4AEC" w:rsidRDefault="00A94181" w:rsidP="00923BDC">
            <w:pPr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276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01 13</w:t>
            </w:r>
          </w:p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05 03</w:t>
            </w:r>
          </w:p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09 </w:t>
            </w:r>
            <w:proofErr w:type="spellStart"/>
            <w:r w:rsidRPr="000A4AEC">
              <w:rPr>
                <w:sz w:val="24"/>
                <w:szCs w:val="24"/>
              </w:rPr>
              <w:t>09</w:t>
            </w:r>
            <w:proofErr w:type="spellEnd"/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18 298,69</w:t>
            </w:r>
          </w:p>
        </w:tc>
        <w:tc>
          <w:tcPr>
            <w:tcW w:w="1701" w:type="dxa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18 298,34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 xml:space="preserve">100,00 </w:t>
            </w:r>
          </w:p>
        </w:tc>
      </w:tr>
      <w:tr w:rsidR="00A94181" w:rsidRPr="000A4AEC" w:rsidTr="00923BD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04 12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434,50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380,54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87,58</w:t>
            </w:r>
          </w:p>
        </w:tc>
      </w:tr>
      <w:tr w:rsidR="00A94181" w:rsidRPr="000A4AEC" w:rsidTr="00923BD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434,50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380,54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87,58 </w:t>
            </w:r>
          </w:p>
        </w:tc>
      </w:tr>
      <w:tr w:rsidR="00A94181" w:rsidRPr="000A4AEC" w:rsidTr="00923BD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1" w:rsidRPr="000A4AEC" w:rsidRDefault="00A94181" w:rsidP="00923BDC">
            <w:pPr>
              <w:jc w:val="center"/>
              <w:rPr>
                <w:i/>
                <w:sz w:val="24"/>
                <w:szCs w:val="24"/>
              </w:rPr>
            </w:pPr>
            <w:r w:rsidRPr="000A4AEC">
              <w:rPr>
                <w:i/>
                <w:sz w:val="24"/>
                <w:szCs w:val="24"/>
              </w:rPr>
              <w:t xml:space="preserve">0,00 </w:t>
            </w:r>
          </w:p>
        </w:tc>
      </w:tr>
      <w:tr w:rsidR="00A94181" w:rsidRPr="000A4AEC" w:rsidTr="00923BD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18 773,19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18 718,88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99,71 </w:t>
            </w:r>
          </w:p>
        </w:tc>
      </w:tr>
    </w:tbl>
    <w:p w:rsidR="00A94181" w:rsidRPr="000A4AEC" w:rsidRDefault="00A94181" w:rsidP="00A94181">
      <w:pPr>
        <w:pStyle w:val="a3"/>
        <w:spacing w:before="120"/>
        <w:jc w:val="center"/>
        <w:rPr>
          <w:szCs w:val="28"/>
        </w:rPr>
      </w:pPr>
      <w:r w:rsidRPr="000A4AEC">
        <w:rPr>
          <w:szCs w:val="28"/>
        </w:rPr>
        <w:t>Подпрограмма 1 «Жизнедеятельность города»</w:t>
      </w:r>
    </w:p>
    <w:p w:rsidR="00A94181" w:rsidRPr="00ED3432" w:rsidRDefault="00A94181" w:rsidP="00A94181">
      <w:pPr>
        <w:pStyle w:val="a3"/>
        <w:jc w:val="right"/>
        <w:rPr>
          <w:sz w:val="26"/>
          <w:szCs w:val="26"/>
        </w:rPr>
      </w:pPr>
      <w:r w:rsidRPr="00ED3432">
        <w:rPr>
          <w:sz w:val="26"/>
          <w:szCs w:val="26"/>
        </w:rPr>
        <w:t>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3245"/>
        <w:gridCol w:w="1417"/>
        <w:gridCol w:w="1559"/>
        <w:gridCol w:w="1560"/>
        <w:gridCol w:w="1559"/>
      </w:tblGrid>
      <w:tr w:rsidR="00A94181" w:rsidRPr="000A4AEC" w:rsidTr="00923BDC">
        <w:trPr>
          <w:tblHeader/>
        </w:trPr>
        <w:tc>
          <w:tcPr>
            <w:tcW w:w="441" w:type="dxa"/>
            <w:vMerge w:val="restart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№</w:t>
            </w:r>
          </w:p>
        </w:tc>
        <w:tc>
          <w:tcPr>
            <w:tcW w:w="3245" w:type="dxa"/>
            <w:vMerge w:val="restart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0A4AEC">
              <w:rPr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3119" w:type="dxa"/>
            <w:gridSpan w:val="2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Объем бюджетных ассигнований, </w:t>
            </w:r>
          </w:p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Процент</w:t>
            </w:r>
          </w:p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исполнения</w:t>
            </w:r>
          </w:p>
        </w:tc>
      </w:tr>
      <w:tr w:rsidR="00A94181" w:rsidRPr="000A4AEC" w:rsidTr="00923BDC">
        <w:trPr>
          <w:trHeight w:val="259"/>
          <w:tblHeader/>
        </w:trPr>
        <w:tc>
          <w:tcPr>
            <w:tcW w:w="441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94181" w:rsidRPr="000A4AEC" w:rsidTr="00923BDC">
        <w:trPr>
          <w:trHeight w:val="138"/>
          <w:tblHeader/>
        </w:trPr>
        <w:tc>
          <w:tcPr>
            <w:tcW w:w="441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A94181" w:rsidRPr="000A4AEC" w:rsidRDefault="00A94181" w:rsidP="00923BDC">
            <w:pPr>
              <w:tabs>
                <w:tab w:val="left" w:pos="114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A94181" w:rsidRPr="000A4AEC" w:rsidRDefault="00A94181" w:rsidP="00923B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94181" w:rsidRPr="000A4AEC" w:rsidTr="00923BDC">
        <w:trPr>
          <w:trHeight w:val="345"/>
        </w:trPr>
        <w:tc>
          <w:tcPr>
            <w:tcW w:w="441" w:type="dxa"/>
            <w:vMerge w:val="restart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  <w:vMerge w:val="restart"/>
            <w:vAlign w:val="center"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  <w:tc>
          <w:tcPr>
            <w:tcW w:w="1417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01 13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112,30</w:t>
            </w:r>
          </w:p>
        </w:tc>
        <w:tc>
          <w:tcPr>
            <w:tcW w:w="1560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112,30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100,0</w:t>
            </w:r>
          </w:p>
        </w:tc>
      </w:tr>
      <w:tr w:rsidR="00A94181" w:rsidRPr="000A4AEC" w:rsidTr="00923BDC">
        <w:trPr>
          <w:trHeight w:val="465"/>
        </w:trPr>
        <w:tc>
          <w:tcPr>
            <w:tcW w:w="441" w:type="dxa"/>
            <w:vMerge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vAlign w:val="center"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05 03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18 181,59</w:t>
            </w:r>
          </w:p>
        </w:tc>
        <w:tc>
          <w:tcPr>
            <w:tcW w:w="1560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18 181,24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100,0</w:t>
            </w:r>
          </w:p>
        </w:tc>
      </w:tr>
      <w:tr w:rsidR="00A94181" w:rsidRPr="000A4AEC" w:rsidTr="00923BDC">
        <w:trPr>
          <w:trHeight w:val="555"/>
        </w:trPr>
        <w:tc>
          <w:tcPr>
            <w:tcW w:w="441" w:type="dxa"/>
            <w:vMerge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vAlign w:val="center"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09 </w:t>
            </w:r>
            <w:proofErr w:type="spellStart"/>
            <w:r w:rsidRPr="000A4AEC">
              <w:rPr>
                <w:sz w:val="24"/>
                <w:szCs w:val="24"/>
              </w:rPr>
              <w:t>09</w:t>
            </w:r>
            <w:proofErr w:type="spellEnd"/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44,80</w:t>
            </w:r>
          </w:p>
        </w:tc>
        <w:tc>
          <w:tcPr>
            <w:tcW w:w="1560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44,80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100,0</w:t>
            </w:r>
          </w:p>
        </w:tc>
      </w:tr>
      <w:tr w:rsidR="00A94181" w:rsidRPr="000A4AEC" w:rsidTr="00923BDC">
        <w:tc>
          <w:tcPr>
            <w:tcW w:w="441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  <w:vAlign w:val="center"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417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04 12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434,50</w:t>
            </w:r>
          </w:p>
        </w:tc>
        <w:tc>
          <w:tcPr>
            <w:tcW w:w="1560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380,54</w:t>
            </w:r>
          </w:p>
        </w:tc>
        <w:tc>
          <w:tcPr>
            <w:tcW w:w="1559" w:type="dxa"/>
            <w:vAlign w:val="center"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87,58</w:t>
            </w:r>
          </w:p>
        </w:tc>
      </w:tr>
    </w:tbl>
    <w:p w:rsidR="00A94181" w:rsidRPr="000A4AEC" w:rsidRDefault="00A94181" w:rsidP="00A94181">
      <w:pPr>
        <w:pStyle w:val="a3"/>
        <w:spacing w:before="120"/>
        <w:rPr>
          <w:szCs w:val="28"/>
        </w:rPr>
      </w:pPr>
      <w:r w:rsidRPr="000A4AEC">
        <w:rPr>
          <w:szCs w:val="28"/>
        </w:rPr>
        <w:t>Информация по мероприятиям подпрограммы «Жизнедеятельность города»</w:t>
      </w:r>
    </w:p>
    <w:p w:rsidR="00A94181" w:rsidRPr="00ED3432" w:rsidRDefault="00A94181" w:rsidP="00A94181">
      <w:pPr>
        <w:pStyle w:val="a3"/>
        <w:jc w:val="right"/>
        <w:rPr>
          <w:sz w:val="26"/>
          <w:szCs w:val="26"/>
        </w:rPr>
      </w:pPr>
      <w:r w:rsidRPr="00ED3432">
        <w:rPr>
          <w:sz w:val="26"/>
          <w:szCs w:val="26"/>
        </w:rPr>
        <w:t>Таблица</w:t>
      </w:r>
    </w:p>
    <w:tbl>
      <w:tblPr>
        <w:tblW w:w="9796" w:type="dxa"/>
        <w:tblInd w:w="93" w:type="dxa"/>
        <w:tblLayout w:type="fixed"/>
        <w:tblLook w:val="04A0"/>
      </w:tblPr>
      <w:tblGrid>
        <w:gridCol w:w="441"/>
        <w:gridCol w:w="3543"/>
        <w:gridCol w:w="1418"/>
        <w:gridCol w:w="1560"/>
        <w:gridCol w:w="2834"/>
      </w:tblGrid>
      <w:tr w:rsidR="00A94181" w:rsidRPr="000A4AEC" w:rsidTr="00923BDC">
        <w:trPr>
          <w:trHeight w:val="4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Объем бюджетных ассигнований </w:t>
            </w:r>
          </w:p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lastRenderedPageBreak/>
              <w:t>Конечный результат</w:t>
            </w:r>
          </w:p>
        </w:tc>
      </w:tr>
      <w:tr w:rsidR="00A94181" w:rsidRPr="000A4AEC" w:rsidTr="00923BDC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A94181" w:rsidRPr="000A4AEC" w:rsidTr="00923BDC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факт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A94181" w:rsidRPr="000A4AEC" w:rsidTr="00923BDC">
        <w:trPr>
          <w:trHeight w:val="9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</w:rPr>
              <w:t>Текущее содержание, ремонт и эксплуатация сетей и оборудования уличного освещения</w:t>
            </w:r>
            <w:r w:rsidRPr="000A4A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3 806,28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3 806,28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>Повышение уровня содержания сетей и оборудования уличного освещения</w:t>
            </w:r>
          </w:p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 xml:space="preserve"> Обслуживание светильников с заменой ламп, аппаратуры, поврежденных участков </w:t>
            </w:r>
            <w:proofErr w:type="spellStart"/>
            <w:proofErr w:type="gramStart"/>
            <w:r w:rsidRPr="000A4AEC">
              <w:rPr>
                <w:sz w:val="24"/>
              </w:rPr>
              <w:t>ВЛ</w:t>
            </w:r>
            <w:proofErr w:type="spellEnd"/>
            <w:proofErr w:type="gramEnd"/>
            <w:r w:rsidRPr="000A4AEC">
              <w:rPr>
                <w:sz w:val="24"/>
              </w:rPr>
              <w:t xml:space="preserve"> и аварийных опор. Обрезка деревьев, </w:t>
            </w:r>
          </w:p>
          <w:p w:rsidR="00A94181" w:rsidRPr="000A4AEC" w:rsidRDefault="00A94181" w:rsidP="00923BDC">
            <w:pPr>
              <w:rPr>
                <w:sz w:val="24"/>
              </w:rPr>
            </w:pPr>
            <w:proofErr w:type="spellStart"/>
            <w:r w:rsidRPr="000A4AEC">
              <w:rPr>
                <w:sz w:val="24"/>
              </w:rPr>
              <w:t>демеркуризация</w:t>
            </w:r>
            <w:proofErr w:type="spellEnd"/>
            <w:r w:rsidRPr="000A4AEC">
              <w:rPr>
                <w:sz w:val="24"/>
              </w:rPr>
              <w:t xml:space="preserve"> ламп.</w:t>
            </w:r>
          </w:p>
        </w:tc>
      </w:tr>
      <w:tr w:rsidR="00A94181" w:rsidRPr="000A4AEC" w:rsidTr="00923BD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</w:rPr>
              <w:t>Расходы по оплате электроэнергии уличного освещения</w:t>
            </w:r>
            <w:r w:rsidRPr="000A4A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9 995,97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9 995,97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>Оплата электроэнергии.</w:t>
            </w:r>
          </w:p>
        </w:tc>
      </w:tr>
      <w:tr w:rsidR="00A94181" w:rsidRPr="000A4AEC" w:rsidTr="00923BDC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</w:rPr>
              <w:t>Текущее содержание мест захоронений, в том числе: подъем и доставка неизвестных,  криминальных  и безродных трупов до морга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3 601,97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3 601,98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Уборка территорий кладбищ, вывоз мусора и снега, уход за захоронениями, выкашивание травы, охрана кладбищ. Подъем и доставка не менее 180 трупов до морга.</w:t>
            </w:r>
          </w:p>
        </w:tc>
      </w:tr>
      <w:tr w:rsidR="00A94181" w:rsidRPr="000A4AEC" w:rsidTr="00923BDC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679,45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679,09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 xml:space="preserve">100 % ежегодные </w:t>
            </w:r>
          </w:p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 xml:space="preserve">осмотры, отсыпка и укрепление дамб, расчистка русла, про пуск паводковых вод реки Минусинска. </w:t>
            </w:r>
          </w:p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 xml:space="preserve">Сбор исходных данных для разработки </w:t>
            </w:r>
            <w:proofErr w:type="spellStart"/>
            <w:proofErr w:type="gramStart"/>
            <w:r w:rsidRPr="000A4AEC">
              <w:rPr>
                <w:sz w:val="24"/>
              </w:rPr>
              <w:t>деклара</w:t>
            </w:r>
            <w:proofErr w:type="spellEnd"/>
            <w:r w:rsidRPr="000A4AEC">
              <w:rPr>
                <w:sz w:val="24"/>
              </w:rPr>
              <w:t xml:space="preserve"> </w:t>
            </w:r>
            <w:proofErr w:type="spellStart"/>
            <w:r w:rsidRPr="000A4AEC">
              <w:rPr>
                <w:sz w:val="24"/>
              </w:rPr>
              <w:t>ции</w:t>
            </w:r>
            <w:proofErr w:type="spellEnd"/>
            <w:proofErr w:type="gramEnd"/>
            <w:r w:rsidRPr="000A4AEC">
              <w:rPr>
                <w:sz w:val="24"/>
              </w:rPr>
              <w:t xml:space="preserve">  безопасности на комплекс</w:t>
            </w:r>
          </w:p>
          <w:p w:rsidR="00A94181" w:rsidRPr="000A4AEC" w:rsidRDefault="00A94181" w:rsidP="00923BDC">
            <w:pPr>
              <w:rPr>
                <w:sz w:val="24"/>
              </w:rPr>
            </w:pPr>
            <w:proofErr w:type="spellStart"/>
            <w:proofErr w:type="gramStart"/>
            <w:r w:rsidRPr="000A4AEC">
              <w:rPr>
                <w:sz w:val="24"/>
              </w:rPr>
              <w:t>гидро-технических</w:t>
            </w:r>
            <w:proofErr w:type="spellEnd"/>
            <w:proofErr w:type="gramEnd"/>
            <w:r w:rsidRPr="000A4AEC">
              <w:rPr>
                <w:sz w:val="24"/>
              </w:rPr>
              <w:t xml:space="preserve"> сооружений. </w:t>
            </w:r>
          </w:p>
        </w:tc>
      </w:tr>
      <w:tr w:rsidR="00A94181" w:rsidRPr="000A4AEC" w:rsidTr="00923BDC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 xml:space="preserve">Организация и проведение </w:t>
            </w:r>
            <w:proofErr w:type="spellStart"/>
            <w:r w:rsidRPr="000A4AEC">
              <w:rPr>
                <w:sz w:val="24"/>
              </w:rPr>
              <w:t>акарицидных</w:t>
            </w:r>
            <w:proofErr w:type="spellEnd"/>
            <w:r w:rsidRPr="000A4AEC">
              <w:rPr>
                <w:sz w:val="24"/>
              </w:rPr>
              <w:t xml:space="preserve"> обработок мест массового отдыха населения (субсидии из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 xml:space="preserve">Проведение мероприятий по борьбе с клещами в  местах </w:t>
            </w:r>
            <w:proofErr w:type="spellStart"/>
            <w:proofErr w:type="gramStart"/>
            <w:r w:rsidRPr="000A4AEC">
              <w:rPr>
                <w:sz w:val="24"/>
              </w:rPr>
              <w:t>мас-сового</w:t>
            </w:r>
            <w:proofErr w:type="spellEnd"/>
            <w:proofErr w:type="gramEnd"/>
            <w:r w:rsidRPr="000A4AEC">
              <w:rPr>
                <w:sz w:val="24"/>
              </w:rPr>
              <w:t xml:space="preserve"> отдыха населения</w:t>
            </w:r>
          </w:p>
        </w:tc>
      </w:tr>
      <w:tr w:rsidR="00A94181" w:rsidRPr="000A4AEC" w:rsidTr="00923BDC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0A4AEC">
              <w:rPr>
                <w:sz w:val="24"/>
              </w:rPr>
              <w:t>акарицидных</w:t>
            </w:r>
            <w:proofErr w:type="spellEnd"/>
            <w:r w:rsidRPr="000A4AEC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 xml:space="preserve">Проведение мероприятий по борьбе с клещами в  местах </w:t>
            </w:r>
            <w:proofErr w:type="spellStart"/>
            <w:proofErr w:type="gramStart"/>
            <w:r w:rsidRPr="000A4AEC">
              <w:rPr>
                <w:sz w:val="24"/>
              </w:rPr>
              <w:t>мас-сового</w:t>
            </w:r>
            <w:proofErr w:type="spellEnd"/>
            <w:proofErr w:type="gramEnd"/>
            <w:r w:rsidRPr="000A4AEC">
              <w:rPr>
                <w:sz w:val="24"/>
              </w:rPr>
              <w:t xml:space="preserve"> отдыха населения</w:t>
            </w:r>
          </w:p>
        </w:tc>
      </w:tr>
      <w:tr w:rsidR="00A94181" w:rsidRPr="000A4AEC" w:rsidTr="00923BDC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 xml:space="preserve">. Организация мероприятий по отлову, учету, содержанию и иному обращению с безнадзорными домашними животными на территории </w:t>
            </w:r>
            <w:r w:rsidRPr="000A4AEC">
              <w:rPr>
                <w:sz w:val="24"/>
              </w:rPr>
              <w:lastRenderedPageBreak/>
              <w:t>города Минусинска (субвенции из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lastRenderedPageBreak/>
              <w:t>434,50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380,54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</w:rPr>
              <w:t>Отлов не менее 120 безнадзорных домашних животных ежегодно</w:t>
            </w:r>
          </w:p>
        </w:tc>
      </w:tr>
      <w:tr w:rsidR="00A94181" w:rsidRPr="000A4AEC" w:rsidTr="00923BDC">
        <w:trPr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>Капитальный ремонт кровли гаража (финансовое управление)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8"/>
                <w:szCs w:val="28"/>
              </w:rPr>
            </w:pPr>
            <w:r w:rsidRPr="000A4AEC">
              <w:rPr>
                <w:sz w:val="28"/>
                <w:szCs w:val="28"/>
              </w:rPr>
              <w:t>112,30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8"/>
                <w:szCs w:val="28"/>
              </w:rPr>
            </w:pPr>
            <w:r w:rsidRPr="000A4AEC">
              <w:rPr>
                <w:sz w:val="28"/>
                <w:szCs w:val="28"/>
              </w:rPr>
              <w:t>112,30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</w:rPr>
              <w:t>Исключение обрушения кровли гаража</w:t>
            </w:r>
          </w:p>
        </w:tc>
      </w:tr>
      <w:tr w:rsidR="00A94181" w:rsidRPr="000A4AEC" w:rsidTr="00923BDC">
        <w:trPr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</w:rPr>
            </w:pPr>
            <w:r w:rsidRPr="000A4AEC">
              <w:rPr>
                <w:sz w:val="24"/>
              </w:rPr>
              <w:t>Обеспечение бесперебойной эксплуатации Вечного огня  на площади  Победы на период подготовки и празднования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97,92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color w:val="000000"/>
                <w:sz w:val="28"/>
                <w:szCs w:val="28"/>
              </w:rPr>
            </w:pPr>
            <w:r w:rsidRPr="000A4AEC">
              <w:rPr>
                <w:color w:val="000000"/>
                <w:sz w:val="28"/>
                <w:szCs w:val="28"/>
              </w:rPr>
              <w:t>97,92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</w:rPr>
              <w:t>Проведение  работ по бесперебойному обеспечению  газом Вечного огня</w:t>
            </w:r>
          </w:p>
        </w:tc>
      </w:tr>
    </w:tbl>
    <w:p w:rsidR="00A94181" w:rsidRPr="000A4AEC" w:rsidRDefault="00A94181" w:rsidP="00A94181">
      <w:pPr>
        <w:pStyle w:val="a3"/>
        <w:spacing w:before="120"/>
        <w:rPr>
          <w:szCs w:val="28"/>
        </w:rPr>
      </w:pPr>
      <w:r w:rsidRPr="000A4AEC">
        <w:rPr>
          <w:szCs w:val="28"/>
        </w:rPr>
        <w:t>В рамках подпрограммы «Жизнедеятельность города» выполнены работы по текущему содержанию объектов внешнего благоустройства в сумме 18 718,88 тыс. рублей или 99,71% от уточненной бюджетной росписи (18 773,19 тыс. рублей), по следующим мероприятиям:</w:t>
      </w:r>
    </w:p>
    <w:p w:rsidR="00A94181" w:rsidRPr="000A4AEC" w:rsidRDefault="00A94181" w:rsidP="00A94181">
      <w:pPr>
        <w:pStyle w:val="a3"/>
        <w:numPr>
          <w:ilvl w:val="0"/>
          <w:numId w:val="1"/>
        </w:numPr>
        <w:spacing w:before="120"/>
        <w:ind w:left="0" w:firstLine="709"/>
        <w:rPr>
          <w:szCs w:val="28"/>
        </w:rPr>
      </w:pPr>
      <w:r w:rsidRPr="000A4AEC">
        <w:rPr>
          <w:szCs w:val="28"/>
        </w:rPr>
        <w:t>расходы на текущее содержание, ремонт и эксплуатация сетей и оборудования уличного освещения (оплата уличного освещения осуществлена с фактическим потреблением электроэнергии) в сумме 13 802,25 тыс. рублей или 100,00% от уточненной бюджетной росписи:</w:t>
      </w:r>
    </w:p>
    <w:p w:rsidR="00A94181" w:rsidRPr="000A4AEC" w:rsidRDefault="00A94181" w:rsidP="00A94181">
      <w:pPr>
        <w:pStyle w:val="a3"/>
        <w:numPr>
          <w:ilvl w:val="0"/>
          <w:numId w:val="1"/>
        </w:numPr>
        <w:spacing w:before="120"/>
        <w:ind w:left="0" w:firstLine="709"/>
        <w:rPr>
          <w:szCs w:val="28"/>
        </w:rPr>
      </w:pPr>
      <w:r w:rsidRPr="000A4AEC">
        <w:rPr>
          <w:szCs w:val="28"/>
        </w:rPr>
        <w:t>расходы на текущее содержание мест захоронения в сумме 3 601,97 тыс. рублей или 100,0% от уточненной бюджетной росписи.</w:t>
      </w:r>
    </w:p>
    <w:p w:rsidR="00A94181" w:rsidRPr="000A4AEC" w:rsidRDefault="00A94181" w:rsidP="00A94181">
      <w:pPr>
        <w:pStyle w:val="a3"/>
        <w:numPr>
          <w:ilvl w:val="0"/>
          <w:numId w:val="1"/>
        </w:numPr>
        <w:spacing w:before="120"/>
        <w:ind w:left="0" w:firstLine="709"/>
        <w:rPr>
          <w:szCs w:val="28"/>
        </w:rPr>
      </w:pPr>
      <w:r w:rsidRPr="000A4AEC">
        <w:rPr>
          <w:szCs w:val="28"/>
        </w:rPr>
        <w:t>расходы на содержание, ремонт и эксплуатация объектов инженерной защиты города в сумме 679,10 тыс. рублей или 100,00% от уточенной бюджетной росписи.</w:t>
      </w:r>
    </w:p>
    <w:p w:rsidR="00A94181" w:rsidRPr="000A4AEC" w:rsidRDefault="00A94181" w:rsidP="00A94181">
      <w:pPr>
        <w:pStyle w:val="a3"/>
        <w:numPr>
          <w:ilvl w:val="0"/>
          <w:numId w:val="1"/>
        </w:numPr>
        <w:spacing w:before="120"/>
        <w:ind w:left="0" w:firstLine="709"/>
        <w:rPr>
          <w:szCs w:val="28"/>
        </w:rPr>
      </w:pPr>
      <w:r w:rsidRPr="000A4AEC">
        <w:rPr>
          <w:szCs w:val="28"/>
        </w:rPr>
        <w:t>расходы на обеспечение бесперебойной эксплуатации Вечного огня на площади Победы в сумме 97,92 тыс. рублей или 100,00% от уточненной бюджетной росписи.</w:t>
      </w:r>
    </w:p>
    <w:p w:rsidR="00A94181" w:rsidRPr="000A4AEC" w:rsidRDefault="00A94181" w:rsidP="00A94181">
      <w:pPr>
        <w:pStyle w:val="a3"/>
        <w:numPr>
          <w:ilvl w:val="0"/>
          <w:numId w:val="1"/>
        </w:numPr>
        <w:spacing w:before="120"/>
        <w:ind w:left="0" w:firstLine="709"/>
        <w:rPr>
          <w:szCs w:val="28"/>
        </w:rPr>
      </w:pPr>
      <w:r w:rsidRPr="000A4AEC">
        <w:rPr>
          <w:szCs w:val="28"/>
        </w:rPr>
        <w:t xml:space="preserve">расходы на капитальный ремонт кровли гаража по ул. </w:t>
      </w:r>
      <w:proofErr w:type="gramStart"/>
      <w:r w:rsidRPr="000A4AEC">
        <w:rPr>
          <w:szCs w:val="28"/>
        </w:rPr>
        <w:t>Штабная</w:t>
      </w:r>
      <w:proofErr w:type="gramEnd"/>
      <w:r w:rsidRPr="000A4AEC">
        <w:rPr>
          <w:szCs w:val="28"/>
        </w:rPr>
        <w:t>, 18 в сумме 112,30 тыс. рублей или 100,00% от уточненной бюджетной росписи.</w:t>
      </w:r>
    </w:p>
    <w:p w:rsidR="00A94181" w:rsidRPr="000A4AEC" w:rsidRDefault="00A94181" w:rsidP="00A94181">
      <w:pPr>
        <w:pStyle w:val="a3"/>
        <w:numPr>
          <w:ilvl w:val="0"/>
          <w:numId w:val="1"/>
        </w:numPr>
        <w:spacing w:before="120"/>
        <w:ind w:left="0" w:firstLine="709"/>
        <w:rPr>
          <w:szCs w:val="28"/>
        </w:rPr>
      </w:pPr>
      <w:r w:rsidRPr="000A4AEC">
        <w:rPr>
          <w:szCs w:val="28"/>
        </w:rPr>
        <w:t xml:space="preserve"> выполнены работы по </w:t>
      </w:r>
      <w:proofErr w:type="spellStart"/>
      <w:r w:rsidRPr="000A4AEC">
        <w:rPr>
          <w:szCs w:val="28"/>
        </w:rPr>
        <w:t>акарицидной</w:t>
      </w:r>
      <w:proofErr w:type="spellEnd"/>
      <w:r w:rsidRPr="000A4AEC">
        <w:rPr>
          <w:szCs w:val="28"/>
        </w:rPr>
        <w:t xml:space="preserve"> обработке за счет субсидии на организацию и проведение </w:t>
      </w:r>
      <w:proofErr w:type="spellStart"/>
      <w:r w:rsidRPr="000A4AEC">
        <w:rPr>
          <w:szCs w:val="28"/>
        </w:rPr>
        <w:t>акварицидных</w:t>
      </w:r>
      <w:proofErr w:type="spellEnd"/>
      <w:r w:rsidRPr="000A4AEC">
        <w:rPr>
          <w:szCs w:val="28"/>
        </w:rPr>
        <w:t xml:space="preserve"> обработок мест массового отдыха населения в сумме  40,0 тыс. рублей или 100,00% от уточненной бюджетной росписи,  а также за счет средств городского  бюджета в сумме 4,80 тыс. рублей или 100,00% от уточненной бюджетной росписи.</w:t>
      </w:r>
    </w:p>
    <w:p w:rsidR="00A94181" w:rsidRDefault="00A94181" w:rsidP="00A94181">
      <w:pPr>
        <w:pStyle w:val="a3"/>
        <w:numPr>
          <w:ilvl w:val="0"/>
          <w:numId w:val="1"/>
        </w:numPr>
        <w:spacing w:before="120"/>
        <w:ind w:left="0" w:firstLine="709"/>
        <w:rPr>
          <w:szCs w:val="28"/>
        </w:rPr>
      </w:pPr>
      <w:r w:rsidRPr="000A4AEC">
        <w:rPr>
          <w:szCs w:val="28"/>
        </w:rPr>
        <w:t xml:space="preserve"> расходы за счет субвенции на отлов, учет, содержание и иное обращение с безнадзорными домашними животными на территории города Минусинска составили 380,54 тыс. рублей или 87,58% от уточненной бюджетной росписи (434,50 тыс. рублей). Неисполнение составило 53,96 тыс. рублей за счет экономии по результатам конкурсных процедур. </w:t>
      </w:r>
    </w:p>
    <w:p w:rsidR="00A94181" w:rsidRPr="000A4AEC" w:rsidRDefault="00A94181" w:rsidP="00A94181">
      <w:pPr>
        <w:pStyle w:val="a3"/>
        <w:numPr>
          <w:ilvl w:val="0"/>
          <w:numId w:val="1"/>
        </w:numPr>
        <w:spacing w:before="120"/>
        <w:rPr>
          <w:szCs w:val="28"/>
        </w:rPr>
      </w:pPr>
      <w:r w:rsidRPr="000A4AEC">
        <w:rPr>
          <w:szCs w:val="28"/>
        </w:rPr>
        <w:t>При реализации данной подпрограммы были достигнуты следующие показатели:</w:t>
      </w:r>
    </w:p>
    <w:p w:rsidR="00A94181" w:rsidRPr="000A4AEC" w:rsidRDefault="00A94181" w:rsidP="00A94181">
      <w:pPr>
        <w:pStyle w:val="a3"/>
        <w:numPr>
          <w:ilvl w:val="0"/>
          <w:numId w:val="1"/>
        </w:numPr>
        <w:jc w:val="right"/>
        <w:rPr>
          <w:szCs w:val="28"/>
        </w:rPr>
      </w:pPr>
      <w:r w:rsidRPr="000A4AEC">
        <w:rPr>
          <w:szCs w:val="28"/>
        </w:rPr>
        <w:t>Таблица 3</w:t>
      </w:r>
    </w:p>
    <w:tbl>
      <w:tblPr>
        <w:tblW w:w="9890" w:type="dxa"/>
        <w:tblLayout w:type="fixed"/>
        <w:tblLook w:val="04A0"/>
      </w:tblPr>
      <w:tblGrid>
        <w:gridCol w:w="392"/>
        <w:gridCol w:w="5528"/>
        <w:gridCol w:w="1418"/>
        <w:gridCol w:w="1276"/>
        <w:gridCol w:w="1276"/>
      </w:tblGrid>
      <w:tr w:rsidR="00A94181" w:rsidRPr="000A4AEC" w:rsidTr="00923BDC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Цель, задачи,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2015 год</w:t>
            </w:r>
          </w:p>
        </w:tc>
      </w:tr>
      <w:tr w:rsidR="00A94181" w:rsidRPr="000A4AEC" w:rsidTr="00923BDC">
        <w:trPr>
          <w:trHeight w:val="2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A94181" w:rsidRPr="000A4AEC" w:rsidTr="00923BDC">
        <w:trPr>
          <w:trHeight w:val="31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факт</w:t>
            </w:r>
          </w:p>
        </w:tc>
      </w:tr>
      <w:tr w:rsidR="00A94181" w:rsidRPr="000A4AEC" w:rsidTr="00923BDC">
        <w:trPr>
          <w:trHeight w:val="110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 Цель: Формирование</w:t>
            </w:r>
          </w:p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благоприятных условий жизни населения муниципального образования город Минусинск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A94181" w:rsidRPr="000A4AEC" w:rsidTr="00923BDC">
        <w:trPr>
          <w:trHeight w:val="5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Целевой показатель: Безопасность и охрана людей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ind w:right="175"/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90</w:t>
            </w:r>
          </w:p>
        </w:tc>
      </w:tr>
      <w:tr w:rsidR="00A94181" w:rsidRPr="000A4AEC" w:rsidTr="00923BDC">
        <w:trPr>
          <w:trHeight w:val="13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Задача.</w:t>
            </w:r>
          </w:p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Обеспечение надлежащего содержания объектов жизнеобеспечения муниципального образования город Минусинск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</w:p>
        </w:tc>
      </w:tr>
      <w:tr w:rsidR="00A94181" w:rsidRPr="000A4AEC" w:rsidTr="00923BDC">
        <w:trPr>
          <w:trHeight w:val="6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Уровень содержания сетей и оборудования уличного 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85</w:t>
            </w:r>
          </w:p>
        </w:tc>
      </w:tr>
      <w:tr w:rsidR="00A94181" w:rsidRPr="000A4AEC" w:rsidTr="00923BDC">
        <w:trPr>
          <w:trHeight w:val="69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Уровень содержания мест захоронений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100</w:t>
            </w:r>
          </w:p>
        </w:tc>
      </w:tr>
      <w:tr w:rsidR="00A94181" w:rsidRPr="000A4AEC" w:rsidTr="00923BDC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 xml:space="preserve">Уровень содержания инженерных сооружений по защите города от влияния Саяно-Шушенской ГЭС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100</w:t>
            </w:r>
          </w:p>
        </w:tc>
      </w:tr>
      <w:tr w:rsidR="00A94181" w:rsidRPr="000A4AEC" w:rsidTr="00923BDC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81" w:rsidRPr="000A4AEC" w:rsidRDefault="00A94181" w:rsidP="00923BDC">
            <w:pPr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81" w:rsidRPr="000A4AEC" w:rsidRDefault="00A94181" w:rsidP="00923BDC">
            <w:pPr>
              <w:jc w:val="center"/>
              <w:rPr>
                <w:sz w:val="24"/>
                <w:szCs w:val="24"/>
              </w:rPr>
            </w:pPr>
            <w:r w:rsidRPr="000A4AEC">
              <w:rPr>
                <w:sz w:val="24"/>
                <w:szCs w:val="24"/>
              </w:rPr>
              <w:t>120</w:t>
            </w:r>
          </w:p>
        </w:tc>
      </w:tr>
    </w:tbl>
    <w:p w:rsidR="00A94181" w:rsidRPr="000A4AEC" w:rsidRDefault="00A94181" w:rsidP="00A94181">
      <w:pPr>
        <w:pStyle w:val="a3"/>
        <w:spacing w:before="120"/>
        <w:ind w:left="709" w:firstLine="0"/>
        <w:rPr>
          <w:szCs w:val="28"/>
        </w:rPr>
      </w:pPr>
    </w:p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2AF1"/>
    <w:multiLevelType w:val="hybridMultilevel"/>
    <w:tmpl w:val="3364E3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81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181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62E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81"/>
    <w:pPr>
      <w:spacing w:after="0" w:line="240" w:lineRule="auto"/>
    </w:pPr>
    <w:rPr>
      <w:rFonts w:ascii="Times New Roman" w:eastAsia="Times New Roman" w:hAnsi="Times New Roman" w:cs="Times New Roman"/>
      <w:smallCaps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4181"/>
    <w:pPr>
      <w:ind w:firstLine="72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181"/>
    <w:rPr>
      <w:rFonts w:ascii="Times New Roman" w:eastAsia="Times New Roman" w:hAnsi="Times New Roman" w:cs="Times New Roman"/>
      <w:b/>
      <w:smallCaps w:val="0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Body Text Indent"/>
    <w:basedOn w:val="a"/>
    <w:link w:val="1"/>
    <w:rsid w:val="00A9418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4181"/>
    <w:rPr>
      <w:rFonts w:ascii="Times New Roman" w:eastAsia="Times New Roman" w:hAnsi="Times New Roman" w:cs="Times New Roman"/>
      <w:smallCaps w:val="0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подпись Знак1,Основной текст с отступом Знак Знак,Нумерованный список !! Знак1,Надин стиль Знак1,Основной текст 1 Знак1,Основной текст без отступа Знак1,Основной текст с отступом Знак Знак Знак Знак Знак"/>
    <w:basedOn w:val="a0"/>
    <w:link w:val="a3"/>
    <w:rsid w:val="00A94181"/>
    <w:rPr>
      <w:rFonts w:ascii="Times New Roman" w:eastAsia="Times New Roman" w:hAnsi="Times New Roman" w:cs="Times New Roman"/>
      <w:smallCaps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5194</Characters>
  <Application>Microsoft Office Word</Application>
  <DocSecurity>0</DocSecurity>
  <Lines>43</Lines>
  <Paragraphs>12</Paragraphs>
  <ScaleCrop>false</ScaleCrop>
  <Company>gorfo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1</cp:revision>
  <dcterms:created xsi:type="dcterms:W3CDTF">2016-03-25T06:30:00Z</dcterms:created>
  <dcterms:modified xsi:type="dcterms:W3CDTF">2016-03-25T06:30:00Z</dcterms:modified>
</cp:coreProperties>
</file>