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2" w:rsidRDefault="001A025B" w:rsidP="001A0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B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B7F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</w:t>
      </w:r>
      <w:r w:rsidRPr="001A025B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решения Минусинского городского Совета депутатов «Об исполнении городского бюджета за 201</w:t>
      </w:r>
      <w:r w:rsidR="005B7F0C">
        <w:rPr>
          <w:rFonts w:ascii="Times New Roman" w:hAnsi="Times New Roman" w:cs="Times New Roman"/>
          <w:sz w:val="28"/>
          <w:szCs w:val="28"/>
        </w:rPr>
        <w:t>6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25B" w:rsidRDefault="001A025B" w:rsidP="001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проектом решения Минусинского городского Совета депутатов </w:t>
      </w:r>
      <w:r w:rsidRPr="001A025B">
        <w:rPr>
          <w:rFonts w:ascii="Times New Roman" w:hAnsi="Times New Roman" w:cs="Times New Roman"/>
          <w:sz w:val="28"/>
          <w:szCs w:val="28"/>
        </w:rPr>
        <w:t>«Об  исполнении городского бюджета за 201</w:t>
      </w:r>
      <w:r w:rsidR="005B7F0C">
        <w:rPr>
          <w:rFonts w:ascii="Times New Roman" w:hAnsi="Times New Roman" w:cs="Times New Roman"/>
          <w:sz w:val="28"/>
          <w:szCs w:val="28"/>
        </w:rPr>
        <w:t>6</w:t>
      </w:r>
      <w:r w:rsidRPr="001A025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 иными материалами, необходимыми для эффективного участия граждан в публичных слушаниях, можно ознакомиться в </w:t>
      </w:r>
      <w:r w:rsidR="00CD1E87" w:rsidRPr="00CD1E87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«Минусинск официальный»</w:t>
      </w:r>
      <w:r w:rsidR="00220F66">
        <w:rPr>
          <w:rFonts w:ascii="Times New Roman" w:hAnsi="Times New Roman" w:cs="Times New Roman"/>
          <w:sz w:val="28"/>
          <w:szCs w:val="28"/>
        </w:rPr>
        <w:t xml:space="preserve">, на </w:t>
      </w:r>
      <w:r w:rsidR="00FB1A7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 Минусинск в рубрике «Бюджет для граждан» и ф</w:t>
      </w:r>
      <w:r>
        <w:rPr>
          <w:rFonts w:ascii="Times New Roman" w:hAnsi="Times New Roman" w:cs="Times New Roman"/>
          <w:sz w:val="28"/>
          <w:szCs w:val="28"/>
        </w:rPr>
        <w:t>инансовом управлении администрации города Минусинска по адресу: г.</w:t>
      </w:r>
      <w:r w:rsidR="0075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Минусинск, ул. Штабная, 18</w:t>
      </w:r>
      <w:r w:rsidR="007550B1">
        <w:rPr>
          <w:rFonts w:ascii="Times New Roman" w:hAnsi="Times New Roman" w:cs="Times New Roman"/>
          <w:sz w:val="28"/>
          <w:szCs w:val="28"/>
        </w:rPr>
        <w:t>, (тел</w:t>
      </w:r>
      <w:proofErr w:type="gramEnd"/>
      <w:r w:rsidR="007550B1">
        <w:rPr>
          <w:rFonts w:ascii="Times New Roman" w:hAnsi="Times New Roman" w:cs="Times New Roman"/>
          <w:sz w:val="28"/>
          <w:szCs w:val="28"/>
        </w:rPr>
        <w:t>. 2-15-97) в рабочие дни с 8 часов 30 минут до 17 часов 30 минут местного времени.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Default="00B748B5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Меркулов</w:t>
      </w:r>
      <w:r w:rsidR="00237E71">
        <w:rPr>
          <w:rFonts w:ascii="Times New Roman" w:hAnsi="Times New Roman" w:cs="Times New Roman"/>
          <w:sz w:val="28"/>
          <w:szCs w:val="28"/>
        </w:rPr>
        <w:t>,</w:t>
      </w:r>
    </w:p>
    <w:p w:rsidR="007550B1" w:rsidRDefault="00237E7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0B1">
        <w:rPr>
          <w:rFonts w:ascii="Times New Roman" w:hAnsi="Times New Roman" w:cs="Times New Roman"/>
          <w:sz w:val="28"/>
          <w:szCs w:val="28"/>
        </w:rPr>
        <w:t>редседатель организационной комиссии</w:t>
      </w:r>
    </w:p>
    <w:p w:rsidR="007550B1" w:rsidRDefault="007550B1" w:rsidP="00755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7550B1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Pr="001A025B" w:rsidRDefault="007550B1" w:rsidP="001A0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B1" w:rsidRPr="001A025B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025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560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68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1778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425B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25B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0F66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37E71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05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F0C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09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CD6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0B1"/>
    <w:rsid w:val="00755387"/>
    <w:rsid w:val="00756246"/>
    <w:rsid w:val="00756F4D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0F2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24C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9CA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48B5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1BAE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1E87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1A7D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11</cp:revision>
  <cp:lastPrinted>2016-04-12T07:35:00Z</cp:lastPrinted>
  <dcterms:created xsi:type="dcterms:W3CDTF">2014-04-17T07:29:00Z</dcterms:created>
  <dcterms:modified xsi:type="dcterms:W3CDTF">2017-05-17T04:43:00Z</dcterms:modified>
</cp:coreProperties>
</file>